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0A" w:rsidRPr="00D7290A" w:rsidRDefault="00D7290A" w:rsidP="00D7290A">
      <w:pPr>
        <w:spacing w:after="100" w:afterAutospacing="1" w:line="240" w:lineRule="auto"/>
        <w:outlineLvl w:val="0"/>
        <w:rPr>
          <w:rFonts w:ascii="Roboto" w:eastAsia="Times New Roman" w:hAnsi="Roboto" w:cs="Times New Roman"/>
          <w:b/>
          <w:bCs/>
          <w:caps/>
          <w:color w:val="7C4737"/>
          <w:kern w:val="36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b/>
          <w:bCs/>
          <w:caps/>
          <w:color w:val="7C4737"/>
          <w:kern w:val="36"/>
          <w:sz w:val="24"/>
          <w:szCs w:val="24"/>
          <w:lang w:val="ru-RU" w:eastAsia="ru-RU" w:bidi="ar-SA"/>
        </w:rPr>
        <w:t xml:space="preserve">ПОСТАНОВЛЕНИЕ ПРАВИТЕЛЬСТВА РФ ОТ 05.05.2012 N 460 (РЕД. ОТ 10.09.2016) "ОБ УТВЕРЖДЕНИИ </w:t>
      </w:r>
      <w:proofErr w:type="gramStart"/>
      <w:r w:rsidRPr="00D7290A">
        <w:rPr>
          <w:rFonts w:ascii="Roboto" w:eastAsia="Times New Roman" w:hAnsi="Roboto" w:cs="Times New Roman"/>
          <w:b/>
          <w:bCs/>
          <w:caps/>
          <w:color w:val="7C4737"/>
          <w:kern w:val="36"/>
          <w:sz w:val="24"/>
          <w:szCs w:val="24"/>
          <w:lang w:val="ru-RU" w:eastAsia="ru-RU" w:bidi="ar-SA"/>
        </w:rPr>
        <w:t>ПРАВИЛ АКТУАЛИЗАЦИИ ПАСПОРТА БЕЗОПАСНОСТИ ОБЪЕКТА</w:t>
      </w:r>
      <w:proofErr w:type="gramEnd"/>
      <w:r w:rsidRPr="00D7290A">
        <w:rPr>
          <w:rFonts w:ascii="Roboto" w:eastAsia="Times New Roman" w:hAnsi="Roboto" w:cs="Times New Roman"/>
          <w:b/>
          <w:bCs/>
          <w:caps/>
          <w:color w:val="7C4737"/>
          <w:kern w:val="36"/>
          <w:sz w:val="24"/>
          <w:szCs w:val="24"/>
          <w:lang w:val="ru-RU" w:eastAsia="ru-RU" w:bidi="ar-SA"/>
        </w:rPr>
        <w:t xml:space="preserve"> ТОПЛИВНО-ЭНЕРГЕТИЧЕСКОГО КОМПЛЕКСА"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ПРАВИТЕЛЬСТВО РОССИЙСКОЙ ФЕДЕРАЦИИ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ПОСТАНОВЛЕНИЕ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от 5 мая 2012 г. N 460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ОБ УТВЕРЖДЕНИИ ПРАВИЛ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АКТУАЛИЗАЦИИ ПАСПОРТА БЕЗОПАСНОСТИ ОБЪЕКТА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ТОПЛИВНО-ЭНЕРГЕТИЧЕСКОГО КОМПЛЕКСА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В соответствии с Федеральным законом "О безопасности объектов топливно-энергетического комплекса" Правительство Российской Федерации постановляет: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Утвердить прилагаемые Правила актуализации паспорта безопасности объекта топливно-энергетического комплекса.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Председатель Правительства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Российской Федерации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В.ПУТИН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Утверждены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постановлением Правительства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Российской Федерации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от 5 мая 2012 г. N 460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ПРАВИЛА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АКТУАЛИЗАЦИИ ПАСПОРТА БЕЗОПАСНОСТИ ОБЪЕКТА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ТОПЛИВНО-ЭНЕРГЕТИЧЕСКОГО КОМПЛЕКСА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1. Настоящие Правила устанавливают порядок актуализации паспорта безопасности объекта топливно-энергетического комплекса (далее соответственно - объект, паспорт).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2. В настоящих Правилах под актуализацией паспорта понимается внесение изменений в паспорт в определенных настоящими Правилами случаях.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3. Актуализация паспорта субъектами топливно-энергетического комплекса осуществляется при изменении: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а) основного вида деятельности объекта;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б) общей площади и периметра территории объекта;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в) количества потенциально опасных участков и критических элементов на объекте;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г) моделей нарушителей в отношении объекта;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proofErr w:type="spellStart"/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д</w:t>
      </w:r>
      <w:proofErr w:type="spellEnd"/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) базовых угроз для критических элементов объекта;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 xml:space="preserve">е) компонентов организации охраны и защиты объекта (в том числе пропускного и </w:t>
      </w:r>
      <w:proofErr w:type="spellStart"/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внутриобъектового</w:t>
      </w:r>
      <w:proofErr w:type="spellEnd"/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 xml:space="preserve"> режимов) и инженерно-технических средств его охраны (в соответствии с требованиями обеспечения безопасности объектов и требованиями антитеррористической защищенности объектов), оказывающих влияние на эффективность системы физической защиты объекта.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4. В случае актуализации паспорта по основаниям, предусмотренным пунктом 3 настоящих Правил, категория опасности объекта подлежит подтверждению (изменению) в порядке, установленном Положением об исходных данных для проведения категорирования объекта топливно-энергетического комплекса, порядке его проведения и критериях категорирования, утвержденным постановлением Правительства Российской Федерации от 5 мая 2012 г. N 459.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5. После проведения актуализации паспорт утверждается руководителем субъекта топливно-энергетического комплекса по согласованию с антитеррористической комиссией в субъекте Российской Федерации.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 xml:space="preserve">6. Об актуализации паспорта руководитель субъекта топливно-энергетического комплекса в течение 5 дней со дня утверждения паспорта уведомляет в письменной форме </w:t>
      </w: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lastRenderedPageBreak/>
        <w:t>соответствующий территориальный орган Федеральной службы войск национальной гвардии Российской Федерации с приложением копии актуализированного паспорта.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7. Субъект топливно-энергетического комплекса каждые 3 года, начиная с года, следующего за годом утверждения паспорта, уведомляет в письменной форме уполномоченный орган исполнительной власти субъекта Российской Федерации, а также соответствующий территориальный орган Федеральной службы войск национальной гвардии Российской Федерации об отсутствии оснований для проведения актуализации паспорта, предусмотренных пунктом 3 настоящих Правил.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8. Решение о замене паспорта объекта принимается субъектом топливно-энергетического комплекса по результатам актуализации паспорта.</w:t>
      </w:r>
    </w:p>
    <w:p w:rsidR="00D7290A" w:rsidRPr="00D7290A" w:rsidRDefault="00D7290A" w:rsidP="00D729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D7290A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9. Паспорт, признанный по результатам актуализации подлежащим замене и утратившим силу, хранится в порядке, установленном субъектом топливно-энергетического комплекса, в течение 25 лет.</w:t>
      </w:r>
    </w:p>
    <w:p w:rsidR="00A05A86" w:rsidRPr="00D7290A" w:rsidRDefault="00A05A86">
      <w:pPr>
        <w:rPr>
          <w:lang w:val="ru-RU"/>
        </w:rPr>
      </w:pPr>
    </w:p>
    <w:sectPr w:rsidR="00A05A86" w:rsidRPr="00D7290A" w:rsidSect="00A05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90A"/>
    <w:rsid w:val="00117159"/>
    <w:rsid w:val="00313AE2"/>
    <w:rsid w:val="0034733C"/>
    <w:rsid w:val="004253F8"/>
    <w:rsid w:val="00A05A86"/>
    <w:rsid w:val="00D72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59"/>
  </w:style>
  <w:style w:type="paragraph" w:styleId="1">
    <w:name w:val="heading 1"/>
    <w:basedOn w:val="a"/>
    <w:next w:val="a"/>
    <w:link w:val="10"/>
    <w:uiPriority w:val="9"/>
    <w:qFormat/>
    <w:rsid w:val="00117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1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1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1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1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1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15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15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1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71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71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71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715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715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71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715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71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71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71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71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71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71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7159"/>
    <w:rPr>
      <w:b/>
      <w:bCs/>
    </w:rPr>
  </w:style>
  <w:style w:type="character" w:styleId="a9">
    <w:name w:val="Emphasis"/>
    <w:basedOn w:val="a0"/>
    <w:uiPriority w:val="20"/>
    <w:qFormat/>
    <w:rsid w:val="00117159"/>
    <w:rPr>
      <w:i/>
      <w:iCs/>
    </w:rPr>
  </w:style>
  <w:style w:type="paragraph" w:styleId="aa">
    <w:name w:val="No Spacing"/>
    <w:uiPriority w:val="1"/>
    <w:qFormat/>
    <w:rsid w:val="0011715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1715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715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715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171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1715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1715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1715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1715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1715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1715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715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8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2020-11-17T11:06:00Z</dcterms:created>
  <dcterms:modified xsi:type="dcterms:W3CDTF">2020-11-17T11:07:00Z</dcterms:modified>
</cp:coreProperties>
</file>