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17" w:rsidRPr="00BD5D25" w:rsidRDefault="00BD5D25" w:rsidP="00AB0A5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Доклад на тему:</w:t>
      </w:r>
    </w:p>
    <w:p w:rsidR="002F0E17" w:rsidRPr="00AB0A57" w:rsidRDefault="002F0E17" w:rsidP="00AB0A5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«Психолингвистические методы на уроках литературы»</w:t>
      </w:r>
    </w:p>
    <w:p w:rsidR="002F0E17" w:rsidRPr="00AB0A57" w:rsidRDefault="002F0E17" w:rsidP="00AB0A5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Роль литературы в школе является первостепенной в формировании духовных, эстетических, культурных установок учащихся. Современный юный читатель возмущается, что он живёт уже XXI </w:t>
      </w:r>
      <w:proofErr w:type="gramStart"/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веке</w:t>
      </w:r>
      <w:proofErr w:type="gramEnd"/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, а его заставляют читать произведения давно минувших лет. Поэтому задача учителя заключается в том, чтобы показать незабвенную актуальность классической литературы с её непреходящими ценностями, учитывая психологию современного ученика. Тогда встаёт другой вопрос: а как определить, что будет для ученика новым на уроке, полезным, какие дверцы нужно помочь открыть ученику? При поиске ответов на эти вопросы мне помогла такая наука, как психолингвистика.</w:t>
      </w:r>
    </w:p>
    <w:p w:rsidR="004B6614" w:rsidRPr="00AB0A57" w:rsidRDefault="002F0E17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Психолингвистика – это наука, занимающаяся изучением порождения, понимания, функционирования и развития речи.</w:t>
      </w:r>
      <w:r w:rsidR="004B6614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4B6614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Психолингвистов</w:t>
      </w:r>
      <w:proofErr w:type="spellEnd"/>
      <w:r w:rsidR="004B6614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интересуют явления, происходящие в живом повседневном общении людей. Потому одним из источников получения материала исследования теории речевой деятельности, по мнению И.Н.Горелова</w:t>
      </w:r>
      <w:r w:rsidR="00A14EB5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 Седова К.Ф.</w:t>
      </w:r>
      <w:r w:rsidR="004B6614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, становится «</w:t>
      </w:r>
      <w:r w:rsidR="004B6614" w:rsidRPr="00AB0A5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наблюдение за реальной коммуникацией. Эксперимент - это душа психолингвистического исследования» </w:t>
      </w:r>
      <w:r w:rsidR="004B6614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[Горелов</w:t>
      </w:r>
      <w:r w:rsidR="00A14EB5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, Седов 1997:</w:t>
      </w:r>
      <w:r w:rsidR="00AB0A57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="004B6614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]</w:t>
      </w:r>
      <w:r w:rsidR="004B6614" w:rsidRPr="00AB0A5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.</w:t>
      </w:r>
      <w:r w:rsidR="004B6614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Перечислим самые распространённые виды экспериментов:</w:t>
      </w:r>
    </w:p>
    <w:p w:rsidR="004B6614" w:rsidRPr="00AB0A57" w:rsidRDefault="004B6614" w:rsidP="00AB0A57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Ассоциативный эксперимент.</w:t>
      </w:r>
    </w:p>
    <w:p w:rsidR="004B6614" w:rsidRPr="00AB0A57" w:rsidRDefault="004B6614" w:rsidP="00AB0A57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Метод семантического дифференциала.</w:t>
      </w:r>
    </w:p>
    <w:p w:rsidR="004B6614" w:rsidRPr="00AB0A57" w:rsidRDefault="004B6614" w:rsidP="00AB0A57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Методика дополнения.</w:t>
      </w:r>
    </w:p>
    <w:p w:rsidR="004B6614" w:rsidRPr="00AB0A57" w:rsidRDefault="004B6614" w:rsidP="00AB0A57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Методика </w:t>
      </w:r>
      <w:proofErr w:type="spellStart"/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заканчивания</w:t>
      </w:r>
      <w:proofErr w:type="spellEnd"/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предложения</w:t>
      </w:r>
    </w:p>
    <w:p w:rsidR="004B6614" w:rsidRPr="00AB0A57" w:rsidRDefault="004B6614" w:rsidP="00AB0A57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Градуальное</w:t>
      </w:r>
      <w:proofErr w:type="spellEnd"/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шкалирование</w:t>
      </w:r>
      <w:proofErr w:type="spellEnd"/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4B6614" w:rsidRPr="00AB0A57" w:rsidRDefault="004B6614" w:rsidP="00AB0A57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Методика прямого толкования слова.</w:t>
      </w:r>
    </w:p>
    <w:p w:rsidR="004B6614" w:rsidRPr="00AB0A57" w:rsidRDefault="004B6614" w:rsidP="00AB0A57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Классификация.</w:t>
      </w:r>
    </w:p>
    <w:p w:rsidR="004B6614" w:rsidRPr="00AB0A57" w:rsidRDefault="00AB0A57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591185</wp:posOffset>
            </wp:positionV>
            <wp:extent cx="1677670" cy="2153920"/>
            <wp:effectExtent l="19050" t="0" r="0" b="0"/>
            <wp:wrapSquare wrapText="bothSides"/>
            <wp:docPr id="1" name="Рисунок 1" descr="C:\Documents and Settings\Admin\Рабочий стол\ПЕДЧТЕНИЯ\картинки\87362_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ЕДЧТЕНИЯ\картинки\87362_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15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614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Эти методы не новые, но они могут помочь вам построить урок так, чтобы каждый учащийся испытали «катарсис — то душевное потрясение, которое заставило бы его иначе, чем до этого урока, эстетически относится к себе и к миру» [</w:t>
      </w:r>
      <w:proofErr w:type="spellStart"/>
      <w:r w:rsidR="004B6614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Лейдерман</w:t>
      </w:r>
      <w:proofErr w:type="spellEnd"/>
      <w:r w:rsidR="004B6614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2006: 26].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Я поделюсь своим опытом применения на уроке литературы свободного ассоциативного эксперимента, который я провела за урок до изучения рассказа Л.Н.Толстого «Кавказский пленник»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t>. Всего в эксперименте приняли участие 33 человека в возрасте 11-12 лет.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>Результаты эксперимента я подвергла количественной, структурной и тематической обработке.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b/>
          <w:sz w:val="24"/>
          <w:szCs w:val="24"/>
        </w:rPr>
        <w:t>Количественная классификация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>При обработке результатов исследования мы выделили ядерные реакции, зону ближней, дальней и крайней периферии.</w:t>
      </w:r>
    </w:p>
    <w:p w:rsidR="004B6614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В ядро ассоциативного поля вошли две реакции 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 xml:space="preserve">война (8) и город (7). 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К зоне ближней периферии можно отнести такие реакции, как 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 xml:space="preserve">страна (5), пленники (4). 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В составе дальней периферии реакция 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 xml:space="preserve">смерть (2), страх (2). </w:t>
      </w:r>
      <w:proofErr w:type="gramStart"/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Крайнюю периферию составили следующие реакции: 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>улица, где, какой,, здание, пустыня, незнакомые люди, татарин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  <w:proofErr w:type="gramEnd"/>
    </w:p>
    <w:p w:rsidR="00AB0A57" w:rsidRPr="00AB0A57" w:rsidRDefault="00AB0A57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Как видно из результатов исследования реакция 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 xml:space="preserve">война 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имеет самый высокий индекс – 8. Этот показатель является следствием современной политической обстановки на Кавказе, о которой нас часто информируют СМИ. Также высок показатель реакции 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 xml:space="preserve">город 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– 7. На наш взгляд, это связано с тем, что учащиеся 5 классов имеют размытое представление о Кавказе. Они не понимают, что это такое: целая страна или город, село или деревня,  район или даже конкретная улица. Здесь мы можем прийти к ним на помощь, посвятив часть следующего урока непосредственному знакомству с «загадочным» Кавказом. </w:t>
      </w:r>
    </w:p>
    <w:p w:rsidR="00AB0A57" w:rsidRPr="00AB0A57" w:rsidRDefault="00AB0A57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Структурная  классификация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>Проводя структурно-языковую обработку результатов исследования, мы выделили следующие типы реакций:</w:t>
      </w:r>
    </w:p>
    <w:p w:rsidR="004B6614" w:rsidRPr="00AB0A57" w:rsidRDefault="004B6614" w:rsidP="00AB0A57">
      <w:pPr>
        <w:numPr>
          <w:ilvl w:val="0"/>
          <w:numId w:val="2"/>
        </w:num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>реакции-лексемы;</w:t>
      </w:r>
    </w:p>
    <w:p w:rsidR="004B6614" w:rsidRPr="00AB0A57" w:rsidRDefault="004B6614" w:rsidP="00AB0A57">
      <w:pPr>
        <w:numPr>
          <w:ilvl w:val="0"/>
          <w:numId w:val="2"/>
        </w:num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реакции-вопросы; </w:t>
      </w:r>
    </w:p>
    <w:p w:rsidR="004B6614" w:rsidRPr="00AB0A57" w:rsidRDefault="004B6614" w:rsidP="00AB0A57">
      <w:pPr>
        <w:numPr>
          <w:ilvl w:val="0"/>
          <w:numId w:val="2"/>
        </w:num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>реакции-словосочетания, предложения.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реакций имеет структуру лексемы (50), например, 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>страх, здание, убийство, деревня и др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t>. На втором месте по частотности (5) реакции-словосочетания, предложения (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>незнакомые люди, красивый на вид, много людей погибло, охрипший голос, где ещё воюют).</w:t>
      </w:r>
      <w:proofErr w:type="gramEnd"/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Также встречаются реакции-вопросы, например, 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 xml:space="preserve">где, какой, что такое. 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t>Это становится ещё одним подтверждением плохой осведомлённости  учащихся.</w:t>
      </w:r>
    </w:p>
    <w:p w:rsidR="004B6614" w:rsidRPr="00AB0A57" w:rsidRDefault="00ED0DF2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205105</wp:posOffset>
            </wp:positionV>
            <wp:extent cx="2458720" cy="1652905"/>
            <wp:effectExtent l="19050" t="0" r="0" b="0"/>
            <wp:wrapSquare wrapText="bothSides"/>
            <wp:docPr id="4" name="Рисунок 2" descr="C:\Documents and Settings\Admin\Рабочий стол\ПЕДЧТЕНИЯ\картинки\352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ПЕДЧТЕНИЯ\картинки\35236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614" w:rsidRPr="00AB0A57">
        <w:rPr>
          <w:rFonts w:ascii="Times New Roman" w:eastAsia="Times New Roman" w:hAnsi="Times New Roman" w:cs="Times New Roman"/>
          <w:b/>
          <w:sz w:val="24"/>
          <w:szCs w:val="24"/>
        </w:rPr>
        <w:t>Тематическая классификация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обработки полученных данных у слова 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>кавказ</w:t>
      </w:r>
      <w:proofErr w:type="spellEnd"/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t>выделились следующие тематические группы: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A57">
        <w:rPr>
          <w:rFonts w:ascii="Times New Roman" w:eastAsia="Times New Roman" w:hAnsi="Times New Roman" w:cs="Times New Roman"/>
          <w:sz w:val="24"/>
          <w:szCs w:val="24"/>
        </w:rPr>
        <w:t>- военные характеристики (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>война, пленники, где ещё воюют, убийство, поражение, много людей погибло, солдаты, оружие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>- реакции-ощущения (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>страшно, страх, боюсь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- национальная принадлежность 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 xml:space="preserve">(татарин, </w:t>
      </w:r>
      <w:proofErr w:type="spellStart"/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>негры</w:t>
      </w:r>
      <w:proofErr w:type="spellEnd"/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>);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>- географический статус Кавказа (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>город, страна, деревня, село, улица, горы, пустыня);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>- внешние характеристики жителей Кавказа (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>борода, охрипший голос, волосы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- реакции-отношения </w:t>
      </w:r>
      <w:r w:rsidRPr="00AB0A57">
        <w:rPr>
          <w:rFonts w:ascii="Times New Roman" w:eastAsia="Times New Roman" w:hAnsi="Times New Roman" w:cs="Times New Roman"/>
          <w:i/>
          <w:sz w:val="24"/>
          <w:szCs w:val="24"/>
        </w:rPr>
        <w:t>(незнакомые люди, незнакомый, друг, люди, чужой, нерусский).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у респондентов, в первую очередь, возникает представление о Кавказе, как территории постоянных военных конфликтов. Отсюда появляется ощущение страха. </w:t>
      </w:r>
    </w:p>
    <w:p w:rsidR="004B6614" w:rsidRPr="00AB0A57" w:rsidRDefault="00AB0A57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3760470</wp:posOffset>
            </wp:positionH>
            <wp:positionV relativeFrom="paragraph">
              <wp:posOffset>272415</wp:posOffset>
            </wp:positionV>
            <wp:extent cx="2459990" cy="1089660"/>
            <wp:effectExtent l="19050" t="0" r="0" b="0"/>
            <wp:wrapSquare wrapText="bothSides"/>
            <wp:docPr id="5" name="Рисунок 3" descr="C:\Documents and Settings\Admin\Рабочий стол\ПЕДЧТЕНИЯ\картинки\Кав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ПЕДЧТЕНИЯ\картинки\Кавказ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614" w:rsidRPr="00AB0A57">
        <w:rPr>
          <w:rFonts w:ascii="Times New Roman" w:eastAsia="Times New Roman" w:hAnsi="Times New Roman" w:cs="Times New Roman"/>
          <w:sz w:val="24"/>
          <w:szCs w:val="24"/>
        </w:rPr>
        <w:t>Результаты исследования помогают нам выявить ряд вопросов, на которые учащиеся затрудняются ответить:</w:t>
      </w:r>
    </w:p>
    <w:p w:rsidR="004B6614" w:rsidRPr="00AB0A57" w:rsidRDefault="004B6614" w:rsidP="00AB0A57">
      <w:pPr>
        <w:numPr>
          <w:ilvl w:val="0"/>
          <w:numId w:val="3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>Что такое Кавказ? Где он находится?</w:t>
      </w:r>
      <w:r w:rsidR="00ED0DF2" w:rsidRPr="00AB0A57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4B6614" w:rsidRPr="00AB0A57" w:rsidRDefault="004B6614" w:rsidP="00AB0A57">
      <w:pPr>
        <w:numPr>
          <w:ilvl w:val="0"/>
          <w:numId w:val="3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>Почему там постоянно идут военные действия?</w:t>
      </w:r>
      <w:r w:rsidR="00ED0DF2" w:rsidRPr="00AB0A57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4B6614" w:rsidRPr="00AB0A57" w:rsidRDefault="00AB0A57" w:rsidP="00AB0A57">
      <w:pPr>
        <w:numPr>
          <w:ilvl w:val="0"/>
          <w:numId w:val="3"/>
        </w:num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4411345</wp:posOffset>
            </wp:positionH>
            <wp:positionV relativeFrom="paragraph">
              <wp:posOffset>213995</wp:posOffset>
            </wp:positionV>
            <wp:extent cx="1985010" cy="1072515"/>
            <wp:effectExtent l="19050" t="0" r="0" b="0"/>
            <wp:wrapSquare wrapText="bothSides"/>
            <wp:docPr id="6" name="Рисунок 4" descr="C:\Documents and Settings\Admin\Рабочий стол\ПЕДЧТЕНИЯ\картинки\390px-Народы_Кавказа_19_в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ПЕДЧТЕНИЯ\картинки\390px-Народы_Кавказа_19_век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614" w:rsidRPr="00AB0A57">
        <w:rPr>
          <w:rFonts w:ascii="Times New Roman" w:eastAsia="Times New Roman" w:hAnsi="Times New Roman" w:cs="Times New Roman"/>
          <w:sz w:val="24"/>
          <w:szCs w:val="24"/>
        </w:rPr>
        <w:t>Какие народы там проживают, какова их культура и обычаи?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>Данные эксперимента подтолкнули нас к коррекции системы уроков по рассказу «Кавказский пленник».</w:t>
      </w:r>
    </w:p>
    <w:tbl>
      <w:tblPr>
        <w:tblStyle w:val="a4"/>
        <w:tblW w:w="10031" w:type="dxa"/>
        <w:tblLook w:val="04A0"/>
      </w:tblPr>
      <w:tblGrid>
        <w:gridCol w:w="1119"/>
        <w:gridCol w:w="4234"/>
        <w:gridCol w:w="4678"/>
      </w:tblGrid>
      <w:tr w:rsidR="004B6614" w:rsidRPr="00AB0A57" w:rsidTr="00AB0A57">
        <w:tc>
          <w:tcPr>
            <w:tcW w:w="5353" w:type="dxa"/>
            <w:gridSpan w:val="2"/>
          </w:tcPr>
          <w:p w:rsidR="004B6614" w:rsidRPr="00AB0A57" w:rsidRDefault="004B6614" w:rsidP="00AB0A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система уроков</w:t>
            </w:r>
          </w:p>
        </w:tc>
        <w:tc>
          <w:tcPr>
            <w:tcW w:w="4678" w:type="dxa"/>
          </w:tcPr>
          <w:p w:rsidR="004B6614" w:rsidRPr="00AB0A57" w:rsidRDefault="004B6614" w:rsidP="00AB0A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системы</w:t>
            </w:r>
          </w:p>
        </w:tc>
      </w:tr>
      <w:tr w:rsidR="004B6614" w:rsidRPr="00AB0A57" w:rsidTr="00AB0A57">
        <w:tc>
          <w:tcPr>
            <w:tcW w:w="1119" w:type="dxa"/>
            <w:tcBorders>
              <w:right w:val="single" w:sz="4" w:space="0" w:color="auto"/>
            </w:tcBorders>
          </w:tcPr>
          <w:p w:rsidR="004B6614" w:rsidRPr="00AB0A57" w:rsidRDefault="004B6614" w:rsidP="00AB0A57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  <w:tcBorders>
              <w:left w:val="single" w:sz="4" w:space="0" w:color="auto"/>
            </w:tcBorders>
          </w:tcPr>
          <w:p w:rsidR="004B6614" w:rsidRPr="00AB0A57" w:rsidRDefault="004B6614" w:rsidP="00AB0A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Толстой. Нравственные ценности в рассказе «Кав</w:t>
            </w: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казский плен</w:t>
            </w: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ник».</w:t>
            </w:r>
          </w:p>
        </w:tc>
        <w:tc>
          <w:tcPr>
            <w:tcW w:w="4678" w:type="dxa"/>
          </w:tcPr>
          <w:p w:rsidR="004B6614" w:rsidRPr="00AB0A57" w:rsidRDefault="004B6614" w:rsidP="00AB0A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Кавказ. Где? Когда? Почему? </w:t>
            </w:r>
          </w:p>
          <w:p w:rsidR="004B6614" w:rsidRPr="00AB0A57" w:rsidRDefault="004B6614" w:rsidP="00AB0A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6614" w:rsidRPr="00AB0A57" w:rsidRDefault="004B6614" w:rsidP="00AB0A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614" w:rsidRPr="00AB0A57" w:rsidTr="00AB0A57">
        <w:tc>
          <w:tcPr>
            <w:tcW w:w="1119" w:type="dxa"/>
            <w:tcBorders>
              <w:right w:val="single" w:sz="4" w:space="0" w:color="auto"/>
            </w:tcBorders>
          </w:tcPr>
          <w:p w:rsidR="004B6614" w:rsidRPr="00AB0A57" w:rsidRDefault="004B6614" w:rsidP="00AB0A57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  <w:tcBorders>
              <w:left w:val="single" w:sz="4" w:space="0" w:color="auto"/>
            </w:tcBorders>
          </w:tcPr>
          <w:p w:rsidR="004B6614" w:rsidRPr="00AB0A57" w:rsidRDefault="004B6614" w:rsidP="00AB0A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Жилин и </w:t>
            </w:r>
            <w:proofErr w:type="spellStart"/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два разных харак</w:t>
            </w: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тера, две раз</w:t>
            </w: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судьбы</w:t>
            </w:r>
          </w:p>
        </w:tc>
        <w:tc>
          <w:tcPr>
            <w:tcW w:w="4678" w:type="dxa"/>
          </w:tcPr>
          <w:p w:rsidR="004B6614" w:rsidRPr="00AB0A57" w:rsidRDefault="004B6614" w:rsidP="00AB0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обычаи чеченского народа</w:t>
            </w:r>
            <w:r w:rsidRPr="00AB0A57">
              <w:rPr>
                <w:rFonts w:ascii="Calibri" w:eastAsia="+mn-ea" w:hAnsi="Calibri" w:cs="+mn-cs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AB0A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рассказе Л.Н.Толстого «Кавказский пленник» (2 и 3 главы)</w:t>
            </w: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6614" w:rsidRPr="00AB0A57" w:rsidTr="00AB0A57">
        <w:tc>
          <w:tcPr>
            <w:tcW w:w="1119" w:type="dxa"/>
            <w:tcBorders>
              <w:right w:val="single" w:sz="4" w:space="0" w:color="auto"/>
            </w:tcBorders>
          </w:tcPr>
          <w:p w:rsidR="004B6614" w:rsidRPr="00AB0A57" w:rsidRDefault="004B6614" w:rsidP="00AB0A57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  <w:tcBorders>
              <w:left w:val="single" w:sz="4" w:space="0" w:color="auto"/>
              <w:right w:val="single" w:sz="4" w:space="0" w:color="auto"/>
            </w:tcBorders>
          </w:tcPr>
          <w:p w:rsidR="004B6614" w:rsidRPr="00AB0A57" w:rsidRDefault="004B6614" w:rsidP="00AB0A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t>Осуждение войны и на</w:t>
            </w: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циональной вражды в рассказе «Кавказский пленник»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B6614" w:rsidRPr="00AB0A57" w:rsidRDefault="004B6614" w:rsidP="00AB0A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t>Осуждение войны и на</w:t>
            </w: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циональной вражды в рассказе «Кавказский пленник» (4 и 5 главы)</w:t>
            </w:r>
          </w:p>
        </w:tc>
      </w:tr>
      <w:tr w:rsidR="004B6614" w:rsidRPr="00AB0A57" w:rsidTr="00AB0A57">
        <w:tc>
          <w:tcPr>
            <w:tcW w:w="1119" w:type="dxa"/>
            <w:tcBorders>
              <w:right w:val="single" w:sz="4" w:space="0" w:color="auto"/>
            </w:tcBorders>
          </w:tcPr>
          <w:p w:rsidR="004B6614" w:rsidRPr="00AB0A57" w:rsidRDefault="004B6614" w:rsidP="00AB0A57">
            <w:pPr>
              <w:pStyle w:val="a3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4" w:type="dxa"/>
            <w:tcBorders>
              <w:right w:val="single" w:sz="4" w:space="0" w:color="auto"/>
            </w:tcBorders>
          </w:tcPr>
          <w:p w:rsidR="004B6614" w:rsidRPr="00AB0A57" w:rsidRDefault="004B6614" w:rsidP="00AB0A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Письменный ответ на во</w:t>
            </w:r>
            <w:r w:rsidRPr="00AB0A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  <w:t xml:space="preserve">прос «О чем </w:t>
            </w:r>
            <w:r w:rsidRPr="00AB0A5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заставил меня </w:t>
            </w: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задуматься рассказ </w:t>
            </w:r>
            <w:r w:rsidRPr="00AB0A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Л.Н. </w:t>
            </w:r>
            <w:r w:rsidRPr="00AB0A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Толстого</w:t>
            </w:r>
            <w:r w:rsidRPr="00AB0A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0A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«Кавказский пленник»?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B6614" w:rsidRPr="00AB0A57" w:rsidRDefault="004B6614" w:rsidP="00AB0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Письменный ответ на во</w:t>
            </w: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прос «О чем заставил меня задуматься рассказ Л.Н. </w:t>
            </w: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Толстого «Кавказский пленник»?</w:t>
            </w:r>
          </w:p>
        </w:tc>
      </w:tr>
      <w:tr w:rsidR="004B6614" w:rsidRPr="00AB0A57" w:rsidTr="00AB0A57">
        <w:tc>
          <w:tcPr>
            <w:tcW w:w="1119" w:type="dxa"/>
            <w:tcBorders>
              <w:right w:val="single" w:sz="4" w:space="0" w:color="auto"/>
            </w:tcBorders>
          </w:tcPr>
          <w:p w:rsidR="004B6614" w:rsidRPr="00AB0A57" w:rsidRDefault="004B6614" w:rsidP="00AB0A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Выводы</w:t>
            </w:r>
          </w:p>
        </w:tc>
        <w:tc>
          <w:tcPr>
            <w:tcW w:w="4234" w:type="dxa"/>
            <w:tcBorders>
              <w:left w:val="single" w:sz="4" w:space="0" w:color="auto"/>
            </w:tcBorders>
          </w:tcPr>
          <w:p w:rsidR="004B6614" w:rsidRPr="00AB0A57" w:rsidRDefault="004B6614" w:rsidP="00AB0A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Нравственная сторона рассказа</w:t>
            </w:r>
          </w:p>
        </w:tc>
        <w:tc>
          <w:tcPr>
            <w:tcW w:w="4678" w:type="dxa"/>
          </w:tcPr>
          <w:p w:rsidR="004B6614" w:rsidRPr="00AB0A57" w:rsidRDefault="004B6614" w:rsidP="00AB0A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A5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Национально-культурная сторона</w:t>
            </w:r>
          </w:p>
        </w:tc>
      </w:tr>
    </w:tbl>
    <w:p w:rsidR="00AB0A57" w:rsidRPr="00AB0A57" w:rsidRDefault="00AB0A57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b/>
          <w:bCs/>
          <w:sz w:val="24"/>
          <w:szCs w:val="24"/>
        </w:rPr>
        <w:t>1 урок.</w:t>
      </w:r>
      <w:r w:rsidRPr="00AB0A5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Кавказ. Где? Когда? Почему?</w:t>
      </w:r>
    </w:p>
    <w:p w:rsidR="00AB0A57" w:rsidRPr="00AB0A57" w:rsidRDefault="00AB0A57" w:rsidP="00AB0A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  Кавказ! далекая страна!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br/>
        <w:t>Жилище вольности простой!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br/>
        <w:t>И ты несчастьями полна</w:t>
      </w:r>
      <w:proofErr w:type="gramStart"/>
      <w:r w:rsidRPr="00AB0A57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 окровавлена войной!..</w:t>
      </w:r>
    </w:p>
    <w:p w:rsidR="00AB0A57" w:rsidRPr="00AB0A57" w:rsidRDefault="00AB0A57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Цель: познакомить учащихся с историей и природой Кавказа. </w:t>
      </w:r>
    </w:p>
    <w:p w:rsidR="00AB0A57" w:rsidRPr="00AB0A57" w:rsidRDefault="00AB0A57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Задачи: 1) устранить непонимание учащихся о статусе и месторасположении Кавказа и Чечни  через обращение к географической карте; </w:t>
      </w:r>
    </w:p>
    <w:p w:rsidR="00AB0A57" w:rsidRPr="00AB0A57" w:rsidRDefault="00AB0A57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2) дать краткий исторический </w:t>
      </w:r>
      <w:proofErr w:type="gramStart"/>
      <w:r w:rsidRPr="00AB0A57">
        <w:rPr>
          <w:rFonts w:ascii="Times New Roman" w:eastAsia="Times New Roman" w:hAnsi="Times New Roman" w:cs="Times New Roman"/>
          <w:sz w:val="24"/>
          <w:szCs w:val="24"/>
        </w:rPr>
        <w:t>комментарий формирования</w:t>
      </w:r>
      <w:proofErr w:type="gramEnd"/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 Чеченской республики;</w:t>
      </w:r>
    </w:p>
    <w:p w:rsidR="00AB0A57" w:rsidRPr="00AB0A57" w:rsidRDefault="00AB0A57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3)способствовать развитию интереса учащихся к изучению художественных произведений, события которых происходят на Кавказе. </w:t>
      </w:r>
    </w:p>
    <w:p w:rsidR="00AB0A57" w:rsidRPr="00AB0A57" w:rsidRDefault="00AB0A57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b/>
          <w:bCs/>
          <w:sz w:val="24"/>
          <w:szCs w:val="24"/>
        </w:rPr>
        <w:t>2 урок.</w:t>
      </w:r>
      <w:r w:rsidRPr="00AB0A57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Культура и обычаи чеченского народа в рассказе Л.Н.Толстого «Кавказский пленник»(2 и 3 главы)</w:t>
      </w:r>
      <w:r w:rsidRPr="00AB0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0A57" w:rsidRPr="00AB0A57" w:rsidRDefault="00AB0A57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 урока: способствовать формированию интереса и уважения у учащихся к культуре и обычаям чеченского народа. </w:t>
      </w:r>
    </w:p>
    <w:p w:rsidR="00AB0A57" w:rsidRPr="00AB0A57" w:rsidRDefault="00AB0A57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bCs/>
          <w:sz w:val="24"/>
          <w:szCs w:val="24"/>
        </w:rPr>
        <w:t>Задачи:1)развивать внимание учащихся посредством комментированного чтения глав рассказа;</w:t>
      </w:r>
    </w:p>
    <w:p w:rsidR="00AB0A57" w:rsidRPr="00AB0A57" w:rsidRDefault="00AB0A57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bCs/>
          <w:sz w:val="24"/>
          <w:szCs w:val="24"/>
        </w:rPr>
        <w:t xml:space="preserve">2) воспитывать уважение к  чеченской культуре; показать актуальность заимствования некоторых обычаев.  </w:t>
      </w:r>
    </w:p>
    <w:p w:rsidR="004B6614" w:rsidRPr="00AB0A57" w:rsidRDefault="00215E39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196215</wp:posOffset>
            </wp:positionV>
            <wp:extent cx="3242310" cy="2179955"/>
            <wp:effectExtent l="19050" t="0" r="0" b="0"/>
            <wp:wrapSquare wrapText="bothSides"/>
            <wp:docPr id="7" name="Рисунок 5" descr="C:\Documents and Settings\Admin\Рабочий стол\ПЕДЧТЕНИЯ\картинки\1289834727_1442600036_88263894ef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ПЕДЧТЕНИЯ\картинки\1289834727_1442600036_88263894ef_z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614" w:rsidRPr="00AB0A57">
        <w:rPr>
          <w:rFonts w:ascii="Times New Roman" w:eastAsia="Times New Roman" w:hAnsi="Times New Roman" w:cs="Times New Roman"/>
          <w:sz w:val="24"/>
          <w:szCs w:val="24"/>
        </w:rPr>
        <w:t>Таким образом, ассоциативный эксперимент помог нам выявить актуальные для учащихся стороны изучения произведения, действия которого происходят на Кавказе. Открытие каждым учащимся Кавказа как местности с уникальной природой, интересными и поучительными традициями, гордыми и дружелюбными жителями должно стать тем «</w:t>
      </w:r>
      <w:r w:rsidR="004B6614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душевным потрясением, которое заставило бы его иначе, чем до этого урока, эстетически относится к себе и к миру» [</w:t>
      </w:r>
      <w:proofErr w:type="spellStart"/>
      <w:r w:rsidR="004B6614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Лейдерман</w:t>
      </w:r>
      <w:proofErr w:type="spellEnd"/>
      <w:r w:rsidR="004B6614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2006: 26].</w:t>
      </w:r>
    </w:p>
    <w:p w:rsidR="004B6614" w:rsidRPr="00AB0A57" w:rsidRDefault="004B6614" w:rsidP="00AB0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E17" w:rsidRPr="00AB0A57" w:rsidRDefault="002F0E17" w:rsidP="00AB0A5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B0A57" w:rsidRDefault="00AB0A57" w:rsidP="00AB0A5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14EB5" w:rsidRPr="00AB0A57" w:rsidRDefault="00A14EB5" w:rsidP="00215E39">
      <w:pPr>
        <w:spacing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Библиографический список</w:t>
      </w:r>
    </w:p>
    <w:p w:rsidR="002F0E17" w:rsidRPr="00AB0A57" w:rsidRDefault="00ED0DF2" w:rsidP="00AB0A5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Горелов И.Н., Седов К.Ф. </w:t>
      </w:r>
      <w:r w:rsidR="00A14EB5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Основы </w:t>
      </w:r>
      <w:proofErr w:type="spellStart"/>
      <w:r w:rsidR="00A14EB5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психосемантики</w:t>
      </w:r>
      <w:proofErr w:type="spellEnd"/>
      <w:r w:rsidR="00A14EB5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: </w:t>
      </w:r>
      <w:proofErr w:type="spellStart"/>
      <w:r w:rsidR="00A14EB5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уч</w:t>
      </w:r>
      <w:proofErr w:type="gramStart"/>
      <w:r w:rsidR="00A14EB5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.п</w:t>
      </w:r>
      <w:proofErr w:type="gramEnd"/>
      <w:r w:rsidR="00A14EB5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особ</w:t>
      </w:r>
      <w:proofErr w:type="spellEnd"/>
      <w:r w:rsidR="00A14EB5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. – М., 1997. – 224</w:t>
      </w:r>
      <w:r w:rsid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</w:t>
      </w:r>
      <w:r w:rsidR="00A14EB5"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435CB3" w:rsidRPr="00AB0A57" w:rsidRDefault="00435CB3" w:rsidP="00AB0A5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Лейдерман</w:t>
      </w:r>
      <w:proofErr w:type="spellEnd"/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Н.Л. Уроки для души. – Екатеринбург, 2006. – 366 </w:t>
      </w:r>
      <w:proofErr w:type="gramStart"/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proofErr w:type="gramEnd"/>
      <w:r w:rsidRPr="00AB0A57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437C53" w:rsidRDefault="00437C53"/>
    <w:sectPr w:rsidR="00437C53" w:rsidSect="00AB0A5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F3F4E"/>
    <w:multiLevelType w:val="multilevel"/>
    <w:tmpl w:val="BC8CC1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207016"/>
    <w:multiLevelType w:val="multilevel"/>
    <w:tmpl w:val="729414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662F79"/>
    <w:multiLevelType w:val="hybridMultilevel"/>
    <w:tmpl w:val="76EC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01167"/>
    <w:multiLevelType w:val="hybridMultilevel"/>
    <w:tmpl w:val="8256B0B8"/>
    <w:lvl w:ilvl="0" w:tplc="3AB0E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D457B0C"/>
    <w:multiLevelType w:val="multilevel"/>
    <w:tmpl w:val="BB16BF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F0E17"/>
    <w:rsid w:val="00215E39"/>
    <w:rsid w:val="002F0E17"/>
    <w:rsid w:val="00435CB3"/>
    <w:rsid w:val="00437C53"/>
    <w:rsid w:val="004B6614"/>
    <w:rsid w:val="00865635"/>
    <w:rsid w:val="00A14EB5"/>
    <w:rsid w:val="00AB0A57"/>
    <w:rsid w:val="00BD5D25"/>
    <w:rsid w:val="00ED0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614"/>
    <w:pPr>
      <w:ind w:left="720"/>
      <w:contextualSpacing/>
    </w:pPr>
  </w:style>
  <w:style w:type="table" w:styleId="a4">
    <w:name w:val="Table Grid"/>
    <w:basedOn w:val="a1"/>
    <w:uiPriority w:val="59"/>
    <w:rsid w:val="004B6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DF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35CB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2014-04-18T06:42:00Z</dcterms:created>
  <dcterms:modified xsi:type="dcterms:W3CDTF">2018-04-24T17:45:00Z</dcterms:modified>
</cp:coreProperties>
</file>