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418" w:rsidRDefault="008F6418" w:rsidP="008F6418">
      <w:pPr>
        <w:pStyle w:val="c1"/>
      </w:pPr>
      <w:r>
        <w:rPr>
          <w:rStyle w:val="c0"/>
        </w:rPr>
        <w:t>Становление ценностных ориентиров подростков как нового поколения российских граждан осуществляется в единстве процесса социализации и индивидуализации воспитания личности. При этом развитие личности зависит еще и от того, насколько верно организован процесс индивидуализации воспитания, как широко он позволяет раскрыть индивидуальные способности подростка, дать возможность реализовать себя в деятельности, осуществляя общественные преобразования.</w:t>
      </w:r>
    </w:p>
    <w:p w:rsidR="008F6418" w:rsidRDefault="008F6418" w:rsidP="008F6418">
      <w:pPr>
        <w:pStyle w:val="c1"/>
      </w:pPr>
      <w:r>
        <w:rPr>
          <w:rStyle w:val="c0"/>
        </w:rPr>
        <w:t>Качественно меняются требования, предъявляемые обществом к личности. От современного выпускника школы требуется высокий уровень самостоятельности, умение мыслить на уровне концептуальных альтернатив, развитое продуктивное мышление и относительная сформированность таких ключевых компетентностей, как межличностная, инструментальная, исследовательская, социальная, информационная и ряда других.</w:t>
      </w:r>
    </w:p>
    <w:p w:rsidR="008F6418" w:rsidRDefault="008F6418" w:rsidP="008F6418">
      <w:pPr>
        <w:pStyle w:val="c1"/>
      </w:pPr>
      <w:r>
        <w:rPr>
          <w:rStyle w:val="c0"/>
        </w:rPr>
        <w:t xml:space="preserve">Компетентностный подход накладывает отпечаток и на выбор методов обучения, педагоги отдают предпочтение активным методам обучения и воспитания. </w:t>
      </w:r>
    </w:p>
    <w:p w:rsidR="008F6418" w:rsidRDefault="008F6418" w:rsidP="008F6418">
      <w:pPr>
        <w:pStyle w:val="c1"/>
      </w:pPr>
      <w:r>
        <w:rPr>
          <w:rStyle w:val="c0"/>
        </w:rPr>
        <w:t>“Брошенный вперед” - таков точный перевод с латинского слова “проект”.</w:t>
      </w:r>
    </w:p>
    <w:p w:rsidR="008F6418" w:rsidRDefault="008F6418" w:rsidP="008F6418">
      <w:pPr>
        <w:pStyle w:val="c1"/>
      </w:pPr>
      <w:r>
        <w:rPr>
          <w:rStyle w:val="c0"/>
        </w:rPr>
        <w:t>Социальное проектирование, осуществление социально-значимой деятельности является важным средством воспитания и социализации учащихся. Развиваются организаторские, творческие, коммуникативные способности, школьники познают мир. Практические навыки и умения, социальные установки и ценности, которые формируются в процессе самоуправления, во многом определяют социальные перспективы наших выпускников, их способность в дальнейшем участвовать и в местном самоуправлении, и в управлении страной.</w:t>
      </w:r>
    </w:p>
    <w:p w:rsidR="008F6418" w:rsidRDefault="008F6418" w:rsidP="008F6418">
      <w:pPr>
        <w:pStyle w:val="c1"/>
      </w:pPr>
      <w:r>
        <w:rPr>
          <w:rStyle w:val="c0"/>
        </w:rPr>
        <w:t>Социальный проект- это индивидуальная или групповая деятельность учащихся, целью которой является улучшение социальной среды и условий жизни, возможность детям в реальном деле ПОПРОБОВАТЬ СВОИ СИЛЫ, не ограничиваясь только рассуждениями о своей готовности помогать окружающим.</w:t>
      </w:r>
    </w:p>
    <w:p w:rsidR="008F6418" w:rsidRDefault="008F6418" w:rsidP="008F6418">
      <w:pPr>
        <w:pStyle w:val="c1"/>
      </w:pPr>
      <w:r>
        <w:rPr>
          <w:rStyle w:val="c0"/>
        </w:rPr>
        <w:t>Всероссийская акция «Я - гражданин России» имеет цель – социализацию учащихся образовательных учреждений Российской Федерации посредством стимулирования интереса молодого поколения к решению актуальных проблем российского общества, формирования активной гражданской позиции. Главное назначение этой акции - помочь подростку осознать важность своего участия как гражданина в решении актуальных вопросов на уровне поселка, района, города, региона и побудить его найти и предложить свои варианты решения той или другой проблемы.</w:t>
      </w:r>
    </w:p>
    <w:p w:rsidR="008F6418" w:rsidRDefault="008F6418" w:rsidP="008F6418">
      <w:pPr>
        <w:pStyle w:val="c1"/>
      </w:pPr>
      <w:r>
        <w:rPr>
          <w:rStyle w:val="c0"/>
        </w:rPr>
        <w:t>        В 2009-2010 уч.г., под моим руководством, обучающимися 10 «А» был реализован социальный проект «Книга- лекарство от всех болезней». Данный проект занял I место в республиканском этапе Всероссийской акции «Я- гражданин России».</w:t>
      </w:r>
    </w:p>
    <w:p w:rsidR="008F6418" w:rsidRDefault="008F6418" w:rsidP="008F6418">
      <w:pPr>
        <w:pStyle w:val="c1"/>
      </w:pPr>
      <w:r>
        <w:rPr>
          <w:rStyle w:val="c0"/>
        </w:rPr>
        <w:t>        Опыт реализации проекта был представлен на  школьной методической конференции 12.05.2010 г., на занятии по обмену опытом Летнего университета «Толерантность и права ребенка: педагогические технологии» в г. Петрозаводск в 2010 г., на III муниципальной научно-практической конференции по обмену педагогическим опытом «Использование инновационных технологий в решении актуальных задач современного образования» 29.04.2011 г.</w:t>
      </w:r>
    </w:p>
    <w:p w:rsidR="008F6418" w:rsidRDefault="008F6418" w:rsidP="008F6418">
      <w:pPr>
        <w:pStyle w:val="c1"/>
      </w:pPr>
      <w:r>
        <w:rPr>
          <w:rStyle w:val="c0"/>
        </w:rPr>
        <w:t>Положительные стороны социального проектирования как педагогической технологии:</w:t>
      </w:r>
    </w:p>
    <w:p w:rsidR="008F6418" w:rsidRDefault="008F6418" w:rsidP="008F6418">
      <w:pPr>
        <w:pStyle w:val="c1"/>
      </w:pPr>
      <w:r>
        <w:rPr>
          <w:rStyle w:val="c0"/>
        </w:rPr>
        <w:lastRenderedPageBreak/>
        <w:t>Во-первых, социальное проектирование - это самостоятельный выбор той деятельности, которая больше всего соответствует интересам и способностям самого ребенка.</w:t>
      </w:r>
    </w:p>
    <w:p w:rsidR="008F6418" w:rsidRDefault="008F6418" w:rsidP="008F6418">
      <w:pPr>
        <w:pStyle w:val="c1"/>
      </w:pPr>
      <w:r>
        <w:rPr>
          <w:rStyle w:val="c0"/>
        </w:rPr>
        <w:t xml:space="preserve">        Во-вторых, это возможность реального участия в решении проблем своего дома, двора, района, города и другого. Именно эта мысль - «я могу это сделать сам и не только для себя»- больше всего воодушевляет подростков. В период становления детской личности ярко проявляется потребность быть нужным, полезным другим, желание проверить свои способности в реальном деле. Именно реальность, жизненность социального проекта привлекает школьников, им периодически требуется сфера приложения сил, иное поле деятельности, где они могут чувствовать себя взрослыми, видеть реальный итог своей деятельности. Это своеобразный тест на взрослость. И каждый из подростков хотел бы достойно выдержать его. </w:t>
      </w:r>
    </w:p>
    <w:p w:rsidR="008F6418" w:rsidRDefault="008F6418" w:rsidP="008F6418">
      <w:pPr>
        <w:pStyle w:val="c1"/>
      </w:pPr>
      <w:r>
        <w:rPr>
          <w:rStyle w:val="c0"/>
        </w:rPr>
        <w:t xml:space="preserve">        В-третьих, это коллективная работа над большим и важным делом, которая формирует важные социальные навыки, крайне необходимые сегодня для трудовой деятельности в производственных коллективах, в фирмах и т.п. Школьник сегодня стоит перед серьезнейшим выбором жить только для себя («я успеваю по всем предметам, а что у остальных, мне все равно», «лишь бы меня не трогали», «всем места в институте не хватит» и т.д.) или все же помнить о других и помогать им по мере своих сил и возможностей («сделал сам, помоги товарищу», «помни о тех, кто рядом», «вместе интересней» и т. д.). Разумеется, эти обе позиции (образа жизни) можно и нужно сочетать. Важно, чтобы «механизм переключения» не вышел из строя еще во время обучения в школе. Затем его запустить практически невозможно. И участие в работе группы ровесников над социальным проектом - прекрасная возможность для тренировки этого «механизма переключения» своей мотивации с сугубо личных интересов на групповые, коллективные, социальные. Здесь одними словами и увещеваниями не поможешь, нужна практика коллективной деятельности, служения другим людям. </w:t>
      </w:r>
    </w:p>
    <w:p w:rsidR="008F6418" w:rsidRDefault="008F6418" w:rsidP="008F6418">
      <w:pPr>
        <w:pStyle w:val="c1"/>
      </w:pPr>
      <w:r>
        <w:rPr>
          <w:rStyle w:val="c0"/>
        </w:rPr>
        <w:t>        В-четвертых, социальный проект, осуществляемый по собственному выбору школьника, является настоящей школой жизни, так как участники проектирования получают неоценимый опыт выбора и привыкают нести за него ответственность. И, разумеется, это действенная проверка собственных способностей и возможность скорректировать жизненные планы. В этом смысле, социальное проектирование можно рассматривать как эффективную профориентационную работу с подрастающим поколением, в процессе которой подростки и старшеклассники в реальной деятельности начинают ощущать, какая же сфера жизни их больше привлекает.</w:t>
      </w:r>
    </w:p>
    <w:p w:rsidR="008F6418" w:rsidRDefault="008F6418" w:rsidP="008F6418">
      <w:pPr>
        <w:pStyle w:val="c13"/>
      </w:pPr>
      <w:r>
        <w:rPr>
          <w:rStyle w:val="c0"/>
        </w:rPr>
        <w:t>        Социальное проектирование -это:</w:t>
      </w:r>
    </w:p>
    <w:p w:rsidR="008F6418" w:rsidRDefault="008F6418" w:rsidP="008F6418">
      <w:pPr>
        <w:pStyle w:val="c1"/>
      </w:pPr>
      <w:r>
        <w:rPr>
          <w:rStyle w:val="c0"/>
        </w:rPr>
        <w:t>-     социально значимая, имеющая социальный эффект деятельность, результатом которой является создание реального (но необязательно вещественного) "продукта", имеющего для подростка практическое значение и принципиально качественно нового в его личном опыте;</w:t>
      </w:r>
    </w:p>
    <w:p w:rsidR="008F6418" w:rsidRDefault="008F6418" w:rsidP="008F6418">
      <w:pPr>
        <w:pStyle w:val="c1"/>
      </w:pPr>
      <w:r>
        <w:rPr>
          <w:rStyle w:val="c0"/>
        </w:rPr>
        <w:t>-   деятельность, задуманная, продуманная и осуществлённая подростком;</w:t>
      </w:r>
    </w:p>
    <w:p w:rsidR="008F6418" w:rsidRDefault="008F6418" w:rsidP="008F6418">
      <w:pPr>
        <w:pStyle w:val="c1"/>
      </w:pPr>
      <w:r>
        <w:rPr>
          <w:rStyle w:val="c0"/>
        </w:rPr>
        <w:t>-   деятельность, в ходе которой подросток вступает в конструктивное взаимодействие с миром, со взрослой культурой, с социумом;</w:t>
      </w:r>
    </w:p>
    <w:p w:rsidR="008F6418" w:rsidRDefault="008F6418" w:rsidP="008F6418">
      <w:pPr>
        <w:pStyle w:val="c1"/>
      </w:pPr>
      <w:r>
        <w:rPr>
          <w:rStyle w:val="c0"/>
        </w:rPr>
        <w:t>-    деятельность, через которую формируются социальные навыки подростка.</w:t>
      </w:r>
    </w:p>
    <w:p w:rsidR="008F6418" w:rsidRDefault="008F6418" w:rsidP="008F6418">
      <w:pPr>
        <w:pStyle w:val="c1"/>
      </w:pPr>
      <w:r>
        <w:rPr>
          <w:rStyle w:val="c0"/>
        </w:rPr>
        <w:lastRenderedPageBreak/>
        <w:t xml:space="preserve">        Социально-значимая деятельность связана с развитием гражданского сознания человека, патриотических чувств и понимания своего общественного долга. Именно готовность приносить пользу людям, выбор и направленность инициативы определяет ценностное самосознание подростка как гражданина и общественного деятеля. </w:t>
      </w:r>
    </w:p>
    <w:p w:rsidR="008F6418" w:rsidRDefault="008F6418" w:rsidP="008F6418">
      <w:pPr>
        <w:pStyle w:val="c1"/>
      </w:pPr>
      <w:r>
        <w:rPr>
          <w:rStyle w:val="c0"/>
        </w:rPr>
        <w:t>        Интернет-ресурсы:</w:t>
      </w:r>
    </w:p>
    <w:p w:rsidR="008F6418" w:rsidRDefault="008F6418" w:rsidP="008F6418">
      <w:pPr>
        <w:pStyle w:val="c1"/>
      </w:pPr>
      <w:hyperlink r:id="rId4" w:history="1">
        <w:r>
          <w:rPr>
            <w:rStyle w:val="a3"/>
          </w:rPr>
          <w:t>http://revolution.allbest.ru/pedagogics/00245672_0.html</w:t>
        </w:r>
      </w:hyperlink>
      <w:r>
        <w:rPr>
          <w:rStyle w:val="c0"/>
        </w:rPr>
        <w:t> </w:t>
      </w:r>
    </w:p>
    <w:p w:rsidR="008F6418" w:rsidRDefault="008F6418" w:rsidP="008F6418">
      <w:pPr>
        <w:pStyle w:val="c1"/>
      </w:pPr>
      <w:hyperlink r:id="rId5" w:history="1">
        <w:r>
          <w:rPr>
            <w:rStyle w:val="a3"/>
          </w:rPr>
          <w:t>http://vio.uchim.info/Vio_79/cd_site/articles/art_2_4.htm</w:t>
        </w:r>
      </w:hyperlink>
      <w:r>
        <w:rPr>
          <w:rStyle w:val="c0"/>
        </w:rPr>
        <w:t> </w:t>
      </w:r>
    </w:p>
    <w:p w:rsidR="008F6418" w:rsidRDefault="008F6418" w:rsidP="008F6418">
      <w:pPr>
        <w:pStyle w:val="c1"/>
      </w:pPr>
      <w:hyperlink r:id="rId6" w:history="1">
        <w:r>
          <w:rPr>
            <w:rStyle w:val="a3"/>
          </w:rPr>
          <w:t>http://festival.1september.ru/articles/624317/</w:t>
        </w:r>
      </w:hyperlink>
    </w:p>
    <w:p w:rsidR="008F6418" w:rsidRDefault="008F6418" w:rsidP="008F6418">
      <w:pPr>
        <w:pStyle w:val="c1"/>
      </w:pPr>
      <w:hyperlink r:id="rId7" w:history="1">
        <w:r>
          <w:rPr>
            <w:rStyle w:val="a3"/>
          </w:rPr>
          <w:t>http://goeko.dop.mskobr.ru/dokumenty/konkursy/konkurs-sotsialnyh-proktov-ya--grazhdanin-rossii2.html</w:t>
        </w:r>
      </w:hyperlink>
      <w:r>
        <w:rPr>
          <w:rStyle w:val="c0"/>
        </w:rPr>
        <w:t> </w:t>
      </w:r>
    </w:p>
    <w:p w:rsidR="008F6418" w:rsidRDefault="008F6418" w:rsidP="008F6418">
      <w:pPr>
        <w:pStyle w:val="c1"/>
      </w:pPr>
      <w:hyperlink r:id="rId8" w:history="1">
        <w:r>
          <w:rPr>
            <w:rStyle w:val="a3"/>
          </w:rPr>
          <w:t>http://obrazovanie.ax3.net/node/21</w:t>
        </w:r>
      </w:hyperlink>
      <w:r>
        <w:rPr>
          <w:rStyle w:val="c0"/>
        </w:rPr>
        <w:t> </w:t>
      </w:r>
    </w:p>
    <w:p w:rsidR="008F6418" w:rsidRDefault="008F6418" w:rsidP="008F6418">
      <w:pPr>
        <w:pStyle w:val="c1"/>
      </w:pPr>
      <w:hyperlink r:id="rId9" w:history="1">
        <w:r>
          <w:rPr>
            <w:rStyle w:val="a3"/>
          </w:rPr>
          <w:t>http://www.orenipk.ru/rmo_2009/rmo-dop-2008/dop/dop_proekt.html</w:t>
        </w:r>
      </w:hyperlink>
      <w:r>
        <w:rPr>
          <w:rStyle w:val="c0"/>
        </w:rPr>
        <w:t> </w:t>
      </w:r>
    </w:p>
    <w:p w:rsidR="00546F34" w:rsidRDefault="00546F34"/>
    <w:sectPr w:rsidR="00546F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useFELayout/>
  </w:compat>
  <w:rsids>
    <w:rsidRoot w:val="008F6418"/>
    <w:rsid w:val="00546F34"/>
    <w:rsid w:val="008F64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8F64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F6418"/>
  </w:style>
  <w:style w:type="paragraph" w:customStyle="1" w:styleId="c13">
    <w:name w:val="c13"/>
    <w:basedOn w:val="a"/>
    <w:rsid w:val="008F641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F6418"/>
    <w:rPr>
      <w:color w:val="0000FF"/>
      <w:u w:val="single"/>
    </w:rPr>
  </w:style>
</w:styles>
</file>

<file path=word/webSettings.xml><?xml version="1.0" encoding="utf-8"?>
<w:webSettings xmlns:r="http://schemas.openxmlformats.org/officeDocument/2006/relationships" xmlns:w="http://schemas.openxmlformats.org/wordprocessingml/2006/main">
  <w:divs>
    <w:div w:id="43826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brazovanie.ax3.net/node/21" TargetMode="External"/><Relationship Id="rId3" Type="http://schemas.openxmlformats.org/officeDocument/2006/relationships/webSettings" Target="webSettings.xml"/><Relationship Id="rId7" Type="http://schemas.openxmlformats.org/officeDocument/2006/relationships/hyperlink" Target="http://goeko.dop.mskobr.ru/dokumenty/konkursy/konkurs-sotsialnyh-proktov-ya--grazhdanin-rossii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estival.1september.ru/articles/624317/" TargetMode="External"/><Relationship Id="rId11" Type="http://schemas.openxmlformats.org/officeDocument/2006/relationships/theme" Target="theme/theme1.xml"/><Relationship Id="rId5" Type="http://schemas.openxmlformats.org/officeDocument/2006/relationships/hyperlink" Target="http://vio.uchim.info/Vio_79/cd_site/articles/art_2_4.htm" TargetMode="External"/><Relationship Id="rId10" Type="http://schemas.openxmlformats.org/officeDocument/2006/relationships/fontTable" Target="fontTable.xml"/><Relationship Id="rId4" Type="http://schemas.openxmlformats.org/officeDocument/2006/relationships/hyperlink" Target="http://revolution.allbest.ru/pedagogics/00245672_0.html" TargetMode="External"/><Relationship Id="rId9" Type="http://schemas.openxmlformats.org/officeDocument/2006/relationships/hyperlink" Target="http://www.orenipk.ru/rmo_2009/rmo-dop-2008/dop/dop_proek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6302</Characters>
  <Application>Microsoft Office Word</Application>
  <DocSecurity>0</DocSecurity>
  <Lines>52</Lines>
  <Paragraphs>14</Paragraphs>
  <ScaleCrop>false</ScaleCrop>
  <Company/>
  <LinksUpToDate>false</LinksUpToDate>
  <CharactersWithSpaces>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Student12</dc:creator>
  <cp:keywords/>
  <dc:description/>
  <cp:lastModifiedBy>Student12</cp:lastModifiedBy>
  <cp:revision>2</cp:revision>
  <dcterms:created xsi:type="dcterms:W3CDTF">2021-10-05T11:49:00Z</dcterms:created>
  <dcterms:modified xsi:type="dcterms:W3CDTF">2021-10-05T11:58:00Z</dcterms:modified>
</cp:coreProperties>
</file>