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D19" w:rsidRPr="005A1709" w:rsidRDefault="005A49AE" w:rsidP="005A1709">
      <w:pPr>
        <w:spacing w:line="360" w:lineRule="auto"/>
        <w:ind w:firstLine="708"/>
        <w:contextualSpacing/>
        <w:jc w:val="center"/>
        <w:rPr>
          <w:color w:val="FF0000"/>
          <w:sz w:val="28"/>
          <w:szCs w:val="28"/>
          <w:u w:val="single"/>
        </w:rPr>
      </w:pPr>
      <w:r w:rsidRPr="005A1709">
        <w:rPr>
          <w:b/>
          <w:color w:val="FF0000"/>
          <w:sz w:val="28"/>
          <w:szCs w:val="28"/>
          <w:u w:val="single"/>
        </w:rPr>
        <w:t>Слайд 1.</w:t>
      </w:r>
    </w:p>
    <w:p w:rsidR="00D00764" w:rsidRPr="005A1709" w:rsidRDefault="00061D19" w:rsidP="00C27416">
      <w:pPr>
        <w:spacing w:before="150" w:after="150" w:line="360" w:lineRule="auto"/>
        <w:contextualSpacing/>
        <w:jc w:val="both"/>
        <w:rPr>
          <w:sz w:val="28"/>
          <w:szCs w:val="28"/>
          <w:lang w:val="kk-KZ"/>
        </w:rPr>
      </w:pPr>
      <w:r w:rsidRPr="005A1709">
        <w:rPr>
          <w:sz w:val="28"/>
          <w:szCs w:val="28"/>
        </w:rPr>
        <w:tab/>
        <w:t>Данная работа посвящена теме: Формирование готовности учащихся  5-</w:t>
      </w:r>
      <w:r w:rsidR="00D00764" w:rsidRPr="005A1709">
        <w:rPr>
          <w:sz w:val="28"/>
          <w:szCs w:val="28"/>
        </w:rPr>
        <w:t>9</w:t>
      </w:r>
      <w:r w:rsidRPr="005A1709">
        <w:rPr>
          <w:sz w:val="28"/>
          <w:szCs w:val="28"/>
        </w:rPr>
        <w:t xml:space="preserve"> классов  для </w:t>
      </w:r>
      <w:proofErr w:type="spellStart"/>
      <w:r w:rsidRPr="005A1709">
        <w:rPr>
          <w:sz w:val="28"/>
          <w:szCs w:val="28"/>
        </w:rPr>
        <w:t>р</w:t>
      </w:r>
      <w:proofErr w:type="spellEnd"/>
      <w:r w:rsidRPr="005A1709">
        <w:rPr>
          <w:sz w:val="28"/>
          <w:szCs w:val="28"/>
          <w:lang w:val="kk-KZ"/>
        </w:rPr>
        <w:t>азвития функциональной математической грамотности  в рамках проведения  международного исследования PISA.</w:t>
      </w:r>
    </w:p>
    <w:p w:rsidR="00D00764" w:rsidRPr="005A1709" w:rsidRDefault="00D00764" w:rsidP="00C27416">
      <w:pPr>
        <w:spacing w:before="150" w:after="150" w:line="360" w:lineRule="auto"/>
        <w:contextualSpacing/>
        <w:jc w:val="both"/>
        <w:rPr>
          <w:sz w:val="28"/>
          <w:szCs w:val="28"/>
        </w:rPr>
      </w:pPr>
      <w:r w:rsidRPr="005A1709">
        <w:rPr>
          <w:sz w:val="28"/>
          <w:szCs w:val="28"/>
          <w:lang w:val="kk-KZ"/>
        </w:rPr>
        <w:t xml:space="preserve">    Известно,что ц</w:t>
      </w:r>
      <w:r w:rsidR="00D72E29" w:rsidRPr="005A1709">
        <w:rPr>
          <w:color w:val="000000"/>
          <w:sz w:val="28"/>
          <w:szCs w:val="28"/>
        </w:rPr>
        <w:t>елью программы PISA является оценка способно</w:t>
      </w:r>
      <w:r w:rsidR="00D72E29" w:rsidRPr="005A1709">
        <w:rPr>
          <w:color w:val="000000"/>
          <w:sz w:val="28"/>
          <w:szCs w:val="28"/>
        </w:rPr>
        <w:softHyphen/>
        <w:t>сти 15-летних учащихся использовать приобретенные в школе знания и опыт для широкого диапазона жизненных задач в различных сферах человеческой деятельности, общения и социальных отношений</w:t>
      </w:r>
      <w:r w:rsidR="005A1709" w:rsidRPr="005A1709">
        <w:rPr>
          <w:color w:val="000000"/>
          <w:sz w:val="28"/>
          <w:szCs w:val="28"/>
        </w:rPr>
        <w:t>.</w:t>
      </w:r>
    </w:p>
    <w:p w:rsidR="005A49AE" w:rsidRPr="005A1709" w:rsidRDefault="005A49AE" w:rsidP="00C27416">
      <w:pPr>
        <w:spacing w:line="360" w:lineRule="auto"/>
        <w:contextualSpacing/>
        <w:jc w:val="center"/>
        <w:rPr>
          <w:color w:val="FF0000"/>
          <w:sz w:val="28"/>
          <w:szCs w:val="28"/>
          <w:u w:val="single"/>
        </w:rPr>
      </w:pPr>
      <w:r w:rsidRPr="005A1709">
        <w:rPr>
          <w:b/>
          <w:color w:val="FF0000"/>
          <w:sz w:val="28"/>
          <w:szCs w:val="28"/>
          <w:u w:val="single"/>
        </w:rPr>
        <w:t>Слайд 2.</w:t>
      </w:r>
    </w:p>
    <w:p w:rsidR="00AF799B" w:rsidRPr="005A1709" w:rsidRDefault="00B533FE" w:rsidP="00C27416">
      <w:pP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5A1709">
        <w:rPr>
          <w:color w:val="000000"/>
          <w:sz w:val="28"/>
          <w:szCs w:val="28"/>
        </w:rPr>
        <w:t xml:space="preserve"> </w:t>
      </w:r>
      <w:r w:rsidR="00AF799B" w:rsidRPr="005A1709">
        <w:rPr>
          <w:color w:val="000000"/>
          <w:sz w:val="28"/>
          <w:szCs w:val="28"/>
        </w:rPr>
        <w:t xml:space="preserve">   </w:t>
      </w:r>
      <w:r w:rsidR="005B7E26" w:rsidRPr="005A1709">
        <w:rPr>
          <w:color w:val="000000"/>
          <w:sz w:val="28"/>
          <w:szCs w:val="28"/>
        </w:rPr>
        <w:t xml:space="preserve"> </w:t>
      </w:r>
      <w:r w:rsidR="00AF799B" w:rsidRPr="005A1709">
        <w:rPr>
          <w:color w:val="000000"/>
          <w:sz w:val="28"/>
          <w:szCs w:val="28"/>
        </w:rPr>
        <w:t xml:space="preserve"> </w:t>
      </w:r>
      <w:r w:rsidR="00AF799B" w:rsidRPr="005A1709">
        <w:rPr>
          <w:sz w:val="28"/>
          <w:szCs w:val="28"/>
        </w:rPr>
        <w:t>PISA</w:t>
      </w:r>
      <w:r w:rsidR="005A1709" w:rsidRPr="005A1709">
        <w:rPr>
          <w:sz w:val="28"/>
          <w:szCs w:val="28"/>
        </w:rPr>
        <w:t xml:space="preserve"> </w:t>
      </w:r>
      <w:r w:rsidR="00AF799B" w:rsidRPr="005A1709">
        <w:rPr>
          <w:color w:val="000000"/>
          <w:sz w:val="28"/>
          <w:szCs w:val="28"/>
        </w:rPr>
        <w:t> — международная программа по оценке образовательных достижений учащихся. Это тест, оценивающий грамотность школьников в разных странах мира и умение применять знания на практике. Проходит раз в три года. В тесте участвуют подростки в возрасте 15 лет.</w:t>
      </w:r>
    </w:p>
    <w:p w:rsidR="00AF799B" w:rsidRPr="005A1709" w:rsidRDefault="00AF799B" w:rsidP="005A1709">
      <w:pPr>
        <w:pStyle w:val="ae"/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5A1709">
        <w:rPr>
          <w:color w:val="000000"/>
          <w:sz w:val="28"/>
          <w:szCs w:val="28"/>
        </w:rPr>
        <w:t>Мониторинг качества образования в школе PISA проводится по трем основным направлениям: грамотность чтения, математическая, естественнонаучная</w:t>
      </w:r>
      <w:r w:rsidR="005A1709" w:rsidRPr="005A1709">
        <w:rPr>
          <w:color w:val="000000"/>
          <w:sz w:val="28"/>
          <w:szCs w:val="28"/>
        </w:rPr>
        <w:t xml:space="preserve">, глобальная, критическая, </w:t>
      </w:r>
      <w:proofErr w:type="spellStart"/>
      <w:r w:rsidR="005A1709" w:rsidRPr="005A1709">
        <w:rPr>
          <w:color w:val="000000"/>
          <w:sz w:val="28"/>
          <w:szCs w:val="28"/>
        </w:rPr>
        <w:t>креативная</w:t>
      </w:r>
      <w:proofErr w:type="spellEnd"/>
      <w:r w:rsidR="005A1709" w:rsidRPr="005A1709">
        <w:rPr>
          <w:color w:val="000000"/>
          <w:sz w:val="28"/>
          <w:szCs w:val="28"/>
        </w:rPr>
        <w:t xml:space="preserve"> грамотности.</w:t>
      </w:r>
    </w:p>
    <w:p w:rsidR="005A49AE" w:rsidRPr="005A1709" w:rsidRDefault="005A49AE" w:rsidP="005A1709">
      <w:pPr>
        <w:spacing w:line="360" w:lineRule="auto"/>
        <w:contextualSpacing/>
        <w:jc w:val="center"/>
        <w:rPr>
          <w:color w:val="FF0000"/>
          <w:sz w:val="28"/>
          <w:szCs w:val="28"/>
          <w:u w:val="single"/>
        </w:rPr>
      </w:pPr>
      <w:r w:rsidRPr="005A1709">
        <w:rPr>
          <w:b/>
          <w:color w:val="FF0000"/>
          <w:sz w:val="28"/>
          <w:szCs w:val="28"/>
          <w:u w:val="single"/>
        </w:rPr>
        <w:t>Слайд 3.</w:t>
      </w:r>
    </w:p>
    <w:p w:rsidR="007C1557" w:rsidRPr="005A1709" w:rsidRDefault="00B533FE" w:rsidP="005A1709">
      <w:pPr>
        <w:spacing w:before="150" w:after="150" w:line="360" w:lineRule="auto"/>
        <w:contextualSpacing/>
        <w:jc w:val="both"/>
        <w:rPr>
          <w:noProof/>
          <w:sz w:val="28"/>
          <w:szCs w:val="28"/>
        </w:rPr>
      </w:pPr>
      <w:r w:rsidRPr="005A1709">
        <w:rPr>
          <w:color w:val="000000"/>
          <w:sz w:val="28"/>
          <w:szCs w:val="28"/>
        </w:rPr>
        <w:t xml:space="preserve">    </w:t>
      </w:r>
      <w:proofErr w:type="gramStart"/>
      <w:r w:rsidR="003D4AA3" w:rsidRPr="005A1709">
        <w:rPr>
          <w:color w:val="000000"/>
          <w:sz w:val="28"/>
          <w:szCs w:val="28"/>
        </w:rPr>
        <w:t>Как было показано в публикациях стран</w:t>
      </w:r>
      <w:r w:rsidR="00C27416" w:rsidRPr="005A1709">
        <w:rPr>
          <w:color w:val="000000"/>
          <w:sz w:val="28"/>
          <w:szCs w:val="28"/>
        </w:rPr>
        <w:t xml:space="preserve"> </w:t>
      </w:r>
      <w:r w:rsidR="003D4AA3" w:rsidRPr="005A1709">
        <w:rPr>
          <w:color w:val="000000"/>
          <w:sz w:val="28"/>
          <w:szCs w:val="28"/>
        </w:rPr>
        <w:t>результаты оценки функциональной грамотности 15-летних учащихся являются</w:t>
      </w:r>
      <w:proofErr w:type="gramEnd"/>
      <w:r w:rsidR="003D4AA3" w:rsidRPr="005A1709">
        <w:rPr>
          <w:color w:val="000000"/>
          <w:sz w:val="28"/>
          <w:szCs w:val="28"/>
        </w:rPr>
        <w:t xml:space="preserve"> надежным индикатором дальнейшей образовательной траектории молодых людей и их благосостояния</w:t>
      </w:r>
      <w:r w:rsidR="002F59C1" w:rsidRPr="005A1709">
        <w:rPr>
          <w:color w:val="000000"/>
          <w:sz w:val="28"/>
          <w:szCs w:val="28"/>
        </w:rPr>
        <w:t>.</w:t>
      </w:r>
      <w:r w:rsidR="007C1557" w:rsidRPr="005A1709">
        <w:rPr>
          <w:noProof/>
          <w:sz w:val="28"/>
          <w:szCs w:val="28"/>
        </w:rPr>
        <w:t xml:space="preserve"> </w:t>
      </w:r>
    </w:p>
    <w:p w:rsidR="005A1709" w:rsidRPr="005A1709" w:rsidRDefault="005A1709" w:rsidP="005A1709">
      <w:pPr>
        <w:spacing w:before="150" w:after="150" w:line="360" w:lineRule="auto"/>
        <w:contextualSpacing/>
        <w:jc w:val="both"/>
        <w:rPr>
          <w:noProof/>
          <w:sz w:val="28"/>
          <w:szCs w:val="28"/>
        </w:rPr>
      </w:pPr>
      <w:r w:rsidRPr="005A1709">
        <w:rPr>
          <w:noProof/>
          <w:sz w:val="28"/>
          <w:szCs w:val="28"/>
        </w:rPr>
        <w:t>Выделяют 7 основных механизмов по развитию функциональной граммотности школьников:</w:t>
      </w:r>
    </w:p>
    <w:p w:rsidR="005A1709" w:rsidRPr="005A1709" w:rsidRDefault="005A1709" w:rsidP="005A1709">
      <w:pPr>
        <w:pStyle w:val="ad"/>
        <w:numPr>
          <w:ilvl w:val="0"/>
          <w:numId w:val="28"/>
        </w:numPr>
        <w:spacing w:before="150" w:after="150" w:line="360" w:lineRule="auto"/>
        <w:jc w:val="both"/>
        <w:rPr>
          <w:noProof/>
          <w:sz w:val="28"/>
          <w:szCs w:val="28"/>
        </w:rPr>
      </w:pPr>
      <w:r w:rsidRPr="005A1709">
        <w:rPr>
          <w:noProof/>
          <w:sz w:val="28"/>
          <w:szCs w:val="28"/>
        </w:rPr>
        <w:t>Обновление содержания образования;</w:t>
      </w:r>
    </w:p>
    <w:p w:rsidR="005A1709" w:rsidRPr="005A1709" w:rsidRDefault="005A1709" w:rsidP="005A1709">
      <w:pPr>
        <w:pStyle w:val="ad"/>
        <w:numPr>
          <w:ilvl w:val="0"/>
          <w:numId w:val="28"/>
        </w:numPr>
        <w:spacing w:before="150" w:after="150" w:line="360" w:lineRule="auto"/>
        <w:jc w:val="both"/>
        <w:rPr>
          <w:noProof/>
          <w:sz w:val="28"/>
          <w:szCs w:val="28"/>
        </w:rPr>
      </w:pPr>
      <w:r w:rsidRPr="005A1709">
        <w:rPr>
          <w:noProof/>
          <w:sz w:val="28"/>
          <w:szCs w:val="28"/>
        </w:rPr>
        <w:t>Формы и методы обучения</w:t>
      </w:r>
    </w:p>
    <w:p w:rsidR="005A1709" w:rsidRPr="005A1709" w:rsidRDefault="005A1709" w:rsidP="005A1709">
      <w:pPr>
        <w:pStyle w:val="ad"/>
        <w:numPr>
          <w:ilvl w:val="0"/>
          <w:numId w:val="28"/>
        </w:numPr>
        <w:spacing w:before="150" w:after="150" w:line="360" w:lineRule="auto"/>
        <w:jc w:val="both"/>
        <w:rPr>
          <w:noProof/>
          <w:sz w:val="28"/>
          <w:szCs w:val="28"/>
        </w:rPr>
      </w:pPr>
      <w:r w:rsidRPr="005A1709">
        <w:rPr>
          <w:noProof/>
          <w:sz w:val="28"/>
          <w:szCs w:val="28"/>
        </w:rPr>
        <w:t>Система диагностики и оценки учебных достижений обучающихся</w:t>
      </w:r>
    </w:p>
    <w:p w:rsidR="005A1709" w:rsidRPr="005A1709" w:rsidRDefault="005A1709" w:rsidP="005A1709">
      <w:pPr>
        <w:pStyle w:val="ad"/>
        <w:numPr>
          <w:ilvl w:val="0"/>
          <w:numId w:val="28"/>
        </w:numPr>
        <w:spacing w:before="150" w:after="150" w:line="360" w:lineRule="auto"/>
        <w:jc w:val="both"/>
        <w:rPr>
          <w:noProof/>
          <w:sz w:val="28"/>
          <w:szCs w:val="28"/>
        </w:rPr>
      </w:pPr>
      <w:r w:rsidRPr="005A1709">
        <w:rPr>
          <w:noProof/>
          <w:sz w:val="28"/>
          <w:szCs w:val="28"/>
        </w:rPr>
        <w:t>Программы внешкольного, дополнительного образования</w:t>
      </w:r>
    </w:p>
    <w:p w:rsidR="005A1709" w:rsidRPr="005A1709" w:rsidRDefault="005A1709" w:rsidP="005A1709">
      <w:pPr>
        <w:pStyle w:val="ad"/>
        <w:numPr>
          <w:ilvl w:val="0"/>
          <w:numId w:val="28"/>
        </w:numPr>
        <w:spacing w:before="150" w:after="150" w:line="360" w:lineRule="auto"/>
        <w:jc w:val="both"/>
        <w:rPr>
          <w:noProof/>
          <w:sz w:val="28"/>
          <w:szCs w:val="28"/>
        </w:rPr>
      </w:pPr>
      <w:r w:rsidRPr="005A1709">
        <w:rPr>
          <w:noProof/>
          <w:sz w:val="28"/>
          <w:szCs w:val="28"/>
        </w:rPr>
        <w:t>Модель управления школой</w:t>
      </w:r>
    </w:p>
    <w:p w:rsidR="005A1709" w:rsidRPr="005A1709" w:rsidRDefault="005A1709" w:rsidP="005A1709">
      <w:pPr>
        <w:pStyle w:val="ad"/>
        <w:numPr>
          <w:ilvl w:val="0"/>
          <w:numId w:val="28"/>
        </w:numPr>
        <w:spacing w:before="150" w:after="150" w:line="360" w:lineRule="auto"/>
        <w:jc w:val="both"/>
        <w:rPr>
          <w:noProof/>
          <w:sz w:val="28"/>
          <w:szCs w:val="28"/>
        </w:rPr>
      </w:pPr>
      <w:r w:rsidRPr="005A1709">
        <w:rPr>
          <w:noProof/>
          <w:sz w:val="28"/>
          <w:szCs w:val="28"/>
        </w:rPr>
        <w:t>Наличие дружелюбной образовательной среды</w:t>
      </w:r>
    </w:p>
    <w:p w:rsidR="005A1709" w:rsidRPr="005A1709" w:rsidRDefault="005A1709" w:rsidP="005A1709">
      <w:pPr>
        <w:pStyle w:val="ad"/>
        <w:numPr>
          <w:ilvl w:val="0"/>
          <w:numId w:val="28"/>
        </w:numPr>
        <w:spacing w:before="150" w:after="150" w:line="360" w:lineRule="auto"/>
        <w:jc w:val="both"/>
        <w:rPr>
          <w:noProof/>
          <w:sz w:val="28"/>
          <w:szCs w:val="28"/>
        </w:rPr>
      </w:pPr>
      <w:r w:rsidRPr="005A1709">
        <w:rPr>
          <w:noProof/>
          <w:sz w:val="28"/>
          <w:szCs w:val="28"/>
        </w:rPr>
        <w:t>Активная роль родителей в процессе обучения и воспитания детей</w:t>
      </w:r>
    </w:p>
    <w:p w:rsidR="005A49AE" w:rsidRPr="005A1709" w:rsidRDefault="005A49AE" w:rsidP="00C27416">
      <w:pPr>
        <w:spacing w:line="360" w:lineRule="auto"/>
        <w:contextualSpacing/>
        <w:jc w:val="center"/>
        <w:rPr>
          <w:color w:val="FF0000"/>
          <w:sz w:val="28"/>
          <w:szCs w:val="28"/>
          <w:u w:val="single"/>
        </w:rPr>
      </w:pPr>
      <w:r w:rsidRPr="005A1709">
        <w:rPr>
          <w:b/>
          <w:color w:val="FF0000"/>
          <w:sz w:val="28"/>
          <w:szCs w:val="28"/>
          <w:u w:val="single"/>
        </w:rPr>
        <w:lastRenderedPageBreak/>
        <w:t>Слайд 4.</w:t>
      </w:r>
    </w:p>
    <w:p w:rsidR="007E6175" w:rsidRDefault="00DE3F18" w:rsidP="00C27416">
      <w:pPr>
        <w:spacing w:before="150" w:after="150" w:line="360" w:lineRule="auto"/>
        <w:contextualSpacing/>
        <w:jc w:val="both"/>
        <w:rPr>
          <w:color w:val="000000"/>
          <w:sz w:val="28"/>
          <w:szCs w:val="28"/>
        </w:rPr>
      </w:pPr>
      <w:r w:rsidRPr="005A1709">
        <w:rPr>
          <w:noProof/>
          <w:sz w:val="28"/>
          <w:szCs w:val="28"/>
        </w:rPr>
        <w:t xml:space="preserve">   </w:t>
      </w:r>
      <w:r w:rsidR="007E6175" w:rsidRPr="005A1709">
        <w:rPr>
          <w:color w:val="000000"/>
          <w:sz w:val="28"/>
          <w:szCs w:val="28"/>
        </w:rPr>
        <w:t xml:space="preserve"> </w:t>
      </w:r>
      <w:r w:rsidR="007C1557" w:rsidRPr="005A1709">
        <w:rPr>
          <w:color w:val="000000"/>
          <w:sz w:val="28"/>
          <w:szCs w:val="28"/>
        </w:rPr>
        <w:t>Известно,</w:t>
      </w:r>
      <w:r w:rsidR="007E6175" w:rsidRPr="005A1709">
        <w:rPr>
          <w:color w:val="000000"/>
          <w:sz w:val="28"/>
          <w:szCs w:val="28"/>
        </w:rPr>
        <w:t xml:space="preserve"> </w:t>
      </w:r>
      <w:r w:rsidR="007C1557" w:rsidRPr="005A1709">
        <w:rPr>
          <w:color w:val="000000"/>
          <w:sz w:val="28"/>
          <w:szCs w:val="28"/>
        </w:rPr>
        <w:t>что функциональная грамотность учащихся включает</w:t>
      </w:r>
      <w:r w:rsidR="005A1709" w:rsidRPr="005A1709">
        <w:rPr>
          <w:color w:val="000000"/>
          <w:sz w:val="28"/>
          <w:szCs w:val="28"/>
        </w:rPr>
        <w:t xml:space="preserve"> в себя следующее компоненты:</w:t>
      </w:r>
    </w:p>
    <w:p w:rsidR="005A1709" w:rsidRDefault="005A1709" w:rsidP="005A1709">
      <w:pPr>
        <w:pStyle w:val="ad"/>
        <w:numPr>
          <w:ilvl w:val="0"/>
          <w:numId w:val="29"/>
        </w:numPr>
        <w:spacing w:before="150" w:after="15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Знаний, сведений, правил, принципов; усвоение общих понятий и умений.</w:t>
      </w:r>
    </w:p>
    <w:p w:rsidR="005A1709" w:rsidRDefault="005A1709" w:rsidP="005A1709">
      <w:pPr>
        <w:pStyle w:val="ad"/>
        <w:numPr>
          <w:ilvl w:val="0"/>
          <w:numId w:val="29"/>
        </w:numPr>
        <w:spacing w:before="150" w:after="15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Умения </w:t>
      </w:r>
      <w:r w:rsidR="008E6805">
        <w:rPr>
          <w:color w:val="000000"/>
          <w:sz w:val="28"/>
          <w:szCs w:val="28"/>
        </w:rPr>
        <w:t>адаптироваться</w:t>
      </w:r>
      <w:r>
        <w:rPr>
          <w:color w:val="000000"/>
          <w:sz w:val="28"/>
          <w:szCs w:val="28"/>
        </w:rPr>
        <w:t xml:space="preserve"> к изменяющемуся миру; решать конфликты</w:t>
      </w:r>
      <w:r w:rsidR="008E6805">
        <w:rPr>
          <w:color w:val="000000"/>
          <w:sz w:val="28"/>
          <w:szCs w:val="28"/>
        </w:rPr>
        <w:t>, работать с информацией; вести деловую переписку.</w:t>
      </w:r>
    </w:p>
    <w:p w:rsidR="008E6805" w:rsidRPr="005A1709" w:rsidRDefault="008E6805" w:rsidP="005A1709">
      <w:pPr>
        <w:pStyle w:val="ad"/>
        <w:numPr>
          <w:ilvl w:val="0"/>
          <w:numId w:val="29"/>
        </w:numPr>
        <w:spacing w:before="150" w:after="15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Готовность ориентироваться в ценностях и нормах современного мира, принимать особенности жизни для удовлетворения своих жизненных запросов.</w:t>
      </w:r>
    </w:p>
    <w:p w:rsidR="005A49AE" w:rsidRPr="005A1709" w:rsidRDefault="005A49AE" w:rsidP="00C27416">
      <w:pPr>
        <w:spacing w:line="360" w:lineRule="auto"/>
        <w:contextualSpacing/>
        <w:jc w:val="center"/>
        <w:rPr>
          <w:color w:val="FF0000"/>
          <w:sz w:val="28"/>
          <w:szCs w:val="28"/>
          <w:u w:val="single"/>
        </w:rPr>
      </w:pPr>
      <w:r w:rsidRPr="005A1709">
        <w:rPr>
          <w:b/>
          <w:color w:val="FF0000"/>
          <w:sz w:val="28"/>
          <w:szCs w:val="28"/>
          <w:u w:val="single"/>
        </w:rPr>
        <w:t>Слайд 5.</w:t>
      </w:r>
    </w:p>
    <w:p w:rsidR="008E6805" w:rsidRDefault="005B7E26" w:rsidP="008E6805">
      <w:pPr>
        <w:pStyle w:val="ae"/>
        <w:spacing w:line="360" w:lineRule="auto"/>
        <w:contextualSpacing/>
        <w:rPr>
          <w:color w:val="000000"/>
          <w:sz w:val="28"/>
          <w:szCs w:val="28"/>
        </w:rPr>
      </w:pPr>
      <w:r w:rsidRPr="005A1709">
        <w:rPr>
          <w:color w:val="000000"/>
          <w:sz w:val="28"/>
          <w:szCs w:val="28"/>
        </w:rPr>
        <w:t>Развитие функциональной грамотности можно представить   в виде следующей модели.</w:t>
      </w:r>
      <w:r w:rsidR="008E6805">
        <w:rPr>
          <w:color w:val="000000"/>
          <w:sz w:val="28"/>
          <w:szCs w:val="28"/>
        </w:rPr>
        <w:t xml:space="preserve"> Где дерево – это функционально грамотная личность, вода – это педагогические технологии, яблочки – это ключевые компетенции, а лейка – это учитель.</w:t>
      </w:r>
    </w:p>
    <w:p w:rsidR="005A49AE" w:rsidRPr="005A1709" w:rsidRDefault="005A49AE" w:rsidP="008E6805">
      <w:pPr>
        <w:pStyle w:val="ae"/>
        <w:spacing w:line="360" w:lineRule="auto"/>
        <w:contextualSpacing/>
        <w:jc w:val="center"/>
        <w:rPr>
          <w:b/>
          <w:color w:val="FF0000"/>
          <w:sz w:val="28"/>
          <w:szCs w:val="28"/>
          <w:u w:val="single"/>
        </w:rPr>
      </w:pPr>
      <w:r w:rsidRPr="005A1709">
        <w:rPr>
          <w:b/>
          <w:color w:val="FF0000"/>
          <w:sz w:val="28"/>
          <w:szCs w:val="28"/>
          <w:u w:val="single"/>
        </w:rPr>
        <w:t>Слайд 6.</w:t>
      </w:r>
    </w:p>
    <w:p w:rsidR="00671BFA" w:rsidRPr="005A1709" w:rsidRDefault="00671BFA" w:rsidP="00C27416">
      <w:pPr>
        <w:pStyle w:val="ae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5A1709">
        <w:rPr>
          <w:color w:val="333333"/>
          <w:sz w:val="28"/>
          <w:szCs w:val="28"/>
        </w:rPr>
        <w:t>В определении математической грамотности особое внимание уделяется использованию математики для решения практических задач в различных контекстах.</w:t>
      </w:r>
    </w:p>
    <w:p w:rsidR="00671BFA" w:rsidRPr="005A1709" w:rsidRDefault="00671BFA" w:rsidP="00C27416">
      <w:pPr>
        <w:pStyle w:val="ae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5A1709">
        <w:rPr>
          <w:color w:val="333333"/>
          <w:sz w:val="28"/>
          <w:szCs w:val="28"/>
        </w:rPr>
        <w:t>В концепции по математике исследования PISA-2021 ключевой составляющей понятия «математическая грамотность» является </w:t>
      </w:r>
      <w:r w:rsidRPr="005A1709">
        <w:rPr>
          <w:rStyle w:val="af3"/>
          <w:color w:val="333333"/>
          <w:sz w:val="28"/>
          <w:szCs w:val="28"/>
        </w:rPr>
        <w:t>математическое рассуждение.</w:t>
      </w:r>
    </w:p>
    <w:p w:rsidR="00671BFA" w:rsidRPr="005A1709" w:rsidRDefault="00671BFA" w:rsidP="00C27416">
      <w:pPr>
        <w:pStyle w:val="ae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5A1709">
        <w:rPr>
          <w:color w:val="333333"/>
          <w:sz w:val="28"/>
          <w:szCs w:val="28"/>
        </w:rPr>
        <w:t>Способность рассуждать логически и убедительно формулировать аргументы – это навык, который приобретает все большее значение в современном мире. Математика – это наука о четко определенных объектах и понятиях, которые можно анализировать и трансформировать различными способами, используя математическое рассуждение для получения выводов.</w:t>
      </w:r>
    </w:p>
    <w:p w:rsidR="00671BFA" w:rsidRPr="005A1709" w:rsidRDefault="00671BFA" w:rsidP="00C27416">
      <w:pPr>
        <w:pStyle w:val="ae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5A1709">
        <w:rPr>
          <w:color w:val="333333"/>
          <w:sz w:val="28"/>
          <w:szCs w:val="28"/>
        </w:rPr>
        <w:t>В рамках изучения математики учащиеся узнают о том, что, используя правильные рассуждения и предположения, они могут получить результаты, которые заслуживают доверия.</w:t>
      </w:r>
    </w:p>
    <w:p w:rsidR="00671BFA" w:rsidRPr="005A1709" w:rsidRDefault="00671BFA" w:rsidP="00C27416">
      <w:pPr>
        <w:pStyle w:val="ae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5A1709">
        <w:rPr>
          <w:color w:val="333333"/>
          <w:sz w:val="28"/>
          <w:szCs w:val="28"/>
        </w:rPr>
        <w:t>В целом концепция описывает взаимоотношения между математическим рассуждением и тремя процессами цикла по решению задачи (формулирование, применение, интерпретация и оценивание).</w:t>
      </w:r>
    </w:p>
    <w:p w:rsidR="00671BFA" w:rsidRPr="005A1709" w:rsidRDefault="00671BFA" w:rsidP="00C27416">
      <w:pPr>
        <w:pStyle w:val="ae"/>
        <w:shd w:val="clear" w:color="auto" w:fill="FFFFFF"/>
        <w:spacing w:before="0" w:beforeAutospacing="0" w:after="150" w:afterAutospacing="0" w:line="360" w:lineRule="auto"/>
        <w:contextualSpacing/>
        <w:rPr>
          <w:color w:val="333333"/>
          <w:sz w:val="28"/>
          <w:szCs w:val="28"/>
        </w:rPr>
      </w:pPr>
      <w:r w:rsidRPr="005A1709">
        <w:rPr>
          <w:color w:val="333333"/>
          <w:sz w:val="28"/>
          <w:szCs w:val="28"/>
        </w:rPr>
        <w:lastRenderedPageBreak/>
        <w:t>В рамках данной концепции </w:t>
      </w:r>
      <w:r w:rsidRPr="005A1709">
        <w:rPr>
          <w:rStyle w:val="af3"/>
          <w:color w:val="333333"/>
          <w:sz w:val="28"/>
          <w:szCs w:val="28"/>
        </w:rPr>
        <w:t>математическое содержание</w:t>
      </w:r>
      <w:r w:rsidRPr="005A1709">
        <w:rPr>
          <w:color w:val="333333"/>
          <w:sz w:val="28"/>
          <w:szCs w:val="28"/>
        </w:rPr>
        <w:t> разделено по четырем категориям:</w:t>
      </w:r>
    </w:p>
    <w:p w:rsidR="00671BFA" w:rsidRPr="005A1709" w:rsidRDefault="00671BFA" w:rsidP="00C2741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60" w:lineRule="auto"/>
        <w:contextualSpacing/>
        <w:rPr>
          <w:color w:val="333333"/>
          <w:sz w:val="28"/>
          <w:szCs w:val="28"/>
        </w:rPr>
      </w:pPr>
      <w:r w:rsidRPr="005A1709">
        <w:rPr>
          <w:rStyle w:val="af3"/>
          <w:color w:val="333333"/>
          <w:sz w:val="28"/>
          <w:szCs w:val="28"/>
        </w:rPr>
        <w:t>количество;</w:t>
      </w:r>
      <w:r w:rsidR="00C27416" w:rsidRPr="005A1709">
        <w:rPr>
          <w:rStyle w:val="af3"/>
          <w:color w:val="333333"/>
          <w:sz w:val="28"/>
          <w:szCs w:val="28"/>
        </w:rPr>
        <w:t xml:space="preserve"> </w:t>
      </w:r>
      <w:r w:rsidRPr="005A1709">
        <w:rPr>
          <w:rStyle w:val="af3"/>
          <w:color w:val="333333"/>
          <w:sz w:val="28"/>
          <w:szCs w:val="28"/>
        </w:rPr>
        <w:t>неопределенность и данные;</w:t>
      </w:r>
      <w:r w:rsidR="00C27416" w:rsidRPr="005A1709">
        <w:rPr>
          <w:rStyle w:val="af3"/>
          <w:color w:val="333333"/>
          <w:sz w:val="28"/>
          <w:szCs w:val="28"/>
        </w:rPr>
        <w:t xml:space="preserve"> </w:t>
      </w:r>
      <w:r w:rsidRPr="005A1709">
        <w:rPr>
          <w:rStyle w:val="af3"/>
          <w:color w:val="333333"/>
          <w:sz w:val="28"/>
          <w:szCs w:val="28"/>
        </w:rPr>
        <w:t>изменение и зависимости;</w:t>
      </w:r>
      <w:r w:rsidR="00C27416" w:rsidRPr="005A1709">
        <w:rPr>
          <w:rStyle w:val="af3"/>
          <w:color w:val="333333"/>
          <w:sz w:val="28"/>
          <w:szCs w:val="28"/>
        </w:rPr>
        <w:t xml:space="preserve"> </w:t>
      </w:r>
      <w:r w:rsidRPr="005A1709">
        <w:rPr>
          <w:rStyle w:val="af3"/>
          <w:color w:val="333333"/>
          <w:sz w:val="28"/>
          <w:szCs w:val="28"/>
        </w:rPr>
        <w:t>пространство и форма.</w:t>
      </w:r>
    </w:p>
    <w:p w:rsidR="00671BFA" w:rsidRPr="005A1709" w:rsidRDefault="00671BFA" w:rsidP="00C27416">
      <w:pPr>
        <w:pStyle w:val="ae"/>
        <w:shd w:val="clear" w:color="auto" w:fill="FFFFFF"/>
        <w:spacing w:before="0" w:beforeAutospacing="0" w:after="150" w:afterAutospacing="0" w:line="360" w:lineRule="auto"/>
        <w:contextualSpacing/>
        <w:rPr>
          <w:color w:val="333333"/>
          <w:sz w:val="28"/>
          <w:szCs w:val="28"/>
        </w:rPr>
      </w:pPr>
      <w:r w:rsidRPr="005A1709">
        <w:rPr>
          <w:color w:val="333333"/>
          <w:sz w:val="28"/>
          <w:szCs w:val="28"/>
        </w:rPr>
        <w:t>Кроме этого, в концепцию по математике были добавлены </w:t>
      </w:r>
      <w:r w:rsidRPr="005A1709">
        <w:rPr>
          <w:rStyle w:val="af3"/>
          <w:color w:val="333333"/>
          <w:sz w:val="28"/>
          <w:szCs w:val="28"/>
        </w:rPr>
        <w:t>восемь навыков XXI века</w:t>
      </w:r>
      <w:r w:rsidRPr="005A1709">
        <w:rPr>
          <w:color w:val="333333"/>
          <w:sz w:val="28"/>
          <w:szCs w:val="28"/>
        </w:rPr>
        <w:t>:</w:t>
      </w:r>
    </w:p>
    <w:p w:rsidR="00671BFA" w:rsidRPr="005A1709" w:rsidRDefault="00671BFA" w:rsidP="00C2741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contextualSpacing/>
        <w:rPr>
          <w:color w:val="333333"/>
          <w:sz w:val="28"/>
          <w:szCs w:val="28"/>
        </w:rPr>
      </w:pPr>
      <w:r w:rsidRPr="005A1709">
        <w:rPr>
          <w:color w:val="333333"/>
          <w:sz w:val="28"/>
          <w:szCs w:val="28"/>
        </w:rPr>
        <w:t>критическое мышление;</w:t>
      </w:r>
      <w:r w:rsidR="00C27416" w:rsidRPr="005A1709">
        <w:rPr>
          <w:color w:val="333333"/>
          <w:sz w:val="28"/>
          <w:szCs w:val="28"/>
        </w:rPr>
        <w:t xml:space="preserve"> </w:t>
      </w:r>
      <w:proofErr w:type="spellStart"/>
      <w:r w:rsidRPr="005A1709">
        <w:rPr>
          <w:color w:val="333333"/>
          <w:sz w:val="28"/>
          <w:szCs w:val="28"/>
        </w:rPr>
        <w:t>креативность</w:t>
      </w:r>
      <w:proofErr w:type="spellEnd"/>
      <w:r w:rsidRPr="005A1709">
        <w:rPr>
          <w:color w:val="333333"/>
          <w:sz w:val="28"/>
          <w:szCs w:val="28"/>
        </w:rPr>
        <w:t>;</w:t>
      </w:r>
      <w:r w:rsidR="00C27416" w:rsidRPr="005A1709">
        <w:rPr>
          <w:color w:val="333333"/>
          <w:sz w:val="28"/>
          <w:szCs w:val="28"/>
        </w:rPr>
        <w:t xml:space="preserve"> </w:t>
      </w:r>
      <w:r w:rsidRPr="005A1709">
        <w:rPr>
          <w:color w:val="333333"/>
          <w:sz w:val="28"/>
          <w:szCs w:val="28"/>
        </w:rPr>
        <w:t>исследование и изучение;</w:t>
      </w:r>
      <w:r w:rsidR="00C27416" w:rsidRPr="005A1709">
        <w:rPr>
          <w:color w:val="333333"/>
          <w:sz w:val="28"/>
          <w:szCs w:val="28"/>
        </w:rPr>
        <w:t xml:space="preserve"> </w:t>
      </w:r>
      <w:proofErr w:type="spellStart"/>
      <w:r w:rsidRPr="005A1709">
        <w:rPr>
          <w:color w:val="333333"/>
          <w:sz w:val="28"/>
          <w:szCs w:val="28"/>
        </w:rPr>
        <w:t>саморегуляция</w:t>
      </w:r>
      <w:proofErr w:type="spellEnd"/>
      <w:r w:rsidRPr="005A1709">
        <w:rPr>
          <w:color w:val="333333"/>
          <w:sz w:val="28"/>
          <w:szCs w:val="28"/>
        </w:rPr>
        <w:t>, инициативность и настойчивость;</w:t>
      </w:r>
      <w:r w:rsidR="00C27416" w:rsidRPr="005A1709">
        <w:rPr>
          <w:color w:val="333333"/>
          <w:sz w:val="28"/>
          <w:szCs w:val="28"/>
        </w:rPr>
        <w:t xml:space="preserve"> </w:t>
      </w:r>
      <w:r w:rsidRPr="005A1709">
        <w:rPr>
          <w:color w:val="333333"/>
          <w:sz w:val="28"/>
          <w:szCs w:val="28"/>
        </w:rPr>
        <w:t>использование информации;</w:t>
      </w:r>
      <w:r w:rsidR="00C27416" w:rsidRPr="005A1709">
        <w:rPr>
          <w:color w:val="333333"/>
          <w:sz w:val="28"/>
          <w:szCs w:val="28"/>
        </w:rPr>
        <w:t xml:space="preserve"> </w:t>
      </w:r>
      <w:r w:rsidRPr="005A1709">
        <w:rPr>
          <w:color w:val="333333"/>
          <w:sz w:val="28"/>
          <w:szCs w:val="28"/>
        </w:rPr>
        <w:t>системное мышление;</w:t>
      </w:r>
      <w:r w:rsidR="00C27416" w:rsidRPr="005A1709">
        <w:rPr>
          <w:color w:val="333333"/>
          <w:sz w:val="28"/>
          <w:szCs w:val="28"/>
        </w:rPr>
        <w:t xml:space="preserve"> </w:t>
      </w:r>
      <w:r w:rsidRPr="005A1709">
        <w:rPr>
          <w:color w:val="333333"/>
          <w:sz w:val="28"/>
          <w:szCs w:val="28"/>
        </w:rPr>
        <w:t>коммуникация;</w:t>
      </w:r>
      <w:r w:rsidR="00C27416" w:rsidRPr="005A1709">
        <w:rPr>
          <w:color w:val="333333"/>
          <w:sz w:val="28"/>
          <w:szCs w:val="28"/>
        </w:rPr>
        <w:t xml:space="preserve"> </w:t>
      </w:r>
      <w:r w:rsidRPr="005A1709">
        <w:rPr>
          <w:color w:val="333333"/>
          <w:sz w:val="28"/>
          <w:szCs w:val="28"/>
        </w:rPr>
        <w:t>рефлексия.</w:t>
      </w:r>
    </w:p>
    <w:p w:rsidR="00AF799B" w:rsidRPr="005A1709" w:rsidRDefault="007E6175" w:rsidP="00C27416">
      <w:pPr>
        <w:spacing w:before="150" w:after="150" w:line="360" w:lineRule="auto"/>
        <w:contextualSpacing/>
        <w:jc w:val="both"/>
        <w:rPr>
          <w:color w:val="000000"/>
          <w:sz w:val="28"/>
          <w:szCs w:val="28"/>
        </w:rPr>
      </w:pPr>
      <w:r w:rsidRPr="005A1709">
        <w:rPr>
          <w:color w:val="000000"/>
          <w:sz w:val="28"/>
          <w:szCs w:val="28"/>
        </w:rPr>
        <w:t xml:space="preserve">  </w:t>
      </w:r>
      <w:r w:rsidR="004E66C4" w:rsidRPr="005A1709">
        <w:rPr>
          <w:color w:val="000000"/>
          <w:sz w:val="28"/>
          <w:szCs w:val="28"/>
        </w:rPr>
        <w:t xml:space="preserve"> Успешное выполнение большинства заданий связано с развитием таких важнейших </w:t>
      </w:r>
      <w:proofErr w:type="spellStart"/>
      <w:r w:rsidR="004E66C4" w:rsidRPr="005A1709">
        <w:rPr>
          <w:color w:val="000000"/>
          <w:sz w:val="28"/>
          <w:szCs w:val="28"/>
        </w:rPr>
        <w:t>общеучебных</w:t>
      </w:r>
      <w:proofErr w:type="spellEnd"/>
      <w:r w:rsidR="004E66C4" w:rsidRPr="005A1709">
        <w:rPr>
          <w:color w:val="000000"/>
          <w:sz w:val="28"/>
          <w:szCs w:val="28"/>
        </w:rPr>
        <w:t xml:space="preserve"> умений, как например, </w:t>
      </w:r>
      <w:r w:rsidR="004E66C4" w:rsidRPr="005A1709">
        <w:rPr>
          <w:i/>
          <w:color w:val="000000"/>
          <w:sz w:val="28"/>
          <w:szCs w:val="28"/>
        </w:rPr>
        <w:t>умение внимательно прочитать некоторый связный текст, выделить в приведенной в нем информации только те факты и данные, которые необходимы для получения ответа на поставленный вопрос.</w:t>
      </w:r>
      <w:r w:rsidR="00AF799B" w:rsidRPr="005A1709">
        <w:rPr>
          <w:color w:val="000000"/>
          <w:sz w:val="28"/>
          <w:szCs w:val="28"/>
        </w:rPr>
        <w:t xml:space="preserve">   Содержание этого понятия уточняется следующим образом. Под математической грамотностью понимается способность учащихся: </w:t>
      </w:r>
    </w:p>
    <w:p w:rsidR="005B7E26" w:rsidRPr="005A1709" w:rsidRDefault="00AF799B" w:rsidP="00C27416">
      <w:pPr>
        <w:pStyle w:val="ae"/>
        <w:spacing w:line="360" w:lineRule="auto"/>
        <w:contextualSpacing/>
        <w:rPr>
          <w:color w:val="000000"/>
          <w:sz w:val="28"/>
          <w:szCs w:val="28"/>
        </w:rPr>
      </w:pPr>
      <w:r w:rsidRPr="005A1709">
        <w:rPr>
          <w:color w:val="000000"/>
          <w:sz w:val="28"/>
          <w:szCs w:val="28"/>
        </w:rPr>
        <w:t>– распознавать проблемы, возникающие в окружающей действительности, которые могут быть решены средствами математики;</w:t>
      </w:r>
      <w:r w:rsidRPr="005A1709">
        <w:rPr>
          <w:color w:val="000000"/>
          <w:sz w:val="28"/>
          <w:szCs w:val="28"/>
        </w:rPr>
        <w:br/>
        <w:t>– формулировать эти проблемы на языке математики;</w:t>
      </w:r>
      <w:r w:rsidRPr="005A1709">
        <w:rPr>
          <w:color w:val="000000"/>
          <w:sz w:val="28"/>
          <w:szCs w:val="28"/>
        </w:rPr>
        <w:br/>
        <w:t>– решать эти проблемы, используя математические факты и методы;</w:t>
      </w:r>
      <w:r w:rsidRPr="005A1709">
        <w:rPr>
          <w:color w:val="000000"/>
          <w:sz w:val="28"/>
          <w:szCs w:val="28"/>
        </w:rPr>
        <w:br/>
        <w:t>– анализировать использованные методы решения;</w:t>
      </w:r>
      <w:r w:rsidRPr="005A1709">
        <w:rPr>
          <w:color w:val="000000"/>
          <w:sz w:val="28"/>
          <w:szCs w:val="28"/>
        </w:rPr>
        <w:br/>
        <w:t>– интерпретировать полученные результаты с учетом поставленной проблемы;</w:t>
      </w:r>
      <w:r w:rsidRPr="005A1709">
        <w:rPr>
          <w:color w:val="000000"/>
          <w:sz w:val="28"/>
          <w:szCs w:val="28"/>
        </w:rPr>
        <w:br/>
        <w:t xml:space="preserve">– формулировать и записывать результаты решения. </w:t>
      </w:r>
    </w:p>
    <w:p w:rsidR="008E6805" w:rsidRDefault="008E6805" w:rsidP="00C27416">
      <w:pPr>
        <w:spacing w:line="360" w:lineRule="auto"/>
        <w:contextualSpacing/>
        <w:jc w:val="center"/>
        <w:rPr>
          <w:b/>
          <w:color w:val="FF0000"/>
          <w:sz w:val="28"/>
          <w:szCs w:val="28"/>
          <w:u w:val="single"/>
        </w:rPr>
      </w:pPr>
    </w:p>
    <w:p w:rsidR="008E6805" w:rsidRDefault="008E6805" w:rsidP="00C27416">
      <w:pPr>
        <w:spacing w:line="360" w:lineRule="auto"/>
        <w:contextualSpacing/>
        <w:jc w:val="center"/>
        <w:rPr>
          <w:b/>
          <w:color w:val="FF0000"/>
          <w:sz w:val="28"/>
          <w:szCs w:val="28"/>
          <w:u w:val="single"/>
        </w:rPr>
      </w:pPr>
    </w:p>
    <w:p w:rsidR="008E6805" w:rsidRDefault="008E6805" w:rsidP="00C27416">
      <w:pPr>
        <w:spacing w:line="360" w:lineRule="auto"/>
        <w:contextualSpacing/>
        <w:jc w:val="center"/>
        <w:rPr>
          <w:b/>
          <w:color w:val="FF0000"/>
          <w:sz w:val="28"/>
          <w:szCs w:val="28"/>
          <w:u w:val="single"/>
        </w:rPr>
      </w:pPr>
    </w:p>
    <w:p w:rsidR="008E6805" w:rsidRDefault="008E6805" w:rsidP="00C27416">
      <w:pPr>
        <w:spacing w:line="360" w:lineRule="auto"/>
        <w:contextualSpacing/>
        <w:jc w:val="center"/>
        <w:rPr>
          <w:b/>
          <w:color w:val="FF0000"/>
          <w:sz w:val="28"/>
          <w:szCs w:val="28"/>
          <w:u w:val="single"/>
        </w:rPr>
      </w:pPr>
    </w:p>
    <w:p w:rsidR="008E6805" w:rsidRDefault="008E6805" w:rsidP="00C27416">
      <w:pPr>
        <w:spacing w:line="360" w:lineRule="auto"/>
        <w:contextualSpacing/>
        <w:jc w:val="center"/>
        <w:rPr>
          <w:b/>
          <w:color w:val="FF0000"/>
          <w:sz w:val="28"/>
          <w:szCs w:val="28"/>
          <w:u w:val="single"/>
        </w:rPr>
      </w:pPr>
    </w:p>
    <w:p w:rsidR="008E6805" w:rsidRDefault="008E6805" w:rsidP="00C27416">
      <w:pPr>
        <w:spacing w:line="360" w:lineRule="auto"/>
        <w:contextualSpacing/>
        <w:jc w:val="center"/>
        <w:rPr>
          <w:b/>
          <w:color w:val="FF0000"/>
          <w:sz w:val="28"/>
          <w:szCs w:val="28"/>
          <w:u w:val="single"/>
        </w:rPr>
      </w:pPr>
    </w:p>
    <w:p w:rsidR="008E6805" w:rsidRDefault="008E6805" w:rsidP="00C27416">
      <w:pPr>
        <w:spacing w:line="360" w:lineRule="auto"/>
        <w:contextualSpacing/>
        <w:jc w:val="center"/>
        <w:rPr>
          <w:b/>
          <w:color w:val="FF0000"/>
          <w:sz w:val="28"/>
          <w:szCs w:val="28"/>
          <w:u w:val="single"/>
        </w:rPr>
      </w:pPr>
    </w:p>
    <w:p w:rsidR="00671BFA" w:rsidRPr="005A1709" w:rsidRDefault="00671BFA" w:rsidP="00C27416">
      <w:pPr>
        <w:spacing w:line="360" w:lineRule="auto"/>
        <w:contextualSpacing/>
        <w:jc w:val="center"/>
        <w:rPr>
          <w:b/>
          <w:color w:val="FF0000"/>
          <w:sz w:val="28"/>
          <w:szCs w:val="28"/>
          <w:u w:val="single"/>
        </w:rPr>
      </w:pPr>
      <w:r w:rsidRPr="005A1709">
        <w:rPr>
          <w:b/>
          <w:color w:val="FF0000"/>
          <w:sz w:val="28"/>
          <w:szCs w:val="28"/>
          <w:u w:val="single"/>
        </w:rPr>
        <w:lastRenderedPageBreak/>
        <w:t xml:space="preserve">Слайд 7. </w:t>
      </w:r>
    </w:p>
    <w:p w:rsidR="00CB5AC7" w:rsidRDefault="00671BFA" w:rsidP="00C27416">
      <w:pPr>
        <w:spacing w:before="150" w:after="150" w:line="360" w:lineRule="auto"/>
        <w:contextualSpacing/>
        <w:jc w:val="both"/>
        <w:rPr>
          <w:color w:val="000000"/>
          <w:sz w:val="28"/>
          <w:szCs w:val="28"/>
        </w:rPr>
      </w:pPr>
      <w:r w:rsidRPr="005A1709">
        <w:rPr>
          <w:b/>
          <w:bCs/>
          <w:iCs/>
          <w:color w:val="000000"/>
          <w:sz w:val="28"/>
          <w:szCs w:val="28"/>
        </w:rPr>
        <w:t xml:space="preserve">  </w:t>
      </w:r>
      <w:r w:rsidR="005B7E26" w:rsidRPr="005A1709">
        <w:rPr>
          <w:color w:val="000000"/>
          <w:sz w:val="28"/>
          <w:szCs w:val="28"/>
        </w:rPr>
        <w:t xml:space="preserve"> Формой успеха получения знаний  является</w:t>
      </w:r>
      <w:r w:rsidR="00F06B4B" w:rsidRPr="005A1709">
        <w:rPr>
          <w:color w:val="000000"/>
          <w:sz w:val="28"/>
          <w:szCs w:val="28"/>
        </w:rPr>
        <w:t>:</w:t>
      </w:r>
      <w:r w:rsidR="005B7E26" w:rsidRPr="005A1709">
        <w:rPr>
          <w:color w:val="000000"/>
          <w:sz w:val="28"/>
          <w:szCs w:val="28"/>
        </w:rPr>
        <w:t xml:space="preserve"> усвоение  и применение полученных знаний.</w:t>
      </w:r>
      <w:r w:rsidR="00CB5AC7" w:rsidRPr="005A1709">
        <w:rPr>
          <w:color w:val="000000"/>
          <w:sz w:val="28"/>
          <w:szCs w:val="28"/>
        </w:rPr>
        <w:t xml:space="preserve"> Можно сделать вывод, что для эффективного  развития математической грамотности необходимы</w:t>
      </w:r>
      <w:r w:rsidR="008E6805">
        <w:rPr>
          <w:color w:val="000000"/>
          <w:sz w:val="28"/>
          <w:szCs w:val="28"/>
        </w:rPr>
        <w:t xml:space="preserve"> следующие условия:</w:t>
      </w:r>
    </w:p>
    <w:p w:rsidR="008E6805" w:rsidRDefault="008E6805" w:rsidP="008E6805">
      <w:pPr>
        <w:pStyle w:val="ad"/>
        <w:numPr>
          <w:ilvl w:val="0"/>
          <w:numId w:val="30"/>
        </w:numPr>
        <w:spacing w:before="150" w:after="15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обучение должно носить деятельностный характер</w:t>
      </w:r>
    </w:p>
    <w:p w:rsidR="008E6805" w:rsidRDefault="008E6805" w:rsidP="008E6805">
      <w:pPr>
        <w:pStyle w:val="ad"/>
        <w:numPr>
          <w:ilvl w:val="0"/>
          <w:numId w:val="30"/>
        </w:numPr>
        <w:spacing w:before="150" w:after="15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учебная программа должна быть взвешенной и учитывать индивидуальные интересы учащихся и их потребность в развитии.</w:t>
      </w:r>
    </w:p>
    <w:p w:rsidR="008E6805" w:rsidRDefault="008E6805" w:rsidP="008E6805">
      <w:pPr>
        <w:pStyle w:val="ad"/>
        <w:numPr>
          <w:ilvl w:val="0"/>
          <w:numId w:val="30"/>
        </w:numPr>
        <w:spacing w:before="150" w:after="15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Учащиеся должны стать активными участниками </w:t>
      </w:r>
      <w:proofErr w:type="gramStart"/>
      <w:r>
        <w:rPr>
          <w:color w:val="000000"/>
          <w:sz w:val="28"/>
          <w:szCs w:val="28"/>
        </w:rPr>
        <w:t>процессе</w:t>
      </w:r>
      <w:proofErr w:type="gramEnd"/>
      <w:r>
        <w:rPr>
          <w:color w:val="000000"/>
          <w:sz w:val="28"/>
          <w:szCs w:val="28"/>
        </w:rPr>
        <w:t xml:space="preserve"> изучения нового материала</w:t>
      </w:r>
    </w:p>
    <w:p w:rsidR="008E6805" w:rsidRDefault="008E6805" w:rsidP="008E6805">
      <w:pPr>
        <w:pStyle w:val="ad"/>
        <w:numPr>
          <w:ilvl w:val="0"/>
          <w:numId w:val="30"/>
        </w:numPr>
        <w:spacing w:before="150" w:after="15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Учебный процесс необходимо ориентировать на развитие самостоятельности и ответственности ученика на результаты своей деятельности</w:t>
      </w:r>
    </w:p>
    <w:p w:rsidR="008E6805" w:rsidRDefault="008E6805" w:rsidP="008E6805">
      <w:pPr>
        <w:pStyle w:val="ad"/>
        <w:numPr>
          <w:ilvl w:val="0"/>
          <w:numId w:val="30"/>
        </w:numPr>
        <w:spacing w:before="150" w:after="15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урочной деятельности использовать продуктивные способы групповой работы</w:t>
      </w:r>
    </w:p>
    <w:p w:rsidR="008E6805" w:rsidRDefault="008E6805" w:rsidP="008E6805">
      <w:pPr>
        <w:pStyle w:val="ad"/>
        <w:numPr>
          <w:ilvl w:val="0"/>
          <w:numId w:val="30"/>
        </w:numPr>
        <w:spacing w:before="150" w:after="15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Школы активно поддерживают исследования учеников в области сложных глобальных проблем.</w:t>
      </w:r>
    </w:p>
    <w:p w:rsidR="008E6805" w:rsidRPr="008E6805" w:rsidRDefault="008E6805" w:rsidP="008E6805">
      <w:pPr>
        <w:pStyle w:val="ad"/>
        <w:spacing w:line="360" w:lineRule="auto"/>
        <w:jc w:val="center"/>
        <w:rPr>
          <w:b/>
          <w:color w:val="FF0000"/>
          <w:sz w:val="28"/>
          <w:szCs w:val="28"/>
          <w:u w:val="single"/>
        </w:rPr>
      </w:pPr>
      <w:r w:rsidRPr="008E6805">
        <w:rPr>
          <w:b/>
          <w:color w:val="FF0000"/>
          <w:sz w:val="28"/>
          <w:szCs w:val="28"/>
          <w:u w:val="single"/>
        </w:rPr>
        <w:t>Слайд 8.</w:t>
      </w:r>
      <w:r w:rsidR="00D3208F">
        <w:rPr>
          <w:b/>
          <w:color w:val="FF0000"/>
          <w:sz w:val="28"/>
          <w:szCs w:val="28"/>
          <w:u w:val="single"/>
        </w:rPr>
        <w:t xml:space="preserve"> (про сайт)</w:t>
      </w:r>
    </w:p>
    <w:p w:rsidR="00671BFA" w:rsidRPr="005A1709" w:rsidRDefault="00B533FE" w:rsidP="00C27416">
      <w:pPr>
        <w:spacing w:line="360" w:lineRule="auto"/>
        <w:contextualSpacing/>
        <w:jc w:val="center"/>
        <w:rPr>
          <w:b/>
          <w:color w:val="FF0000"/>
          <w:sz w:val="28"/>
          <w:szCs w:val="28"/>
          <w:u w:val="single"/>
        </w:rPr>
      </w:pPr>
      <w:r w:rsidRPr="005A1709">
        <w:rPr>
          <w:noProof/>
          <w:sz w:val="28"/>
          <w:szCs w:val="28"/>
        </w:rPr>
        <w:t xml:space="preserve"> </w:t>
      </w:r>
      <w:r w:rsidR="00671BFA" w:rsidRPr="005A1709">
        <w:rPr>
          <w:b/>
          <w:color w:val="FF0000"/>
          <w:sz w:val="28"/>
          <w:szCs w:val="28"/>
          <w:u w:val="single"/>
        </w:rPr>
        <w:t xml:space="preserve">Слайд </w:t>
      </w:r>
      <w:r w:rsidR="00D3208F">
        <w:rPr>
          <w:b/>
          <w:color w:val="FF0000"/>
          <w:sz w:val="28"/>
          <w:szCs w:val="28"/>
          <w:u w:val="single"/>
        </w:rPr>
        <w:t>9</w:t>
      </w:r>
      <w:r w:rsidR="00671BFA" w:rsidRPr="005A1709">
        <w:rPr>
          <w:b/>
          <w:color w:val="FF0000"/>
          <w:sz w:val="28"/>
          <w:szCs w:val="28"/>
          <w:u w:val="single"/>
        </w:rPr>
        <w:t xml:space="preserve">. </w:t>
      </w:r>
    </w:p>
    <w:p w:rsidR="00B41B2A" w:rsidRPr="005A1709" w:rsidRDefault="00B41B2A" w:rsidP="00D3208F">
      <w:pPr>
        <w:pStyle w:val="af1"/>
        <w:widowControl w:val="0"/>
        <w:tabs>
          <w:tab w:val="left" w:pos="0"/>
        </w:tabs>
        <w:ind w:firstLine="567"/>
        <w:contextualSpacing/>
        <w:jc w:val="both"/>
        <w:rPr>
          <w:b w:val="0"/>
          <w:sz w:val="28"/>
          <w:szCs w:val="28"/>
          <w:lang w:val="kk-KZ"/>
        </w:rPr>
      </w:pPr>
      <w:r w:rsidRPr="005A1709">
        <w:rPr>
          <w:b w:val="0"/>
          <w:sz w:val="28"/>
          <w:szCs w:val="28"/>
          <w:lang w:val="kk-KZ"/>
        </w:rPr>
        <w:t>Содержательный блок «Геометрия»:</w:t>
      </w:r>
      <w:r w:rsidR="00C27416" w:rsidRPr="005A1709">
        <w:rPr>
          <w:b w:val="0"/>
          <w:color w:val="FF0000"/>
          <w:sz w:val="28"/>
          <w:szCs w:val="28"/>
          <w:lang w:val="kk-KZ"/>
        </w:rPr>
        <w:t xml:space="preserve"> </w:t>
      </w:r>
      <w:r w:rsidR="00C27416" w:rsidRPr="005A1709">
        <w:rPr>
          <w:b w:val="0"/>
          <w:color w:val="FF0000"/>
          <w:sz w:val="28"/>
          <w:szCs w:val="28"/>
          <w:u w:val="single"/>
          <w:lang w:val="kk-KZ"/>
        </w:rPr>
        <w:t>(проблемная задачка)</w:t>
      </w:r>
    </w:p>
    <w:p w:rsidR="00B41B2A" w:rsidRPr="005A1709" w:rsidRDefault="00B41B2A" w:rsidP="00D3208F">
      <w:pPr>
        <w:pStyle w:val="af1"/>
        <w:widowControl w:val="0"/>
        <w:tabs>
          <w:tab w:val="left" w:pos="0"/>
        </w:tabs>
        <w:ind w:firstLine="567"/>
        <w:contextualSpacing/>
        <w:jc w:val="both"/>
        <w:rPr>
          <w:b w:val="0"/>
          <w:sz w:val="28"/>
          <w:szCs w:val="28"/>
        </w:rPr>
      </w:pPr>
      <w:r w:rsidRPr="005A1709">
        <w:rPr>
          <w:b w:val="0"/>
          <w:sz w:val="28"/>
          <w:szCs w:val="28"/>
        </w:rPr>
        <w:t>Роман укладывает книги в прямоугольную коробку. Все книги одинакового размера.</w:t>
      </w:r>
      <w:r w:rsidRPr="005A1709">
        <w:rPr>
          <w:b w:val="0"/>
          <w:sz w:val="28"/>
          <w:szCs w:val="28"/>
          <w:lang w:val="kk-KZ"/>
        </w:rPr>
        <w:t xml:space="preserve"> </w:t>
      </w:r>
      <w:r w:rsidRPr="005A1709">
        <w:rPr>
          <w:b w:val="0"/>
          <w:sz w:val="28"/>
          <w:szCs w:val="28"/>
        </w:rPr>
        <w:t>Какое максимальное количество книг, которое полностью заполнит коробку?</w:t>
      </w:r>
    </w:p>
    <w:p w:rsidR="00B41B2A" w:rsidRPr="005A1709" w:rsidRDefault="00B41B2A" w:rsidP="00C27416">
      <w:pPr>
        <w:pStyle w:val="af1"/>
        <w:widowControl w:val="0"/>
        <w:tabs>
          <w:tab w:val="left" w:pos="0"/>
        </w:tabs>
        <w:spacing w:line="360" w:lineRule="auto"/>
        <w:ind w:firstLine="567"/>
        <w:contextualSpacing/>
        <w:jc w:val="both"/>
        <w:rPr>
          <w:b w:val="0"/>
          <w:sz w:val="28"/>
          <w:szCs w:val="28"/>
        </w:rPr>
      </w:pPr>
    </w:p>
    <w:p w:rsidR="00B41B2A" w:rsidRPr="005A1709" w:rsidRDefault="00B41B2A" w:rsidP="00C27416">
      <w:pPr>
        <w:tabs>
          <w:tab w:val="left" w:pos="-426"/>
          <w:tab w:val="left" w:pos="426"/>
          <w:tab w:val="left" w:pos="567"/>
        </w:tabs>
        <w:spacing w:line="360" w:lineRule="auto"/>
        <w:contextualSpacing/>
        <w:jc w:val="both"/>
        <w:rPr>
          <w:b/>
          <w:sz w:val="28"/>
          <w:szCs w:val="28"/>
          <w:lang w:eastAsia="en-US"/>
        </w:rPr>
      </w:pPr>
    </w:p>
    <w:p w:rsidR="00B41B2A" w:rsidRPr="005A1709" w:rsidRDefault="00B41B2A" w:rsidP="00C27416">
      <w:pPr>
        <w:tabs>
          <w:tab w:val="left" w:pos="-426"/>
          <w:tab w:val="left" w:pos="426"/>
          <w:tab w:val="left" w:pos="567"/>
        </w:tabs>
        <w:spacing w:line="360" w:lineRule="auto"/>
        <w:contextualSpacing/>
        <w:jc w:val="both"/>
        <w:rPr>
          <w:sz w:val="28"/>
          <w:szCs w:val="28"/>
          <w:lang w:val="kk-KZ" w:eastAsia="en-US"/>
        </w:rPr>
      </w:pPr>
      <w:r w:rsidRPr="005A1709">
        <w:rPr>
          <w:noProof/>
          <w:sz w:val="28"/>
          <w:szCs w:val="28"/>
        </w:rPr>
        <w:drawing>
          <wp:inline distT="0" distB="0" distL="0" distR="0">
            <wp:extent cx="4456690" cy="1856105"/>
            <wp:effectExtent l="19050" t="0" r="1010" b="0"/>
            <wp:docPr id="9" name="Рисунок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690" cy="185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B2A" w:rsidRPr="005A1709" w:rsidRDefault="00B41B2A" w:rsidP="00C27416">
      <w:pPr>
        <w:tabs>
          <w:tab w:val="left" w:pos="-426"/>
          <w:tab w:val="left" w:pos="426"/>
          <w:tab w:val="left" w:pos="567"/>
        </w:tabs>
        <w:spacing w:line="360" w:lineRule="auto"/>
        <w:contextualSpacing/>
        <w:jc w:val="both"/>
        <w:rPr>
          <w:sz w:val="28"/>
          <w:szCs w:val="28"/>
          <w:lang w:val="kk-KZ" w:eastAsia="en-US"/>
        </w:rPr>
      </w:pPr>
    </w:p>
    <w:p w:rsidR="00B41B2A" w:rsidRPr="005A1709" w:rsidRDefault="00B41B2A" w:rsidP="00D3208F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val="kk-KZ" w:eastAsia="en-US"/>
        </w:rPr>
      </w:pPr>
      <w:r w:rsidRPr="005A1709">
        <w:rPr>
          <w:sz w:val="28"/>
          <w:szCs w:val="28"/>
          <w:lang w:val="kk-KZ" w:eastAsia="en-US"/>
        </w:rPr>
        <w:t>Ответ:</w:t>
      </w:r>
      <w:r w:rsidRPr="005A1709">
        <w:rPr>
          <w:i/>
          <w:sz w:val="28"/>
          <w:szCs w:val="28"/>
          <w:lang w:val="kk-KZ" w:eastAsia="en-US"/>
        </w:rPr>
        <w:t xml:space="preserve"> </w:t>
      </w:r>
      <w:r w:rsidRPr="005A1709">
        <w:rPr>
          <w:sz w:val="28"/>
          <w:szCs w:val="28"/>
          <w:lang w:val="kk-KZ" w:eastAsia="en-US"/>
        </w:rPr>
        <w:t>12</w:t>
      </w:r>
    </w:p>
    <w:p w:rsidR="00B41B2A" w:rsidRPr="005A1709" w:rsidRDefault="00B41B2A" w:rsidP="00D3208F">
      <w:pPr>
        <w:pStyle w:val="af1"/>
        <w:widowControl w:val="0"/>
        <w:tabs>
          <w:tab w:val="left" w:pos="0"/>
        </w:tabs>
        <w:ind w:firstLine="567"/>
        <w:contextualSpacing/>
        <w:jc w:val="both"/>
        <w:rPr>
          <w:b w:val="0"/>
          <w:sz w:val="28"/>
          <w:szCs w:val="28"/>
          <w:lang w:val="kk-KZ"/>
        </w:rPr>
      </w:pPr>
      <w:r w:rsidRPr="005A1709">
        <w:rPr>
          <w:b w:val="0"/>
          <w:sz w:val="28"/>
          <w:szCs w:val="28"/>
        </w:rPr>
        <w:t xml:space="preserve">Предложенное задание соответствует учебной программе 5 класса теме «Объём прямоугольного параллелепипеда». Однако невысокий процент выполнения </w:t>
      </w:r>
      <w:r w:rsidRPr="005A1709">
        <w:rPr>
          <w:b w:val="0"/>
          <w:sz w:val="28"/>
          <w:szCs w:val="28"/>
        </w:rPr>
        <w:lastRenderedPageBreak/>
        <w:t xml:space="preserve">данного задания связан, возможно, с некоторыми затруднениями, которые вызывают </w:t>
      </w:r>
      <w:r w:rsidRPr="005A1709">
        <w:rPr>
          <w:b w:val="0"/>
          <w:sz w:val="28"/>
          <w:szCs w:val="28"/>
          <w:lang w:val="kk-KZ"/>
        </w:rPr>
        <w:t>у</w:t>
      </w:r>
      <w:r w:rsidRPr="005A1709">
        <w:rPr>
          <w:b w:val="0"/>
          <w:sz w:val="28"/>
          <w:szCs w:val="28"/>
        </w:rPr>
        <w:t xml:space="preserve"> школьников решение задач на совместное применение двух объёмов прямоугольных параллелепипедов.</w:t>
      </w:r>
    </w:p>
    <w:p w:rsidR="00B41B2A" w:rsidRPr="005A1709" w:rsidRDefault="00B41B2A" w:rsidP="00D3208F">
      <w:pPr>
        <w:pStyle w:val="af1"/>
        <w:widowControl w:val="0"/>
        <w:tabs>
          <w:tab w:val="left" w:pos="0"/>
        </w:tabs>
        <w:ind w:firstLine="567"/>
        <w:contextualSpacing/>
        <w:jc w:val="both"/>
        <w:rPr>
          <w:b w:val="0"/>
          <w:sz w:val="28"/>
          <w:szCs w:val="28"/>
          <w:lang w:val="kk-KZ"/>
        </w:rPr>
      </w:pPr>
      <w:r w:rsidRPr="005A1709">
        <w:rPr>
          <w:b w:val="0"/>
          <w:sz w:val="28"/>
          <w:szCs w:val="28"/>
          <w:lang w:val="kk-KZ"/>
        </w:rPr>
        <w:t>Анализ выполнения данного задания свидетельствует о необходимости развития пространственных представлений, изучения простейших свойств стереометрических фигур, важность которых для интеллектуального развития учащихся не вызывает сомнения, но не находит должного отражения в программах и учебниках по математике для средней школы.</w:t>
      </w:r>
    </w:p>
    <w:p w:rsidR="00671BFA" w:rsidRPr="005A1709" w:rsidRDefault="00671BFA" w:rsidP="00D3208F">
      <w:pPr>
        <w:contextualSpacing/>
        <w:jc w:val="center"/>
        <w:rPr>
          <w:b/>
          <w:color w:val="FF0000"/>
          <w:sz w:val="28"/>
          <w:szCs w:val="28"/>
          <w:u w:val="single"/>
        </w:rPr>
      </w:pPr>
      <w:r w:rsidRPr="005A1709">
        <w:rPr>
          <w:b/>
          <w:color w:val="FF0000"/>
          <w:sz w:val="28"/>
          <w:szCs w:val="28"/>
          <w:u w:val="single"/>
        </w:rPr>
        <w:t xml:space="preserve">Слайд </w:t>
      </w:r>
      <w:r w:rsidR="00D3208F">
        <w:rPr>
          <w:b/>
          <w:color w:val="FF0000"/>
          <w:sz w:val="28"/>
          <w:szCs w:val="28"/>
          <w:u w:val="single"/>
        </w:rPr>
        <w:t>10</w:t>
      </w:r>
      <w:r w:rsidRPr="005A1709">
        <w:rPr>
          <w:b/>
          <w:color w:val="FF0000"/>
          <w:sz w:val="28"/>
          <w:szCs w:val="28"/>
          <w:u w:val="single"/>
        </w:rPr>
        <w:t xml:space="preserve">. </w:t>
      </w:r>
    </w:p>
    <w:p w:rsidR="00273C29" w:rsidRPr="005A1709" w:rsidRDefault="00273C29" w:rsidP="00D3208F">
      <w:pPr>
        <w:pStyle w:val="af1"/>
        <w:widowControl w:val="0"/>
        <w:tabs>
          <w:tab w:val="left" w:pos="0"/>
        </w:tabs>
        <w:ind w:firstLine="567"/>
        <w:contextualSpacing/>
        <w:jc w:val="both"/>
        <w:rPr>
          <w:b w:val="0"/>
          <w:sz w:val="28"/>
          <w:szCs w:val="28"/>
          <w:lang w:val="kk-KZ"/>
        </w:rPr>
      </w:pPr>
      <w:r w:rsidRPr="005A1709">
        <w:rPr>
          <w:sz w:val="28"/>
          <w:szCs w:val="28"/>
          <w:lang w:val="kk-KZ"/>
        </w:rPr>
        <w:t>Пример 5.</w:t>
      </w:r>
      <w:r w:rsidRPr="005A1709">
        <w:rPr>
          <w:b w:val="0"/>
          <w:sz w:val="28"/>
          <w:szCs w:val="28"/>
          <w:lang w:val="kk-KZ"/>
        </w:rPr>
        <w:t xml:space="preserve"> Содержательный блок «Числа»:</w:t>
      </w:r>
    </w:p>
    <w:p w:rsidR="00273C29" w:rsidRPr="005A1709" w:rsidRDefault="00273C29" w:rsidP="00C27416">
      <w:pPr>
        <w:pStyle w:val="af1"/>
        <w:widowControl w:val="0"/>
        <w:tabs>
          <w:tab w:val="left" w:pos="0"/>
        </w:tabs>
        <w:spacing w:line="360" w:lineRule="auto"/>
        <w:ind w:firstLine="567"/>
        <w:contextualSpacing/>
        <w:jc w:val="both"/>
        <w:rPr>
          <w:b w:val="0"/>
          <w:sz w:val="28"/>
          <w:szCs w:val="28"/>
          <w:lang w:val="kk-KZ"/>
        </w:rPr>
      </w:pPr>
    </w:p>
    <w:p w:rsidR="00273C29" w:rsidRPr="005A1709" w:rsidRDefault="00273C29" w:rsidP="00C27416">
      <w:pPr>
        <w:pStyle w:val="af1"/>
        <w:widowControl w:val="0"/>
        <w:tabs>
          <w:tab w:val="left" w:pos="0"/>
        </w:tabs>
        <w:spacing w:line="360" w:lineRule="auto"/>
        <w:contextualSpacing/>
        <w:rPr>
          <w:b w:val="0"/>
          <w:sz w:val="28"/>
          <w:szCs w:val="28"/>
          <w:lang w:val="kk-KZ"/>
        </w:rPr>
      </w:pPr>
      <w:r w:rsidRPr="005A1709">
        <w:rPr>
          <w:noProof/>
          <w:sz w:val="28"/>
          <w:szCs w:val="28"/>
        </w:rPr>
        <w:drawing>
          <wp:inline distT="0" distB="0" distL="0" distR="0">
            <wp:extent cx="3979173" cy="395605"/>
            <wp:effectExtent l="19050" t="0" r="2277" b="0"/>
            <wp:docPr id="12" name="Рисунок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t="15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173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C29" w:rsidRPr="005A1709" w:rsidRDefault="00273C29" w:rsidP="00C27416">
      <w:pPr>
        <w:spacing w:line="360" w:lineRule="auto"/>
        <w:ind w:firstLine="567"/>
        <w:contextualSpacing/>
        <w:jc w:val="both"/>
        <w:rPr>
          <w:i/>
          <w:color w:val="000000"/>
          <w:sz w:val="28"/>
          <w:szCs w:val="28"/>
          <w:lang w:val="kk-KZ"/>
        </w:rPr>
      </w:pPr>
    </w:p>
    <w:p w:rsidR="00273C29" w:rsidRPr="005A1709" w:rsidRDefault="00273C29" w:rsidP="00C27416">
      <w:pPr>
        <w:spacing w:line="360" w:lineRule="auto"/>
        <w:ind w:firstLine="567"/>
        <w:contextualSpacing/>
        <w:jc w:val="both"/>
        <w:rPr>
          <w:sz w:val="28"/>
          <w:szCs w:val="28"/>
          <w:lang w:val="kk-KZ"/>
        </w:rPr>
      </w:pPr>
      <w:proofErr w:type="gramStart"/>
      <w:r w:rsidRPr="005A1709">
        <w:rPr>
          <w:i/>
          <w:color w:val="000000"/>
          <w:sz w:val="28"/>
          <w:szCs w:val="28"/>
          <w:lang w:val="en-US"/>
        </w:rPr>
        <w:t>P</w:t>
      </w:r>
      <w:r w:rsidRPr="005A1709">
        <w:rPr>
          <w:i/>
          <w:color w:val="000000"/>
          <w:sz w:val="28"/>
          <w:szCs w:val="28"/>
        </w:rPr>
        <w:t xml:space="preserve"> </w:t>
      </w:r>
      <w:r w:rsidRPr="005A1709">
        <w:rPr>
          <w:i/>
          <w:color w:val="000000"/>
          <w:sz w:val="28"/>
          <w:szCs w:val="28"/>
          <w:lang w:val="kk-KZ"/>
        </w:rPr>
        <w:t xml:space="preserve"> </w:t>
      </w:r>
      <w:r w:rsidRPr="005A1709">
        <w:rPr>
          <w:color w:val="000000"/>
          <w:sz w:val="28"/>
          <w:szCs w:val="28"/>
        </w:rPr>
        <w:t>и</w:t>
      </w:r>
      <w:proofErr w:type="gramEnd"/>
      <w:r w:rsidRPr="005A1709">
        <w:rPr>
          <w:color w:val="000000"/>
          <w:sz w:val="28"/>
          <w:szCs w:val="28"/>
        </w:rPr>
        <w:t xml:space="preserve"> </w:t>
      </w:r>
      <w:r w:rsidRPr="005A1709">
        <w:rPr>
          <w:i/>
          <w:color w:val="000000"/>
          <w:sz w:val="28"/>
          <w:szCs w:val="28"/>
          <w:lang w:val="en-US"/>
        </w:rPr>
        <w:t>Q</w:t>
      </w:r>
      <w:r w:rsidRPr="005A1709">
        <w:rPr>
          <w:color w:val="000000"/>
          <w:sz w:val="28"/>
          <w:szCs w:val="28"/>
        </w:rPr>
        <w:t xml:space="preserve"> представляют собой две дроби на числовой линии, приведённой ниже</w:t>
      </w:r>
      <w:r w:rsidRPr="005A1709">
        <w:rPr>
          <w:color w:val="000000"/>
          <w:sz w:val="28"/>
          <w:szCs w:val="28"/>
          <w:lang w:val="kk-KZ"/>
        </w:rPr>
        <w:t xml:space="preserve"> </w:t>
      </w:r>
      <w:r w:rsidRPr="005A1709">
        <w:rPr>
          <w:i/>
          <w:color w:val="000000"/>
          <w:sz w:val="28"/>
          <w:szCs w:val="28"/>
          <w:lang w:val="en-US"/>
        </w:rPr>
        <w:t>P</w:t>
      </w:r>
      <w:r w:rsidRPr="005A1709">
        <w:rPr>
          <w:b/>
          <w:color w:val="000000"/>
          <w:sz w:val="28"/>
          <w:szCs w:val="28"/>
        </w:rPr>
        <w:sym w:font="Wingdings 2" w:char="F0AD"/>
      </w:r>
      <w:r w:rsidRPr="005A1709">
        <w:rPr>
          <w:i/>
          <w:color w:val="000000"/>
          <w:sz w:val="28"/>
          <w:szCs w:val="28"/>
          <w:lang w:val="en-US"/>
        </w:rPr>
        <w:t>Q</w:t>
      </w:r>
      <w:r w:rsidRPr="005A1709">
        <w:rPr>
          <w:i/>
          <w:color w:val="000000"/>
          <w:sz w:val="28"/>
          <w:szCs w:val="28"/>
        </w:rPr>
        <w:t xml:space="preserve"> = </w:t>
      </w:r>
      <w:r w:rsidRPr="005A1709">
        <w:rPr>
          <w:i/>
          <w:color w:val="000000"/>
          <w:sz w:val="28"/>
          <w:szCs w:val="28"/>
          <w:lang w:val="en-US"/>
        </w:rPr>
        <w:t>N</w:t>
      </w:r>
      <w:r w:rsidRPr="005A1709">
        <w:rPr>
          <w:color w:val="000000"/>
          <w:sz w:val="28"/>
          <w:szCs w:val="28"/>
          <w:lang w:val="kk-KZ"/>
        </w:rPr>
        <w:t xml:space="preserve">. </w:t>
      </w:r>
      <w:r w:rsidRPr="005A1709">
        <w:rPr>
          <w:color w:val="000000"/>
          <w:sz w:val="28"/>
          <w:szCs w:val="28"/>
        </w:rPr>
        <w:t xml:space="preserve">Какое из этих показывает положение </w:t>
      </w:r>
      <w:r w:rsidRPr="005A1709">
        <w:rPr>
          <w:i/>
          <w:color w:val="000000"/>
          <w:sz w:val="28"/>
          <w:szCs w:val="28"/>
          <w:lang w:val="en-US"/>
        </w:rPr>
        <w:t>N</w:t>
      </w:r>
      <w:r w:rsidRPr="005A1709">
        <w:rPr>
          <w:color w:val="000000"/>
          <w:sz w:val="28"/>
          <w:szCs w:val="28"/>
        </w:rPr>
        <w:t xml:space="preserve"> </w:t>
      </w:r>
      <w:r w:rsidRPr="005A1709">
        <w:rPr>
          <w:color w:val="000000"/>
          <w:sz w:val="28"/>
          <w:szCs w:val="28"/>
          <w:lang w:val="kk-KZ"/>
        </w:rPr>
        <w:t xml:space="preserve"> </w:t>
      </w:r>
      <w:r w:rsidRPr="005A1709">
        <w:rPr>
          <w:color w:val="000000"/>
          <w:sz w:val="28"/>
          <w:szCs w:val="28"/>
        </w:rPr>
        <w:t>на координатной прямой?</w:t>
      </w:r>
    </w:p>
    <w:p w:rsidR="00273C29" w:rsidRPr="005A1709" w:rsidRDefault="00273C29" w:rsidP="00C27416">
      <w:pPr>
        <w:pStyle w:val="af1"/>
        <w:widowControl w:val="0"/>
        <w:tabs>
          <w:tab w:val="left" w:pos="0"/>
        </w:tabs>
        <w:spacing w:line="360" w:lineRule="auto"/>
        <w:contextualSpacing/>
        <w:rPr>
          <w:noProof/>
          <w:sz w:val="28"/>
          <w:szCs w:val="28"/>
          <w:lang w:val="kk-KZ"/>
        </w:rPr>
      </w:pPr>
      <w:r w:rsidRPr="005A1709">
        <w:rPr>
          <w:noProof/>
          <w:sz w:val="28"/>
          <w:szCs w:val="28"/>
        </w:rPr>
        <w:drawing>
          <wp:inline distT="0" distB="0" distL="0" distR="0">
            <wp:extent cx="4047116" cy="2156460"/>
            <wp:effectExtent l="19050" t="0" r="0" b="0"/>
            <wp:docPr id="18" name="Рисунок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7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116" cy="215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C29" w:rsidRPr="005A1709" w:rsidRDefault="00273C29" w:rsidP="00C27416">
      <w:pPr>
        <w:pStyle w:val="af1"/>
        <w:widowControl w:val="0"/>
        <w:tabs>
          <w:tab w:val="left" w:pos="0"/>
        </w:tabs>
        <w:spacing w:line="360" w:lineRule="auto"/>
        <w:ind w:firstLine="567"/>
        <w:contextualSpacing/>
        <w:jc w:val="both"/>
        <w:rPr>
          <w:b w:val="0"/>
          <w:sz w:val="28"/>
          <w:szCs w:val="28"/>
          <w:lang w:val="kk-KZ"/>
        </w:rPr>
      </w:pPr>
      <w:r w:rsidRPr="005A1709">
        <w:rPr>
          <w:sz w:val="28"/>
          <w:szCs w:val="28"/>
          <w:lang w:val="kk-KZ"/>
        </w:rPr>
        <w:t xml:space="preserve">Ответ: </w:t>
      </w:r>
      <w:r w:rsidRPr="005A1709">
        <w:rPr>
          <w:b w:val="0"/>
          <w:sz w:val="28"/>
          <w:szCs w:val="28"/>
          <w:lang w:val="en-US"/>
        </w:rPr>
        <w:t>D</w:t>
      </w:r>
    </w:p>
    <w:p w:rsidR="00273C29" w:rsidRPr="005A1709" w:rsidRDefault="00273C29" w:rsidP="00C27416">
      <w:pPr>
        <w:pStyle w:val="af1"/>
        <w:widowControl w:val="0"/>
        <w:tabs>
          <w:tab w:val="left" w:pos="0"/>
        </w:tabs>
        <w:spacing w:line="360" w:lineRule="auto"/>
        <w:ind w:firstLine="567"/>
        <w:contextualSpacing/>
        <w:jc w:val="both"/>
        <w:rPr>
          <w:sz w:val="28"/>
          <w:szCs w:val="28"/>
          <w:lang w:val="kk-KZ"/>
        </w:rPr>
      </w:pPr>
      <w:r w:rsidRPr="005A1709">
        <w:rPr>
          <w:b w:val="0"/>
          <w:sz w:val="28"/>
          <w:szCs w:val="28"/>
        </w:rPr>
        <w:t>Задание закрытого типа продвинутого уровня направлено на определение точки из предложенной числовой линии, представляющей неопределенные дроби.</w:t>
      </w:r>
    </w:p>
    <w:p w:rsidR="00273C29" w:rsidRPr="005A1709" w:rsidRDefault="00273C29" w:rsidP="00C27416">
      <w:pPr>
        <w:pStyle w:val="af1"/>
        <w:widowControl w:val="0"/>
        <w:tabs>
          <w:tab w:val="left" w:pos="0"/>
        </w:tabs>
        <w:spacing w:line="360" w:lineRule="auto"/>
        <w:ind w:firstLine="567"/>
        <w:contextualSpacing/>
        <w:jc w:val="both"/>
        <w:rPr>
          <w:b w:val="0"/>
          <w:sz w:val="28"/>
          <w:szCs w:val="28"/>
          <w:lang w:val="kk-KZ"/>
        </w:rPr>
      </w:pPr>
      <w:r w:rsidRPr="005A1709">
        <w:rPr>
          <w:b w:val="0"/>
          <w:sz w:val="28"/>
          <w:szCs w:val="28"/>
        </w:rPr>
        <w:t xml:space="preserve">Низкий процент выполнения данного задания может быть по причине того, что его содержание не включено в учебники математики, и учащиеся не имеют соответствующей практической базы их решения, соответственно и опыта работы. Также вероятны ошибки при оценке значений дробей - так, P и Q на рисунке указаны как меньше 1, при этом </w:t>
      </w:r>
      <w:r w:rsidRPr="005A1709">
        <w:rPr>
          <w:position w:val="-12"/>
          <w:sz w:val="28"/>
          <w:szCs w:val="28"/>
        </w:rPr>
        <w:object w:dxaOrig="7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18.75pt" o:ole="">
            <v:imagedata r:id="rId11" o:title=""/>
          </v:shape>
          <o:OLEObject Type="Embed" ProgID="Equation.3" ShapeID="_x0000_i1025" DrawAspect="Content" ObjectID="_1681039720" r:id="rId12"/>
        </w:object>
      </w:r>
      <w:r w:rsidRPr="005A1709">
        <w:rPr>
          <w:b w:val="0"/>
          <w:sz w:val="28"/>
          <w:szCs w:val="28"/>
        </w:rPr>
        <w:t>.</w:t>
      </w:r>
    </w:p>
    <w:p w:rsidR="00671BFA" w:rsidRPr="005A1709" w:rsidRDefault="00671BFA" w:rsidP="00C27416">
      <w:pPr>
        <w:spacing w:line="360" w:lineRule="auto"/>
        <w:contextualSpacing/>
        <w:jc w:val="center"/>
        <w:rPr>
          <w:b/>
          <w:color w:val="FF0000"/>
          <w:sz w:val="28"/>
          <w:szCs w:val="28"/>
          <w:u w:val="single"/>
        </w:rPr>
      </w:pPr>
      <w:r w:rsidRPr="005A1709">
        <w:rPr>
          <w:b/>
          <w:color w:val="FF0000"/>
          <w:sz w:val="28"/>
          <w:szCs w:val="28"/>
          <w:u w:val="single"/>
        </w:rPr>
        <w:t xml:space="preserve">Слайд </w:t>
      </w:r>
      <w:r w:rsidR="00D3208F">
        <w:rPr>
          <w:b/>
          <w:color w:val="FF0000"/>
          <w:sz w:val="28"/>
          <w:szCs w:val="28"/>
          <w:u w:val="single"/>
        </w:rPr>
        <w:t>11</w:t>
      </w:r>
      <w:r w:rsidRPr="005A1709">
        <w:rPr>
          <w:b/>
          <w:color w:val="FF0000"/>
          <w:sz w:val="28"/>
          <w:szCs w:val="28"/>
          <w:u w:val="single"/>
        </w:rPr>
        <w:t xml:space="preserve">. </w:t>
      </w:r>
    </w:p>
    <w:p w:rsidR="00273C29" w:rsidRPr="005A1709" w:rsidRDefault="00273C29" w:rsidP="00C27416">
      <w:pPr>
        <w:pStyle w:val="af1"/>
        <w:widowControl w:val="0"/>
        <w:tabs>
          <w:tab w:val="left" w:pos="0"/>
        </w:tabs>
        <w:spacing w:line="360" w:lineRule="auto"/>
        <w:ind w:firstLine="567"/>
        <w:contextualSpacing/>
        <w:jc w:val="both"/>
        <w:rPr>
          <w:b w:val="0"/>
          <w:sz w:val="28"/>
          <w:szCs w:val="28"/>
          <w:lang w:val="kk-KZ"/>
        </w:rPr>
      </w:pPr>
      <w:r w:rsidRPr="005A1709">
        <w:rPr>
          <w:sz w:val="28"/>
          <w:szCs w:val="28"/>
          <w:lang w:val="kk-KZ"/>
        </w:rPr>
        <w:t>Пример 7.</w:t>
      </w:r>
      <w:r w:rsidRPr="005A1709">
        <w:rPr>
          <w:b w:val="0"/>
          <w:sz w:val="28"/>
          <w:szCs w:val="28"/>
          <w:lang w:val="kk-KZ"/>
        </w:rPr>
        <w:t xml:space="preserve"> Содержательный блок «Числа»:</w:t>
      </w:r>
    </w:p>
    <w:p w:rsidR="00273C29" w:rsidRPr="005A1709" w:rsidRDefault="00273C29" w:rsidP="00C27416">
      <w:pPr>
        <w:pStyle w:val="af1"/>
        <w:widowControl w:val="0"/>
        <w:tabs>
          <w:tab w:val="left" w:pos="0"/>
        </w:tabs>
        <w:spacing w:line="360" w:lineRule="auto"/>
        <w:ind w:firstLine="567"/>
        <w:contextualSpacing/>
        <w:jc w:val="both"/>
        <w:rPr>
          <w:b w:val="0"/>
          <w:sz w:val="28"/>
          <w:szCs w:val="28"/>
          <w:lang w:val="kk-KZ"/>
        </w:rPr>
      </w:pPr>
      <w:r w:rsidRPr="005A1709">
        <w:rPr>
          <w:b w:val="0"/>
          <w:sz w:val="28"/>
          <w:szCs w:val="28"/>
          <w:lang w:val="kk-KZ"/>
        </w:rPr>
        <w:t xml:space="preserve">У Петра, Жени и Андрея есть по 20 попыток попасть мячом в баскетбольное </w:t>
      </w:r>
      <w:r w:rsidRPr="005A1709">
        <w:rPr>
          <w:b w:val="0"/>
          <w:sz w:val="28"/>
          <w:szCs w:val="28"/>
          <w:lang w:val="kk-KZ"/>
        </w:rPr>
        <w:lastRenderedPageBreak/>
        <w:t>кольцо. Заполните пустые квадраты.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7"/>
        <w:gridCol w:w="3811"/>
        <w:gridCol w:w="3443"/>
      </w:tblGrid>
      <w:tr w:rsidR="00273C29" w:rsidRPr="008E6805" w:rsidTr="008E6805">
        <w:trPr>
          <w:trHeight w:val="384"/>
        </w:trPr>
        <w:tc>
          <w:tcPr>
            <w:tcW w:w="1107" w:type="dxa"/>
          </w:tcPr>
          <w:p w:rsidR="00273C29" w:rsidRPr="008E6805" w:rsidRDefault="00273C29" w:rsidP="00C27416">
            <w:pPr>
              <w:spacing w:line="360" w:lineRule="auto"/>
              <w:ind w:left="-2376"/>
              <w:contextualSpacing/>
              <w:rPr>
                <w:sz w:val="20"/>
                <w:szCs w:val="20"/>
              </w:rPr>
            </w:pPr>
            <w:r w:rsidRPr="008E6805">
              <w:rPr>
                <w:sz w:val="20"/>
                <w:szCs w:val="20"/>
              </w:rPr>
              <w:t>Имя</w:t>
            </w:r>
          </w:p>
        </w:tc>
        <w:tc>
          <w:tcPr>
            <w:tcW w:w="3811" w:type="dxa"/>
          </w:tcPr>
          <w:p w:rsidR="00273C29" w:rsidRPr="008E6805" w:rsidRDefault="00273C29" w:rsidP="00C27416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8E6805">
              <w:rPr>
                <w:sz w:val="20"/>
                <w:szCs w:val="20"/>
              </w:rPr>
              <w:t>Количество удачных попаданий</w:t>
            </w:r>
          </w:p>
        </w:tc>
        <w:tc>
          <w:tcPr>
            <w:tcW w:w="3443" w:type="dxa"/>
          </w:tcPr>
          <w:p w:rsidR="00273C29" w:rsidRPr="008E6805" w:rsidRDefault="00273C29" w:rsidP="00C27416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8E6805">
              <w:rPr>
                <w:sz w:val="20"/>
                <w:szCs w:val="20"/>
              </w:rPr>
              <w:t>Процент удачных попаданий</w:t>
            </w:r>
          </w:p>
        </w:tc>
      </w:tr>
      <w:tr w:rsidR="00273C29" w:rsidRPr="008E6805" w:rsidTr="008E6805">
        <w:trPr>
          <w:trHeight w:val="336"/>
        </w:trPr>
        <w:tc>
          <w:tcPr>
            <w:tcW w:w="1107" w:type="dxa"/>
          </w:tcPr>
          <w:p w:rsidR="00273C29" w:rsidRPr="008E6805" w:rsidRDefault="00273C29" w:rsidP="00C27416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8E6805">
              <w:rPr>
                <w:sz w:val="20"/>
                <w:szCs w:val="20"/>
              </w:rPr>
              <w:t>Пётр</w:t>
            </w:r>
          </w:p>
        </w:tc>
        <w:tc>
          <w:tcPr>
            <w:tcW w:w="3811" w:type="dxa"/>
          </w:tcPr>
          <w:p w:rsidR="00273C29" w:rsidRPr="008E6805" w:rsidRDefault="00273C29" w:rsidP="00C27416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8E6805">
              <w:rPr>
                <w:sz w:val="20"/>
                <w:szCs w:val="20"/>
              </w:rPr>
              <w:t>10 из 20</w:t>
            </w:r>
          </w:p>
        </w:tc>
        <w:tc>
          <w:tcPr>
            <w:tcW w:w="3443" w:type="dxa"/>
          </w:tcPr>
          <w:p w:rsidR="00273C29" w:rsidRPr="008E6805" w:rsidRDefault="00273C29" w:rsidP="00C27416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8E6805">
              <w:rPr>
                <w:sz w:val="20"/>
                <w:szCs w:val="20"/>
              </w:rPr>
              <w:t>50 %</w:t>
            </w:r>
          </w:p>
        </w:tc>
      </w:tr>
      <w:tr w:rsidR="00273C29" w:rsidRPr="008E6805" w:rsidTr="008E6805">
        <w:trPr>
          <w:trHeight w:val="340"/>
        </w:trPr>
        <w:tc>
          <w:tcPr>
            <w:tcW w:w="1107" w:type="dxa"/>
          </w:tcPr>
          <w:p w:rsidR="00273C29" w:rsidRPr="008E6805" w:rsidRDefault="00273C29" w:rsidP="00C27416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8E6805">
              <w:rPr>
                <w:sz w:val="20"/>
                <w:szCs w:val="20"/>
              </w:rPr>
              <w:t>Женя</w:t>
            </w:r>
          </w:p>
        </w:tc>
        <w:tc>
          <w:tcPr>
            <w:tcW w:w="3811" w:type="dxa"/>
          </w:tcPr>
          <w:p w:rsidR="00273C29" w:rsidRPr="008E6805" w:rsidRDefault="00273C29" w:rsidP="00C27416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8E6805">
              <w:rPr>
                <w:sz w:val="20"/>
                <w:szCs w:val="20"/>
              </w:rPr>
              <w:t>15 из 20</w:t>
            </w:r>
          </w:p>
        </w:tc>
        <w:tc>
          <w:tcPr>
            <w:tcW w:w="3443" w:type="dxa"/>
          </w:tcPr>
          <w:p w:rsidR="00273C29" w:rsidRPr="008E6805" w:rsidRDefault="00273C29" w:rsidP="00C27416">
            <w:pPr>
              <w:spacing w:line="360" w:lineRule="auto"/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8E6805">
              <w:rPr>
                <w:b/>
                <w:i/>
                <w:noProof/>
                <w:sz w:val="20"/>
                <w:szCs w:val="20"/>
              </w:rPr>
              <w:t>15%</w:t>
            </w:r>
          </w:p>
        </w:tc>
      </w:tr>
      <w:tr w:rsidR="00273C29" w:rsidRPr="008E6805" w:rsidTr="008E6805">
        <w:trPr>
          <w:trHeight w:val="70"/>
        </w:trPr>
        <w:tc>
          <w:tcPr>
            <w:tcW w:w="1107" w:type="dxa"/>
          </w:tcPr>
          <w:p w:rsidR="00273C29" w:rsidRPr="008E6805" w:rsidRDefault="00273C29" w:rsidP="00C27416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8E6805">
              <w:rPr>
                <w:sz w:val="20"/>
                <w:szCs w:val="20"/>
              </w:rPr>
              <w:t>Андрей</w:t>
            </w:r>
          </w:p>
        </w:tc>
        <w:tc>
          <w:tcPr>
            <w:tcW w:w="3811" w:type="dxa"/>
          </w:tcPr>
          <w:p w:rsidR="00273C29" w:rsidRPr="008E6805" w:rsidRDefault="00273C29" w:rsidP="00C27416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8E6805">
              <w:rPr>
                <w:b/>
                <w:i/>
                <w:noProof/>
                <w:sz w:val="20"/>
                <w:szCs w:val="20"/>
              </w:rPr>
              <w:t xml:space="preserve">16 </w:t>
            </w:r>
            <w:r w:rsidRPr="008E6805">
              <w:rPr>
                <w:noProof/>
                <w:sz w:val="20"/>
                <w:szCs w:val="20"/>
              </w:rPr>
              <w:t xml:space="preserve"> </w:t>
            </w:r>
            <w:r w:rsidRPr="008E6805">
              <w:rPr>
                <w:sz w:val="20"/>
                <w:szCs w:val="20"/>
              </w:rPr>
              <w:t>из 20</w:t>
            </w:r>
          </w:p>
        </w:tc>
        <w:tc>
          <w:tcPr>
            <w:tcW w:w="3443" w:type="dxa"/>
          </w:tcPr>
          <w:p w:rsidR="00273C29" w:rsidRPr="008E6805" w:rsidRDefault="00273C29" w:rsidP="00C27416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8E6805">
              <w:rPr>
                <w:sz w:val="20"/>
                <w:szCs w:val="20"/>
              </w:rPr>
              <w:t>80%</w:t>
            </w:r>
          </w:p>
        </w:tc>
      </w:tr>
    </w:tbl>
    <w:p w:rsidR="00273C29" w:rsidRPr="005A1709" w:rsidRDefault="00273C29" w:rsidP="00D3208F">
      <w:pPr>
        <w:pStyle w:val="af1"/>
        <w:widowControl w:val="0"/>
        <w:tabs>
          <w:tab w:val="left" w:pos="0"/>
        </w:tabs>
        <w:ind w:firstLine="567"/>
        <w:contextualSpacing/>
        <w:jc w:val="both"/>
        <w:rPr>
          <w:b w:val="0"/>
          <w:sz w:val="28"/>
          <w:szCs w:val="28"/>
          <w:lang w:val="kk-KZ"/>
        </w:rPr>
      </w:pPr>
      <w:r w:rsidRPr="005A1709">
        <w:rPr>
          <w:b w:val="0"/>
          <w:sz w:val="28"/>
          <w:szCs w:val="28"/>
          <w:lang w:val="kk-KZ"/>
        </w:rPr>
        <w:t>Задание среднего уровня сложности, предполагающее свободно-конструируемый ответ, учебно-познавательной деятельности «Знание». Учащимся необходимо узнать, какую часть, выраженную в процентах, занимает количество удачных попаданий и решить обратную задачу.</w:t>
      </w:r>
    </w:p>
    <w:p w:rsidR="00273C29" w:rsidRPr="005A1709" w:rsidRDefault="00273C29" w:rsidP="00D3208F">
      <w:pPr>
        <w:pStyle w:val="af1"/>
        <w:widowControl w:val="0"/>
        <w:tabs>
          <w:tab w:val="left" w:pos="0"/>
        </w:tabs>
        <w:ind w:firstLine="567"/>
        <w:contextualSpacing/>
        <w:jc w:val="both"/>
        <w:rPr>
          <w:b w:val="0"/>
          <w:sz w:val="28"/>
          <w:szCs w:val="28"/>
          <w:lang w:val="kk-KZ"/>
        </w:rPr>
      </w:pPr>
      <w:r w:rsidRPr="005A1709">
        <w:rPr>
          <w:b w:val="0"/>
          <w:sz w:val="28"/>
          <w:szCs w:val="28"/>
          <w:lang w:val="kk-KZ"/>
        </w:rPr>
        <w:t>Средний процент выполнения свидетельствует, что у учащихся отсутствует сформированное понятие «процент» в связи с недостаточной актуализацией знаний в 7- 8 классах. Задание предполагает умение учащихся применять базовые математические знания в простых ситуациях.</w:t>
      </w:r>
    </w:p>
    <w:p w:rsidR="00671BFA" w:rsidRPr="005A1709" w:rsidRDefault="00671BFA" w:rsidP="00D3208F">
      <w:pPr>
        <w:contextualSpacing/>
        <w:jc w:val="center"/>
        <w:rPr>
          <w:b/>
          <w:color w:val="FF0000"/>
          <w:sz w:val="28"/>
          <w:szCs w:val="28"/>
          <w:u w:val="single"/>
        </w:rPr>
      </w:pPr>
      <w:r w:rsidRPr="005A1709">
        <w:rPr>
          <w:b/>
          <w:color w:val="FF0000"/>
          <w:sz w:val="28"/>
          <w:szCs w:val="28"/>
          <w:u w:val="single"/>
        </w:rPr>
        <w:t xml:space="preserve">Слайд </w:t>
      </w:r>
      <w:r w:rsidR="00D3208F">
        <w:rPr>
          <w:b/>
          <w:color w:val="FF0000"/>
          <w:sz w:val="28"/>
          <w:szCs w:val="28"/>
          <w:u w:val="single"/>
        </w:rPr>
        <w:t>12</w:t>
      </w:r>
      <w:r w:rsidRPr="005A1709">
        <w:rPr>
          <w:b/>
          <w:color w:val="FF0000"/>
          <w:sz w:val="28"/>
          <w:szCs w:val="28"/>
          <w:u w:val="single"/>
        </w:rPr>
        <w:t xml:space="preserve">. </w:t>
      </w:r>
    </w:p>
    <w:p w:rsidR="002E3DC4" w:rsidRPr="005A1709" w:rsidRDefault="002E3DC4" w:rsidP="00D3208F">
      <w:pPr>
        <w:contextualSpacing/>
        <w:jc w:val="both"/>
        <w:rPr>
          <w:color w:val="222222"/>
          <w:sz w:val="28"/>
          <w:szCs w:val="28"/>
        </w:rPr>
      </w:pPr>
      <w:r w:rsidRPr="005A1709">
        <w:rPr>
          <w:color w:val="222222"/>
          <w:sz w:val="28"/>
          <w:szCs w:val="28"/>
        </w:rPr>
        <w:t xml:space="preserve">Для реализации одного из  педагогических условий развития математической грамотности  урочной деятельности являются  продуктивные формы и методы групповой работы с учащимися. </w:t>
      </w:r>
    </w:p>
    <w:p w:rsidR="00CB5AC7" w:rsidRPr="005A1709" w:rsidRDefault="002E3DC4" w:rsidP="00D3208F">
      <w:pPr>
        <w:contextualSpacing/>
        <w:jc w:val="both"/>
        <w:rPr>
          <w:b/>
          <w:noProof/>
          <w:sz w:val="28"/>
          <w:szCs w:val="28"/>
        </w:rPr>
      </w:pPr>
      <w:r w:rsidRPr="005A1709">
        <w:rPr>
          <w:color w:val="222222"/>
          <w:sz w:val="28"/>
          <w:szCs w:val="28"/>
        </w:rPr>
        <w:t xml:space="preserve"> В своем выступлении я хотела бы предложить несколько приемов и методов групповой работы с учащимися.</w:t>
      </w:r>
    </w:p>
    <w:p w:rsidR="00DF6598" w:rsidRPr="005A1709" w:rsidRDefault="002E3DC4" w:rsidP="00D3208F">
      <w:pPr>
        <w:spacing w:before="120"/>
        <w:ind w:firstLine="709"/>
        <w:contextualSpacing/>
        <w:jc w:val="both"/>
        <w:rPr>
          <w:sz w:val="28"/>
          <w:szCs w:val="28"/>
        </w:rPr>
      </w:pPr>
      <w:r w:rsidRPr="005A1709">
        <w:rPr>
          <w:noProof/>
          <w:sz w:val="28"/>
          <w:szCs w:val="28"/>
        </w:rPr>
        <w:t>1</w:t>
      </w:r>
      <w:r w:rsidR="00DF6598" w:rsidRPr="005A1709">
        <w:rPr>
          <w:noProof/>
          <w:sz w:val="28"/>
          <w:szCs w:val="28"/>
        </w:rPr>
        <w:t>.</w:t>
      </w:r>
      <w:r w:rsidR="00DF6598" w:rsidRPr="005A1709">
        <w:rPr>
          <w:b/>
          <w:bCs/>
          <w:sz w:val="28"/>
          <w:szCs w:val="28"/>
        </w:rPr>
        <w:t xml:space="preserve"> Математическое домино – </w:t>
      </w:r>
      <w:proofErr w:type="gramStart"/>
      <w:r w:rsidR="00DF6598" w:rsidRPr="005A1709">
        <w:rPr>
          <w:sz w:val="28"/>
          <w:szCs w:val="28"/>
        </w:rPr>
        <w:t>состоит из 12-30 карточек каждая карточка разделена</w:t>
      </w:r>
      <w:proofErr w:type="gramEnd"/>
      <w:r w:rsidR="00DF6598" w:rsidRPr="005A1709">
        <w:rPr>
          <w:sz w:val="28"/>
          <w:szCs w:val="28"/>
        </w:rPr>
        <w:t xml:space="preserve"> чертой на две части – на одной записано задание, на другой – ответ к другому заданию.</w:t>
      </w:r>
    </w:p>
    <w:p w:rsidR="00DF6598" w:rsidRPr="005A1709" w:rsidRDefault="00DF6598" w:rsidP="00D3208F">
      <w:pPr>
        <w:spacing w:before="120"/>
        <w:ind w:firstLine="709"/>
        <w:contextualSpacing/>
        <w:jc w:val="both"/>
        <w:rPr>
          <w:sz w:val="28"/>
          <w:szCs w:val="28"/>
        </w:rPr>
      </w:pPr>
      <w:r w:rsidRPr="005A1709">
        <w:rPr>
          <w:sz w:val="28"/>
          <w:szCs w:val="28"/>
        </w:rPr>
        <w:t xml:space="preserve">На уроках геометрии можно предложить </w:t>
      </w:r>
      <w:r w:rsidRPr="005A1709">
        <w:rPr>
          <w:b/>
          <w:sz w:val="28"/>
          <w:szCs w:val="28"/>
        </w:rPr>
        <w:t xml:space="preserve">метод «Теорема - </w:t>
      </w:r>
      <w:proofErr w:type="spellStart"/>
      <w:r w:rsidRPr="005A1709">
        <w:rPr>
          <w:b/>
          <w:sz w:val="28"/>
          <w:szCs w:val="28"/>
        </w:rPr>
        <w:t>пазл</w:t>
      </w:r>
      <w:proofErr w:type="spellEnd"/>
      <w:r w:rsidRPr="005A1709">
        <w:rPr>
          <w:b/>
          <w:sz w:val="28"/>
          <w:szCs w:val="28"/>
        </w:rPr>
        <w:t>»</w:t>
      </w:r>
      <w:r w:rsidRPr="005A1709">
        <w:rPr>
          <w:sz w:val="28"/>
          <w:szCs w:val="28"/>
        </w:rPr>
        <w:t xml:space="preserve">.   Учащимся предлагается собрать теорему из 4 фрагментов. На одном содержится формулировка теорем, на другом – чертеж к теореме, на третьем -  что дано и что требуется доказать, на четвертом - доказательство. Все теоремы курса собраны в одном пакете. </w:t>
      </w:r>
    </w:p>
    <w:p w:rsidR="00DF6598" w:rsidRPr="005A1709" w:rsidRDefault="00DF6598" w:rsidP="00D3208F">
      <w:pPr>
        <w:spacing w:before="120"/>
        <w:ind w:firstLine="709"/>
        <w:contextualSpacing/>
        <w:jc w:val="both"/>
        <w:rPr>
          <w:sz w:val="28"/>
          <w:szCs w:val="28"/>
        </w:rPr>
      </w:pPr>
      <w:r w:rsidRPr="005A1709">
        <w:rPr>
          <w:color w:val="000000"/>
          <w:sz w:val="28"/>
          <w:szCs w:val="28"/>
          <w:shd w:val="clear" w:color="auto" w:fill="FFFFFF"/>
        </w:rPr>
        <w:t xml:space="preserve">Эффективно решение </w:t>
      </w:r>
      <w:r w:rsidRPr="005A1709">
        <w:rPr>
          <w:b/>
          <w:color w:val="000000"/>
          <w:sz w:val="28"/>
          <w:szCs w:val="28"/>
          <w:shd w:val="clear" w:color="auto" w:fill="FFFFFF"/>
        </w:rPr>
        <w:t>задач на готовых чертежах.</w:t>
      </w:r>
      <w:r w:rsidRPr="005A1709">
        <w:rPr>
          <w:color w:val="000000"/>
          <w:sz w:val="28"/>
          <w:szCs w:val="28"/>
          <w:shd w:val="clear" w:color="auto" w:fill="FFFFFF"/>
        </w:rPr>
        <w:t xml:space="preserve"> Такие задачи позволяют увеличить темп работы на уроке, так как данные задачи находятся перед глазами на протяжении всего решения; активируют мыслительную деятельность учащихся; помогают запомнить теоретический материал.</w:t>
      </w:r>
    </w:p>
    <w:p w:rsidR="00DF6598" w:rsidRPr="005A1709" w:rsidRDefault="00DF6598" w:rsidP="00D3208F">
      <w:pPr>
        <w:spacing w:before="120"/>
        <w:ind w:firstLine="709"/>
        <w:contextualSpacing/>
        <w:jc w:val="both"/>
        <w:rPr>
          <w:sz w:val="28"/>
          <w:szCs w:val="28"/>
        </w:rPr>
      </w:pPr>
      <w:r w:rsidRPr="005A1709">
        <w:rPr>
          <w:sz w:val="28"/>
          <w:szCs w:val="28"/>
        </w:rPr>
        <w:t xml:space="preserve">Заметно повышают на уроке познавательный интерес учащихся, дидактические игры. Как один из видов занимательной игры с успехом применяются </w:t>
      </w:r>
      <w:r w:rsidRPr="005A1709">
        <w:rPr>
          <w:b/>
          <w:bCs/>
          <w:sz w:val="28"/>
          <w:szCs w:val="28"/>
        </w:rPr>
        <w:t>учебные кроссворды</w:t>
      </w:r>
      <w:r w:rsidRPr="005A1709">
        <w:rPr>
          <w:sz w:val="28"/>
          <w:szCs w:val="28"/>
        </w:rPr>
        <w:t>. Например, криптограммы. Правильно отгадав все слова по вертикали, можно прочесть слово по горизонтали и наоборот.</w:t>
      </w:r>
      <w:r w:rsidRPr="005A1709">
        <w:rPr>
          <w:b/>
          <w:sz w:val="28"/>
          <w:szCs w:val="28"/>
        </w:rPr>
        <w:t xml:space="preserve"> </w:t>
      </w:r>
      <w:r w:rsidRPr="005A1709">
        <w:rPr>
          <w:sz w:val="28"/>
          <w:szCs w:val="28"/>
        </w:rPr>
        <w:t>В качестве творческого домашнего задания можно предложить учащимся самостоятельно составить криптограмму</w:t>
      </w:r>
    </w:p>
    <w:p w:rsidR="00B41B2A" w:rsidRPr="005A1709" w:rsidRDefault="00B41B2A" w:rsidP="00D3208F">
      <w:pPr>
        <w:contextualSpacing/>
        <w:jc w:val="center"/>
        <w:rPr>
          <w:b/>
          <w:color w:val="FF0000"/>
          <w:sz w:val="28"/>
          <w:szCs w:val="28"/>
          <w:u w:val="single"/>
        </w:rPr>
      </w:pPr>
      <w:r w:rsidRPr="005A1709">
        <w:rPr>
          <w:b/>
          <w:color w:val="FF0000"/>
          <w:sz w:val="28"/>
          <w:szCs w:val="28"/>
          <w:u w:val="single"/>
        </w:rPr>
        <w:t xml:space="preserve">Слайд </w:t>
      </w:r>
      <w:r w:rsidR="00D3208F">
        <w:rPr>
          <w:b/>
          <w:color w:val="FF0000"/>
          <w:sz w:val="28"/>
          <w:szCs w:val="28"/>
          <w:u w:val="single"/>
        </w:rPr>
        <w:t>13</w:t>
      </w:r>
      <w:r w:rsidRPr="005A1709">
        <w:rPr>
          <w:b/>
          <w:color w:val="FF0000"/>
          <w:sz w:val="28"/>
          <w:szCs w:val="28"/>
          <w:u w:val="single"/>
        </w:rPr>
        <w:t xml:space="preserve">. </w:t>
      </w:r>
    </w:p>
    <w:p w:rsidR="00DF6598" w:rsidRPr="005A1709" w:rsidRDefault="002E3DC4" w:rsidP="00D3208F">
      <w:pPr>
        <w:spacing w:before="120"/>
        <w:ind w:firstLine="709"/>
        <w:contextualSpacing/>
        <w:jc w:val="both"/>
        <w:rPr>
          <w:b/>
          <w:i/>
          <w:sz w:val="28"/>
          <w:szCs w:val="28"/>
        </w:rPr>
      </w:pPr>
      <w:r w:rsidRPr="005A1709">
        <w:rPr>
          <w:b/>
          <w:bCs/>
          <w:sz w:val="28"/>
          <w:szCs w:val="28"/>
        </w:rPr>
        <w:t>Ассоциации вместо правил</w:t>
      </w:r>
      <w:r w:rsidRPr="005A1709">
        <w:rPr>
          <w:bCs/>
          <w:sz w:val="28"/>
          <w:szCs w:val="28"/>
        </w:rPr>
        <w:t xml:space="preserve">. </w:t>
      </w:r>
      <w:r w:rsidR="00DF6598" w:rsidRPr="005A1709">
        <w:rPr>
          <w:bCs/>
          <w:sz w:val="28"/>
          <w:szCs w:val="28"/>
        </w:rPr>
        <w:t>Привлекают</w:t>
      </w:r>
      <w:r w:rsidR="00DF6598" w:rsidRPr="005A1709">
        <w:rPr>
          <w:sz w:val="28"/>
          <w:szCs w:val="28"/>
        </w:rPr>
        <w:t xml:space="preserve"> внимание учащихся и поддерживают их познавательную деятельность</w:t>
      </w:r>
      <w:r w:rsidR="00DF6598" w:rsidRPr="005A1709">
        <w:rPr>
          <w:b/>
          <w:bCs/>
          <w:sz w:val="28"/>
          <w:szCs w:val="28"/>
        </w:rPr>
        <w:t xml:space="preserve"> ассоциации вместо правил</w:t>
      </w:r>
      <w:r w:rsidR="00DF6598" w:rsidRPr="005A1709">
        <w:rPr>
          <w:sz w:val="28"/>
          <w:szCs w:val="28"/>
        </w:rPr>
        <w:t>.</w:t>
      </w:r>
      <w:r w:rsidR="00DF6598" w:rsidRPr="005A1709">
        <w:rPr>
          <w:b/>
          <w:i/>
          <w:sz w:val="28"/>
          <w:szCs w:val="28"/>
        </w:rPr>
        <w:t xml:space="preserve"> </w:t>
      </w:r>
      <w:r w:rsidR="00DF6598" w:rsidRPr="005A1709">
        <w:rPr>
          <w:sz w:val="28"/>
          <w:szCs w:val="28"/>
        </w:rPr>
        <w:t>Например, для лучшего запоминания значений тригонометрических функций  на уроках геометрии знакомлю учащихся 8 класса с «Тригонометрией в ладони»</w:t>
      </w:r>
      <w:r w:rsidR="00DF6598" w:rsidRPr="005A1709">
        <w:rPr>
          <w:b/>
          <w:sz w:val="28"/>
          <w:szCs w:val="28"/>
        </w:rPr>
        <w:t xml:space="preserve"> </w:t>
      </w:r>
      <w:r w:rsidR="00DF6598" w:rsidRPr="005A1709">
        <w:rPr>
          <w:sz w:val="28"/>
          <w:szCs w:val="28"/>
        </w:rPr>
        <w:t xml:space="preserve"> </w:t>
      </w:r>
    </w:p>
    <w:p w:rsidR="00DF6598" w:rsidRPr="005A1709" w:rsidRDefault="00DF6598" w:rsidP="00D3208F">
      <w:pPr>
        <w:spacing w:before="120"/>
        <w:ind w:firstLine="709"/>
        <w:contextualSpacing/>
        <w:jc w:val="both"/>
        <w:rPr>
          <w:sz w:val="28"/>
          <w:szCs w:val="28"/>
        </w:rPr>
      </w:pPr>
      <w:r w:rsidRPr="005A1709">
        <w:rPr>
          <w:sz w:val="28"/>
          <w:szCs w:val="28"/>
        </w:rPr>
        <w:t xml:space="preserve"> - Ребята, оказывается, значения синусов и косинусов углов «находятся» на вашей ладони.</w:t>
      </w:r>
    </w:p>
    <w:p w:rsidR="00D561B7" w:rsidRPr="005A1709" w:rsidRDefault="00DF6598" w:rsidP="00D3208F">
      <w:pPr>
        <w:pStyle w:val="ae"/>
        <w:spacing w:before="12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5A1709">
        <w:rPr>
          <w:noProof/>
          <w:sz w:val="28"/>
          <w:szCs w:val="28"/>
        </w:rPr>
        <w:drawing>
          <wp:inline distT="0" distB="0" distL="0" distR="0">
            <wp:extent cx="381000" cy="423746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72" cy="427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1709">
        <w:rPr>
          <w:noProof/>
          <w:sz w:val="28"/>
          <w:szCs w:val="28"/>
        </w:rPr>
        <w:drawing>
          <wp:inline distT="0" distB="0" distL="0" distR="0">
            <wp:extent cx="540847" cy="476250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32" cy="479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598" w:rsidRDefault="00DF6598" w:rsidP="00D3208F">
      <w:pPr>
        <w:tabs>
          <w:tab w:val="left" w:pos="600"/>
        </w:tabs>
        <w:spacing w:before="120"/>
        <w:ind w:firstLine="709"/>
        <w:contextualSpacing/>
        <w:jc w:val="both"/>
        <w:rPr>
          <w:sz w:val="28"/>
          <w:szCs w:val="28"/>
        </w:rPr>
      </w:pPr>
      <w:r w:rsidRPr="005A1709">
        <w:rPr>
          <w:b/>
          <w:sz w:val="28"/>
          <w:szCs w:val="28"/>
        </w:rPr>
        <w:lastRenderedPageBreak/>
        <w:t>Применение активных методов обучения не только повышает эффективность урока, но и гармонизирует развитие личности, что возможно лишь в активной деятельности</w:t>
      </w:r>
      <w:r w:rsidRPr="005A1709">
        <w:rPr>
          <w:sz w:val="28"/>
          <w:szCs w:val="28"/>
        </w:rPr>
        <w:t>.</w:t>
      </w:r>
    </w:p>
    <w:p w:rsidR="008E6805" w:rsidRPr="005A1709" w:rsidRDefault="008E6805" w:rsidP="00D3208F">
      <w:pPr>
        <w:contextualSpacing/>
        <w:jc w:val="center"/>
        <w:rPr>
          <w:b/>
          <w:color w:val="FF0000"/>
          <w:sz w:val="28"/>
          <w:szCs w:val="28"/>
          <w:u w:val="single"/>
        </w:rPr>
      </w:pPr>
      <w:r w:rsidRPr="005A1709">
        <w:rPr>
          <w:b/>
          <w:color w:val="FF0000"/>
          <w:sz w:val="28"/>
          <w:szCs w:val="28"/>
          <w:u w:val="single"/>
        </w:rPr>
        <w:t xml:space="preserve">Слайд </w:t>
      </w:r>
      <w:r w:rsidR="00D3208F">
        <w:rPr>
          <w:b/>
          <w:color w:val="FF0000"/>
          <w:sz w:val="28"/>
          <w:szCs w:val="28"/>
          <w:u w:val="single"/>
        </w:rPr>
        <w:t>14</w:t>
      </w:r>
      <w:r w:rsidRPr="005A1709">
        <w:rPr>
          <w:b/>
          <w:color w:val="FF0000"/>
          <w:sz w:val="28"/>
          <w:szCs w:val="28"/>
          <w:u w:val="single"/>
        </w:rPr>
        <w:t xml:space="preserve">. </w:t>
      </w:r>
    </w:p>
    <w:p w:rsidR="00DF6598" w:rsidRPr="005A1709" w:rsidRDefault="00DF6598" w:rsidP="00D3208F">
      <w:pPr>
        <w:shd w:val="clear" w:color="auto" w:fill="FFFFFF"/>
        <w:spacing w:before="120"/>
        <w:ind w:firstLine="709"/>
        <w:contextualSpacing/>
        <w:jc w:val="both"/>
        <w:rPr>
          <w:sz w:val="28"/>
          <w:szCs w:val="28"/>
        </w:rPr>
      </w:pPr>
      <w:r w:rsidRPr="005A1709">
        <w:rPr>
          <w:sz w:val="28"/>
          <w:szCs w:val="28"/>
        </w:rPr>
        <w:t>Таким образом, активные методы обучения – это способы активизации учебно-познавательной деятельности учащихся, которые побуждают их к активной мыслительной и практической деятельности в процессе овладения материалом, когда активен не только учитель, но активны и ученики.</w:t>
      </w:r>
    </w:p>
    <w:p w:rsidR="00E71FE8" w:rsidRPr="005A1709" w:rsidRDefault="00DF6598" w:rsidP="00D3208F">
      <w:pPr>
        <w:spacing w:before="120"/>
        <w:ind w:firstLine="709"/>
        <w:contextualSpacing/>
        <w:jc w:val="both"/>
        <w:rPr>
          <w:color w:val="222222"/>
          <w:sz w:val="28"/>
          <w:szCs w:val="28"/>
        </w:rPr>
      </w:pPr>
      <w:r w:rsidRPr="005A1709">
        <w:rPr>
          <w:sz w:val="28"/>
          <w:szCs w:val="28"/>
        </w:rPr>
        <w:t>Без хорошо продуманных методов обучения трудно организовать усвоение программного материала. Вот почему следует совершенствовать те методы и средства обучения, которые помогают вовлечь учащихся в познавательный поиск, в труд учения: помогают научить учащихся активно, самостоятельно добывать знания, возбуждают их мысль и развивают интерес к предмету.</w:t>
      </w:r>
    </w:p>
    <w:sectPr w:rsidR="00E71FE8" w:rsidRPr="005A1709" w:rsidSect="005A1709">
      <w:headerReference w:type="default" r:id="rId1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9B2" w:rsidRDefault="009C09B2" w:rsidP="00C74D23">
      <w:r>
        <w:separator/>
      </w:r>
    </w:p>
  </w:endnote>
  <w:endnote w:type="continuationSeparator" w:id="0">
    <w:p w:rsidR="009C09B2" w:rsidRDefault="009C09B2" w:rsidP="00C74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9B2" w:rsidRDefault="009C09B2" w:rsidP="00C74D23">
      <w:r>
        <w:separator/>
      </w:r>
    </w:p>
  </w:footnote>
  <w:footnote w:type="continuationSeparator" w:id="0">
    <w:p w:rsidR="009C09B2" w:rsidRDefault="009C09B2" w:rsidP="00C74D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7690"/>
      <w:showingPlcHdr/>
    </w:sdtPr>
    <w:sdtContent>
      <w:p w:rsidR="004435FA" w:rsidRDefault="00C27416">
        <w:pPr>
          <w:pStyle w:val="a6"/>
          <w:jc w:val="right"/>
        </w:pPr>
        <w:r>
          <w:t xml:space="preserve">     </w:t>
        </w:r>
      </w:p>
    </w:sdtContent>
  </w:sdt>
  <w:p w:rsidR="004435FA" w:rsidRDefault="004435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48A9"/>
    <w:multiLevelType w:val="hybridMultilevel"/>
    <w:tmpl w:val="79C62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E30F6"/>
    <w:multiLevelType w:val="multilevel"/>
    <w:tmpl w:val="1F1CC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0101C9"/>
    <w:multiLevelType w:val="hybridMultilevel"/>
    <w:tmpl w:val="C442A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A3BD5"/>
    <w:multiLevelType w:val="multilevel"/>
    <w:tmpl w:val="3098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60B97"/>
    <w:multiLevelType w:val="hybridMultilevel"/>
    <w:tmpl w:val="B9E8903E"/>
    <w:lvl w:ilvl="0" w:tplc="655A9A58">
      <w:start w:val="20"/>
      <w:numFmt w:val="decimal"/>
      <w:lvlText w:val="%1."/>
      <w:lvlJc w:val="left"/>
      <w:pPr>
        <w:ind w:left="6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13B131D5"/>
    <w:multiLevelType w:val="multilevel"/>
    <w:tmpl w:val="CEA2BC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14041D33"/>
    <w:multiLevelType w:val="hybridMultilevel"/>
    <w:tmpl w:val="A55086B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87A2D31"/>
    <w:multiLevelType w:val="multilevel"/>
    <w:tmpl w:val="DF04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7A271B"/>
    <w:multiLevelType w:val="multilevel"/>
    <w:tmpl w:val="C770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6058CF"/>
    <w:multiLevelType w:val="hybridMultilevel"/>
    <w:tmpl w:val="842CFB40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30E0CBC"/>
    <w:multiLevelType w:val="multilevel"/>
    <w:tmpl w:val="7982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A56BC2"/>
    <w:multiLevelType w:val="multilevel"/>
    <w:tmpl w:val="7F24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D65DA4"/>
    <w:multiLevelType w:val="hybridMultilevel"/>
    <w:tmpl w:val="E9AC333C"/>
    <w:lvl w:ilvl="0" w:tplc="F1E6C44A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>
    <w:nsid w:val="341E1D66"/>
    <w:multiLevelType w:val="hybridMultilevel"/>
    <w:tmpl w:val="FC6EA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8470D4"/>
    <w:multiLevelType w:val="hybridMultilevel"/>
    <w:tmpl w:val="AFCCA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172361"/>
    <w:multiLevelType w:val="hybridMultilevel"/>
    <w:tmpl w:val="D13EE4F8"/>
    <w:lvl w:ilvl="0" w:tplc="04190015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4D1115F"/>
    <w:multiLevelType w:val="hybridMultilevel"/>
    <w:tmpl w:val="59BE208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84C360E"/>
    <w:multiLevelType w:val="hybridMultilevel"/>
    <w:tmpl w:val="0E3C7D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C503528"/>
    <w:multiLevelType w:val="multilevel"/>
    <w:tmpl w:val="049E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45667B"/>
    <w:multiLevelType w:val="multilevel"/>
    <w:tmpl w:val="87F2D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925A15"/>
    <w:multiLevelType w:val="hybridMultilevel"/>
    <w:tmpl w:val="23583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883A25"/>
    <w:multiLevelType w:val="hybridMultilevel"/>
    <w:tmpl w:val="9C1C5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0B54C1"/>
    <w:multiLevelType w:val="multilevel"/>
    <w:tmpl w:val="6D82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64748A"/>
    <w:multiLevelType w:val="multilevel"/>
    <w:tmpl w:val="27320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0E4F74"/>
    <w:multiLevelType w:val="multilevel"/>
    <w:tmpl w:val="D8EEA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242C70"/>
    <w:multiLevelType w:val="hybridMultilevel"/>
    <w:tmpl w:val="24367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B55395"/>
    <w:multiLevelType w:val="hybridMultilevel"/>
    <w:tmpl w:val="C442A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AC29F7"/>
    <w:multiLevelType w:val="multilevel"/>
    <w:tmpl w:val="5232A8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>
    <w:nsid w:val="7B7C1ED5"/>
    <w:multiLevelType w:val="multilevel"/>
    <w:tmpl w:val="379C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1"/>
  </w:num>
  <w:num w:numId="9">
    <w:abstractNumId w:val="16"/>
  </w:num>
  <w:num w:numId="10">
    <w:abstractNumId w:val="25"/>
  </w:num>
  <w:num w:numId="11">
    <w:abstractNumId w:val="17"/>
  </w:num>
  <w:num w:numId="12">
    <w:abstractNumId w:val="11"/>
  </w:num>
  <w:num w:numId="13">
    <w:abstractNumId w:val="1"/>
  </w:num>
  <w:num w:numId="14">
    <w:abstractNumId w:val="18"/>
  </w:num>
  <w:num w:numId="15">
    <w:abstractNumId w:val="22"/>
  </w:num>
  <w:num w:numId="16">
    <w:abstractNumId w:val="8"/>
  </w:num>
  <w:num w:numId="17">
    <w:abstractNumId w:val="10"/>
  </w:num>
  <w:num w:numId="18">
    <w:abstractNumId w:val="28"/>
  </w:num>
  <w:num w:numId="19">
    <w:abstractNumId w:val="3"/>
  </w:num>
  <w:num w:numId="20">
    <w:abstractNumId w:val="23"/>
  </w:num>
  <w:num w:numId="21">
    <w:abstractNumId w:val="19"/>
  </w:num>
  <w:num w:numId="22">
    <w:abstractNumId w:val="7"/>
  </w:num>
  <w:num w:numId="23">
    <w:abstractNumId w:val="24"/>
  </w:num>
  <w:num w:numId="24">
    <w:abstractNumId w:val="5"/>
  </w:num>
  <w:num w:numId="25">
    <w:abstractNumId w:val="27"/>
  </w:num>
  <w:num w:numId="26">
    <w:abstractNumId w:val="9"/>
  </w:num>
  <w:num w:numId="27">
    <w:abstractNumId w:val="20"/>
  </w:num>
  <w:num w:numId="28">
    <w:abstractNumId w:val="13"/>
  </w:num>
  <w:num w:numId="29">
    <w:abstractNumId w:val="0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D23"/>
    <w:rsid w:val="00061D19"/>
    <w:rsid w:val="000A6D20"/>
    <w:rsid w:val="000F5AD0"/>
    <w:rsid w:val="001014F1"/>
    <w:rsid w:val="001019D7"/>
    <w:rsid w:val="00113D25"/>
    <w:rsid w:val="00160F39"/>
    <w:rsid w:val="001A5F77"/>
    <w:rsid w:val="001C24BD"/>
    <w:rsid w:val="00262EBC"/>
    <w:rsid w:val="00273C29"/>
    <w:rsid w:val="002E3DC4"/>
    <w:rsid w:val="002F59C1"/>
    <w:rsid w:val="003025F4"/>
    <w:rsid w:val="00303802"/>
    <w:rsid w:val="00350336"/>
    <w:rsid w:val="003D4AA3"/>
    <w:rsid w:val="003F24CA"/>
    <w:rsid w:val="00401DC2"/>
    <w:rsid w:val="004435FA"/>
    <w:rsid w:val="00485F67"/>
    <w:rsid w:val="004E66C4"/>
    <w:rsid w:val="00504E92"/>
    <w:rsid w:val="005517F9"/>
    <w:rsid w:val="00594FA9"/>
    <w:rsid w:val="005A1709"/>
    <w:rsid w:val="005A49AE"/>
    <w:rsid w:val="005B7E26"/>
    <w:rsid w:val="005E215D"/>
    <w:rsid w:val="005F3708"/>
    <w:rsid w:val="00613FE6"/>
    <w:rsid w:val="006228C1"/>
    <w:rsid w:val="00643C2B"/>
    <w:rsid w:val="00666CD0"/>
    <w:rsid w:val="00671BFA"/>
    <w:rsid w:val="0074663B"/>
    <w:rsid w:val="00764A7E"/>
    <w:rsid w:val="00790468"/>
    <w:rsid w:val="007C1557"/>
    <w:rsid w:val="007C70CF"/>
    <w:rsid w:val="007D00CA"/>
    <w:rsid w:val="007E6175"/>
    <w:rsid w:val="0088211F"/>
    <w:rsid w:val="00897B3F"/>
    <w:rsid w:val="008E6805"/>
    <w:rsid w:val="008F058A"/>
    <w:rsid w:val="0094242B"/>
    <w:rsid w:val="0097770D"/>
    <w:rsid w:val="0099154C"/>
    <w:rsid w:val="00992E91"/>
    <w:rsid w:val="009C09B2"/>
    <w:rsid w:val="00A33D12"/>
    <w:rsid w:val="00AE0EAE"/>
    <w:rsid w:val="00AF799B"/>
    <w:rsid w:val="00B23AB0"/>
    <w:rsid w:val="00B41B2A"/>
    <w:rsid w:val="00B533FE"/>
    <w:rsid w:val="00BA05EF"/>
    <w:rsid w:val="00BD4819"/>
    <w:rsid w:val="00BF45C9"/>
    <w:rsid w:val="00C27416"/>
    <w:rsid w:val="00C32AA7"/>
    <w:rsid w:val="00C37FB0"/>
    <w:rsid w:val="00C41B07"/>
    <w:rsid w:val="00C622A4"/>
    <w:rsid w:val="00C74D23"/>
    <w:rsid w:val="00C86E32"/>
    <w:rsid w:val="00C95FE2"/>
    <w:rsid w:val="00CA3893"/>
    <w:rsid w:val="00CB5AC7"/>
    <w:rsid w:val="00D00764"/>
    <w:rsid w:val="00D3208F"/>
    <w:rsid w:val="00D474C8"/>
    <w:rsid w:val="00D561B7"/>
    <w:rsid w:val="00D72E29"/>
    <w:rsid w:val="00DD5142"/>
    <w:rsid w:val="00DE3F18"/>
    <w:rsid w:val="00DF6598"/>
    <w:rsid w:val="00E71FE8"/>
    <w:rsid w:val="00E8597E"/>
    <w:rsid w:val="00EA1064"/>
    <w:rsid w:val="00EB45B1"/>
    <w:rsid w:val="00F06B4B"/>
    <w:rsid w:val="00F622DB"/>
    <w:rsid w:val="00FC458C"/>
    <w:rsid w:val="00FC5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64A7E"/>
    <w:pPr>
      <w:keepNext/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64A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64A7E"/>
    <w:pPr>
      <w:keepNext/>
      <w:outlineLvl w:val="2"/>
    </w:pPr>
    <w:rPr>
      <w:b/>
      <w:bCs/>
      <w:i/>
      <w:iCs/>
      <w:sz w:val="28"/>
      <w:u w:val="single"/>
    </w:rPr>
  </w:style>
  <w:style w:type="paragraph" w:styleId="8">
    <w:name w:val="heading 8"/>
    <w:basedOn w:val="a"/>
    <w:next w:val="a"/>
    <w:link w:val="80"/>
    <w:semiHidden/>
    <w:unhideWhenUsed/>
    <w:qFormat/>
    <w:rsid w:val="00C74D2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4A7E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64A7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64A7E"/>
    <w:rPr>
      <w:b/>
      <w:bCs/>
      <w:i/>
      <w:iCs/>
      <w:sz w:val="28"/>
      <w:szCs w:val="24"/>
      <w:u w:val="single"/>
    </w:rPr>
  </w:style>
  <w:style w:type="paragraph" w:styleId="a3">
    <w:name w:val="caption"/>
    <w:basedOn w:val="a"/>
    <w:next w:val="a"/>
    <w:qFormat/>
    <w:rsid w:val="00764A7E"/>
    <w:pPr>
      <w:spacing w:before="120" w:after="120"/>
    </w:pPr>
    <w:rPr>
      <w:b/>
      <w:szCs w:val="20"/>
    </w:rPr>
  </w:style>
  <w:style w:type="character" w:customStyle="1" w:styleId="80">
    <w:name w:val="Заголовок 8 Знак"/>
    <w:basedOn w:val="a0"/>
    <w:link w:val="8"/>
    <w:semiHidden/>
    <w:rsid w:val="00C74D23"/>
    <w:rPr>
      <w:rFonts w:asciiTheme="majorHAnsi" w:eastAsiaTheme="majorEastAsia" w:hAnsiTheme="majorHAnsi" w:cstheme="majorBidi"/>
      <w:color w:val="404040" w:themeColor="text1" w:themeTint="BF"/>
    </w:rPr>
  </w:style>
  <w:style w:type="paragraph" w:styleId="a4">
    <w:name w:val="Body Text Indent"/>
    <w:basedOn w:val="a"/>
    <w:link w:val="a5"/>
    <w:rsid w:val="00C74D23"/>
    <w:pPr>
      <w:ind w:firstLine="180"/>
    </w:pPr>
    <w:rPr>
      <w:bCs/>
    </w:rPr>
  </w:style>
  <w:style w:type="character" w:customStyle="1" w:styleId="a5">
    <w:name w:val="Основной текст с отступом Знак"/>
    <w:basedOn w:val="a0"/>
    <w:link w:val="a4"/>
    <w:rsid w:val="00C74D23"/>
    <w:rPr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74D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4D23"/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C74D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74D23"/>
    <w:rPr>
      <w:sz w:val="24"/>
      <w:szCs w:val="24"/>
    </w:rPr>
  </w:style>
  <w:style w:type="paragraph" w:styleId="21">
    <w:name w:val="toc 2"/>
    <w:basedOn w:val="a"/>
    <w:next w:val="a"/>
    <w:autoRedefine/>
    <w:semiHidden/>
    <w:rsid w:val="00594FA9"/>
    <w:pPr>
      <w:ind w:left="240"/>
    </w:pPr>
  </w:style>
  <w:style w:type="paragraph" w:styleId="11">
    <w:name w:val="toc 1"/>
    <w:basedOn w:val="a"/>
    <w:next w:val="a"/>
    <w:autoRedefine/>
    <w:semiHidden/>
    <w:rsid w:val="00594FA9"/>
  </w:style>
  <w:style w:type="character" w:styleId="aa">
    <w:name w:val="Hyperlink"/>
    <w:basedOn w:val="a0"/>
    <w:rsid w:val="00594FA9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41B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1B0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EB45B1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DF6598"/>
    <w:pPr>
      <w:spacing w:before="100" w:beforeAutospacing="1" w:after="100" w:afterAutospacing="1"/>
    </w:pPr>
  </w:style>
  <w:style w:type="paragraph" w:styleId="af">
    <w:name w:val="Body Text"/>
    <w:basedOn w:val="a"/>
    <w:link w:val="af0"/>
    <w:uiPriority w:val="99"/>
    <w:unhideWhenUsed/>
    <w:rsid w:val="00DF659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rsid w:val="00DF6598"/>
    <w:rPr>
      <w:rFonts w:ascii="Calibri" w:eastAsia="Calibri" w:hAnsi="Calibri"/>
      <w:sz w:val="22"/>
      <w:szCs w:val="22"/>
      <w:lang w:eastAsia="en-US"/>
    </w:rPr>
  </w:style>
  <w:style w:type="paragraph" w:styleId="af1">
    <w:name w:val="Title"/>
    <w:aliases w:val="Знак7"/>
    <w:basedOn w:val="a"/>
    <w:link w:val="af2"/>
    <w:uiPriority w:val="99"/>
    <w:qFormat/>
    <w:rsid w:val="00504E92"/>
    <w:pPr>
      <w:jc w:val="center"/>
    </w:pPr>
    <w:rPr>
      <w:rFonts w:eastAsia="Calibri"/>
      <w:b/>
      <w:bCs/>
      <w:spacing w:val="4"/>
    </w:rPr>
  </w:style>
  <w:style w:type="character" w:customStyle="1" w:styleId="af2">
    <w:name w:val="Название Знак"/>
    <w:aliases w:val="Знак7 Знак"/>
    <w:basedOn w:val="a0"/>
    <w:link w:val="af1"/>
    <w:uiPriority w:val="99"/>
    <w:rsid w:val="00504E92"/>
    <w:rPr>
      <w:rFonts w:eastAsia="Calibri"/>
      <w:b/>
      <w:bCs/>
      <w:spacing w:val="4"/>
      <w:sz w:val="24"/>
      <w:szCs w:val="24"/>
    </w:rPr>
  </w:style>
  <w:style w:type="character" w:styleId="af3">
    <w:name w:val="Emphasis"/>
    <w:basedOn w:val="a0"/>
    <w:uiPriority w:val="20"/>
    <w:qFormat/>
    <w:rsid w:val="00671B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D2100-2FB2-4399-8CB7-96DC0E463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пользователь</cp:lastModifiedBy>
  <cp:revision>5</cp:revision>
  <cp:lastPrinted>2021-04-27T09:42:00Z</cp:lastPrinted>
  <dcterms:created xsi:type="dcterms:W3CDTF">2021-04-21T06:00:00Z</dcterms:created>
  <dcterms:modified xsi:type="dcterms:W3CDTF">2021-04-27T09:42:00Z</dcterms:modified>
</cp:coreProperties>
</file>