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F1" w:rsidRPr="00173CF1" w:rsidRDefault="00173CF1" w:rsidP="00D935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3CF1">
        <w:rPr>
          <w:rFonts w:ascii="Times New Roman" w:eastAsia="Times New Roman" w:hAnsi="Times New Roman" w:cs="Times New Roman"/>
          <w:sz w:val="24"/>
          <w:szCs w:val="24"/>
        </w:rPr>
        <w:t>С 1 марта 2022 вступают в силу глобальные изменения по охране труда. Федеральный закон </w:t>
      </w:r>
      <w:hyperlink r:id="rId5" w:tgtFrame="_blank" w:history="1">
        <w:r w:rsidRPr="00F429B7">
          <w:rPr>
            <w:rFonts w:ascii="Times New Roman" w:eastAsia="Times New Roman" w:hAnsi="Times New Roman" w:cs="Times New Roman"/>
            <w:sz w:val="24"/>
            <w:szCs w:val="24"/>
          </w:rPr>
          <w:t>311-ФЗ от 02.07.2021</w:t>
        </w:r>
      </w:hyperlink>
      <w:r w:rsidRPr="00173CF1">
        <w:rPr>
          <w:rFonts w:ascii="Times New Roman" w:eastAsia="Times New Roman" w:hAnsi="Times New Roman" w:cs="Times New Roman"/>
          <w:sz w:val="24"/>
          <w:szCs w:val="24"/>
        </w:rPr>
        <w:t> обновляет  </w:t>
      </w:r>
      <w:r w:rsidR="00FD07A5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="00FD07A5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F429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73CF1">
        <w:rPr>
          <w:rFonts w:ascii="Times New Roman" w:eastAsia="Times New Roman" w:hAnsi="Times New Roman" w:cs="Times New Roman"/>
          <w:sz w:val="24"/>
          <w:szCs w:val="24"/>
        </w:rPr>
        <w:t>Трудового кодекса РФ.</w:t>
      </w:r>
    </w:p>
    <w:p w:rsidR="00173CF1" w:rsidRPr="00173CF1" w:rsidRDefault="00173CF1" w:rsidP="00D935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3CF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Дополнительные права и обязанности работодателей по охране труда в 2022:</w:t>
      </w:r>
    </w:p>
    <w:p w:rsidR="00173CF1" w:rsidRPr="00173CF1" w:rsidRDefault="00173CF1" w:rsidP="00D935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3CF1">
        <w:rPr>
          <w:rFonts w:ascii="Times New Roman" w:eastAsia="Times New Roman" w:hAnsi="Times New Roman" w:cs="Times New Roman"/>
          <w:sz w:val="24"/>
          <w:szCs w:val="24"/>
        </w:rPr>
        <w:t xml:space="preserve">Вести электронный документооборот по охране труда и сдавать документы в ГИТ </w:t>
      </w:r>
      <w:proofErr w:type="spellStart"/>
      <w:r w:rsidRPr="00173CF1">
        <w:rPr>
          <w:rFonts w:ascii="Times New Roman" w:eastAsia="Times New Roman" w:hAnsi="Times New Roman" w:cs="Times New Roman"/>
          <w:sz w:val="24"/>
          <w:szCs w:val="24"/>
        </w:rPr>
        <w:t>электронно</w:t>
      </w:r>
      <w:proofErr w:type="spellEnd"/>
      <w:r w:rsidRPr="00173C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CF1" w:rsidRPr="00F429B7" w:rsidRDefault="00173CF1" w:rsidP="00D935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3CF1">
        <w:rPr>
          <w:rFonts w:ascii="Times New Roman" w:eastAsia="Times New Roman" w:hAnsi="Times New Roman" w:cs="Times New Roman"/>
          <w:sz w:val="24"/>
          <w:szCs w:val="24"/>
        </w:rPr>
        <w:t xml:space="preserve">Отстранять от работы без оплаты труда сотрудников, не применяющих выданные средства индивидуальной защиты (новая редакция </w:t>
      </w:r>
      <w:proofErr w:type="spellStart"/>
      <w:r w:rsidRPr="00173CF1"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 w:rsidRPr="00173CF1">
        <w:rPr>
          <w:rFonts w:ascii="Times New Roman" w:eastAsia="Times New Roman" w:hAnsi="Times New Roman" w:cs="Times New Roman"/>
          <w:sz w:val="24"/>
          <w:szCs w:val="24"/>
        </w:rPr>
        <w:t>. </w:t>
      </w:r>
      <w:hyperlink r:id="rId6" w:tgtFrame="_blank" w:history="1">
        <w:r w:rsidRPr="00F429B7">
          <w:rPr>
            <w:rFonts w:ascii="Times New Roman" w:eastAsia="Times New Roman" w:hAnsi="Times New Roman" w:cs="Times New Roman"/>
            <w:sz w:val="24"/>
            <w:szCs w:val="24"/>
          </w:rPr>
          <w:t>6 ч. 1 ст. 76 ТК РФ</w:t>
        </w:r>
      </w:hyperlink>
      <w:r w:rsidRPr="00173CF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429B7" w:rsidRDefault="00F35700" w:rsidP="00D935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29B7">
        <w:rPr>
          <w:rFonts w:ascii="Times New Roman" w:hAnsi="Times New Roman" w:cs="Times New Roman"/>
          <w:sz w:val="24"/>
          <w:szCs w:val="24"/>
          <w:shd w:val="clear" w:color="auto" w:fill="FFFFFF"/>
        </w:rPr>
        <w:t>По статье 221 ТК РФ в перечень СИЗ теперь входит: специальная одежда и специальная обувь, дерматологические средства защиты, средства защиты органов дыхания, рук, головы, лица, органа слуха, глаз, средства защиты от падения с высоты, и другие средства индивидуальной защиты.</w:t>
      </w:r>
    </w:p>
    <w:p w:rsidR="00173CF1" w:rsidRPr="00173CF1" w:rsidRDefault="00173CF1" w:rsidP="00D935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3CF1">
        <w:rPr>
          <w:rFonts w:ascii="Times New Roman" w:eastAsia="Times New Roman" w:hAnsi="Times New Roman" w:cs="Times New Roman"/>
          <w:sz w:val="24"/>
          <w:szCs w:val="24"/>
        </w:rPr>
        <w:t xml:space="preserve">Но если </w:t>
      </w:r>
      <w:proofErr w:type="gramStart"/>
      <w:r w:rsidRPr="00173CF1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173CF1">
        <w:rPr>
          <w:rFonts w:ascii="Times New Roman" w:eastAsia="Times New Roman" w:hAnsi="Times New Roman" w:cs="Times New Roman"/>
          <w:sz w:val="24"/>
          <w:szCs w:val="24"/>
        </w:rPr>
        <w:t xml:space="preserve"> не обеспечил работодатель, тогда придется заплатить работнику за время простоя в размере среднего заработка (редакция </w:t>
      </w:r>
      <w:hyperlink r:id="rId7" w:tgtFrame="_blank" w:history="1">
        <w:r w:rsidRPr="00F429B7">
          <w:rPr>
            <w:rFonts w:ascii="Times New Roman" w:eastAsia="Times New Roman" w:hAnsi="Times New Roman" w:cs="Times New Roman"/>
            <w:sz w:val="24"/>
            <w:szCs w:val="24"/>
          </w:rPr>
          <w:t>ч. 6 ст. 216.1 ТК РФ</w:t>
        </w:r>
      </w:hyperlink>
      <w:r w:rsidRPr="00173CF1">
        <w:rPr>
          <w:rFonts w:ascii="Times New Roman" w:eastAsia="Times New Roman" w:hAnsi="Times New Roman" w:cs="Times New Roman"/>
          <w:sz w:val="24"/>
          <w:szCs w:val="24"/>
        </w:rPr>
        <w:t> с 01.03.2022).</w:t>
      </w:r>
    </w:p>
    <w:p w:rsidR="00F35700" w:rsidRPr="00F429B7" w:rsidRDefault="00173CF1" w:rsidP="00D935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3CF1">
        <w:rPr>
          <w:rFonts w:ascii="Times New Roman" w:eastAsia="Times New Roman" w:hAnsi="Times New Roman" w:cs="Times New Roman"/>
          <w:sz w:val="24"/>
          <w:szCs w:val="24"/>
        </w:rPr>
        <w:t>Расследовать микротравмы сотрудников и вести Журнал учета микроповреждений. По новой статье 226 ТК РФ работник вправе сообщить работодателю о полученном во время работы ушибе или ссадине. У работодателя есть 3 дня на выяснение причин травмы. По итогам он обязан составить Справку о результатах расследования по образцу из приказа Минтруда </w:t>
      </w:r>
      <w:hyperlink r:id="rId8" w:tgtFrame="_blank" w:history="1">
        <w:r w:rsidRPr="00F429B7">
          <w:rPr>
            <w:rFonts w:ascii="Times New Roman" w:eastAsia="Times New Roman" w:hAnsi="Times New Roman" w:cs="Times New Roman"/>
            <w:sz w:val="24"/>
            <w:szCs w:val="24"/>
          </w:rPr>
          <w:t>632н от 15.09.2021</w:t>
        </w:r>
      </w:hyperlink>
      <w:r w:rsidRPr="00173CF1">
        <w:rPr>
          <w:rFonts w:ascii="Times New Roman" w:eastAsia="Times New Roman" w:hAnsi="Times New Roman" w:cs="Times New Roman"/>
          <w:sz w:val="24"/>
          <w:szCs w:val="24"/>
        </w:rPr>
        <w:t>. И сделать запись в Журнал учета микроповреждений. Срок хранения журнала не менее года. Правила учета микротравм надо определить в ЛНА и ознакомить с ним работников.</w:t>
      </w:r>
    </w:p>
    <w:p w:rsidR="00F35700" w:rsidRPr="00F35700" w:rsidRDefault="00F35700" w:rsidP="00D935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700">
        <w:rPr>
          <w:rFonts w:ascii="Times New Roman" w:eastAsia="Times New Roman" w:hAnsi="Times New Roman" w:cs="Times New Roman"/>
          <w:sz w:val="24"/>
          <w:szCs w:val="24"/>
        </w:rPr>
        <w:t>С 1 января 2022 медучреждения выдают листки нетрудоспособности только в электронном виде (ЭЛН). </w:t>
      </w:r>
      <w:hyperlink r:id="rId9" w:tgtFrame="_blank" w:history="1">
        <w:proofErr w:type="gramStart"/>
        <w:r w:rsidRPr="00F429B7">
          <w:rPr>
            <w:rFonts w:ascii="Times New Roman" w:eastAsia="Times New Roman" w:hAnsi="Times New Roman" w:cs="Times New Roman"/>
            <w:sz w:val="24"/>
            <w:szCs w:val="24"/>
          </w:rPr>
          <w:t>Бумажные</w:t>
        </w:r>
        <w:proofErr w:type="gramEnd"/>
        <w:r w:rsidRPr="00F429B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FD07A5">
          <w:rPr>
            <w:rFonts w:ascii="Times New Roman" w:eastAsia="Times New Roman" w:hAnsi="Times New Roman" w:cs="Times New Roman"/>
            <w:sz w:val="24"/>
            <w:szCs w:val="24"/>
          </w:rPr>
          <w:t xml:space="preserve">ЛН </w:t>
        </w:r>
        <w:r w:rsidRPr="00F429B7">
          <w:rPr>
            <w:rFonts w:ascii="Times New Roman" w:eastAsia="Times New Roman" w:hAnsi="Times New Roman" w:cs="Times New Roman"/>
            <w:sz w:val="24"/>
            <w:szCs w:val="24"/>
          </w:rPr>
          <w:t>отменили</w:t>
        </w:r>
      </w:hyperlink>
      <w:r w:rsidRPr="00F35700">
        <w:rPr>
          <w:rFonts w:ascii="Times New Roman" w:eastAsia="Times New Roman" w:hAnsi="Times New Roman" w:cs="Times New Roman"/>
          <w:sz w:val="24"/>
          <w:szCs w:val="24"/>
        </w:rPr>
        <w:t> на основании Федерального закона 126-ФЗ от 30.04.21</w:t>
      </w:r>
    </w:p>
    <w:p w:rsidR="00F35700" w:rsidRDefault="00F35700" w:rsidP="00D935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700">
        <w:rPr>
          <w:rFonts w:ascii="Times New Roman" w:eastAsia="Times New Roman" w:hAnsi="Times New Roman" w:cs="Times New Roman"/>
          <w:sz w:val="24"/>
          <w:szCs w:val="24"/>
        </w:rPr>
        <w:t xml:space="preserve">Работник сможет получить номер </w:t>
      </w:r>
      <w:proofErr w:type="gramStart"/>
      <w:r w:rsidRPr="00F35700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proofErr w:type="gramEnd"/>
      <w:r w:rsidRPr="00F35700">
        <w:rPr>
          <w:rFonts w:ascii="Times New Roman" w:eastAsia="Times New Roman" w:hAnsi="Times New Roman" w:cs="Times New Roman"/>
          <w:sz w:val="24"/>
          <w:szCs w:val="24"/>
        </w:rPr>
        <w:t xml:space="preserve"> больничного в поликлинике, на портале </w:t>
      </w:r>
      <w:proofErr w:type="spellStart"/>
      <w:r w:rsidRPr="00F35700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F35700">
        <w:rPr>
          <w:rFonts w:ascii="Times New Roman" w:eastAsia="Times New Roman" w:hAnsi="Times New Roman" w:cs="Times New Roman"/>
          <w:sz w:val="24"/>
          <w:szCs w:val="24"/>
        </w:rPr>
        <w:t>, если имеет подтвержденную учетную запись, или в личном кабинете на сайте ФСС. Работодателю он сообщает только номер ЭЛН.</w:t>
      </w:r>
    </w:p>
    <w:p w:rsidR="00121F0E" w:rsidRPr="00F429B7" w:rsidRDefault="00121F0E" w:rsidP="00D935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данном случае, при запросе справки 2-НДФЛ одну справку запрашивают у работодателя, вторую в ФСС.</w:t>
      </w:r>
    </w:p>
    <w:p w:rsidR="00A87460" w:rsidRPr="00F429B7" w:rsidRDefault="00F35700" w:rsidP="00D935BC">
      <w:pPr>
        <w:pStyle w:val="a5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2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 1 марта 2022 года законом от 02.07.2021 № 311-ФЗ, в ТК РФ вводится еще одна новая статья 214.1 «Запрет на работу в опасных условиях труда». И с этого момента руководитель организации обязан остановить работу на рабочих местах, которые по результатам </w:t>
      </w:r>
      <w:proofErr w:type="spellStart"/>
      <w:r w:rsidRPr="00F429B7">
        <w:rPr>
          <w:rFonts w:ascii="Times New Roman" w:hAnsi="Times New Roman" w:cs="Times New Roman"/>
          <w:sz w:val="24"/>
          <w:szCs w:val="24"/>
          <w:shd w:val="clear" w:color="auto" w:fill="FFFFFF"/>
        </w:rPr>
        <w:t>спецоценки</w:t>
      </w:r>
      <w:proofErr w:type="spellEnd"/>
      <w:r w:rsidRPr="00F42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отнесены к опасному 4-му классу условий труда. Возобновить работу можно только после устранения всех рисков. Когда все опасные факторы рабочего места будут устранены, нужно провести </w:t>
      </w:r>
      <w:proofErr w:type="gramStart"/>
      <w:r w:rsidRPr="00F429B7">
        <w:rPr>
          <w:rFonts w:ascii="Times New Roman" w:hAnsi="Times New Roman" w:cs="Times New Roman"/>
          <w:sz w:val="24"/>
          <w:szCs w:val="24"/>
          <w:shd w:val="clear" w:color="auto" w:fill="FFFFFF"/>
        </w:rPr>
        <w:t>внеплановую</w:t>
      </w:r>
      <w:proofErr w:type="gramEnd"/>
      <w:r w:rsidRPr="00F42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29B7">
        <w:rPr>
          <w:rFonts w:ascii="Times New Roman" w:hAnsi="Times New Roman" w:cs="Times New Roman"/>
          <w:sz w:val="24"/>
          <w:szCs w:val="24"/>
          <w:shd w:val="clear" w:color="auto" w:fill="FFFFFF"/>
        </w:rPr>
        <w:t>спецоценку</w:t>
      </w:r>
      <w:proofErr w:type="spellEnd"/>
      <w:r w:rsidRPr="00F429B7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подтвердит снижение класса опасности. Но запрет на работу в опасных условиях «снимается», если нужно проводить работы, связанные с предотвращением или устранением последствий ЧС.</w:t>
      </w:r>
    </w:p>
    <w:p w:rsidR="00A87460" w:rsidRPr="00F429B7" w:rsidRDefault="00A87460" w:rsidP="00D935BC">
      <w:pPr>
        <w:shd w:val="clear" w:color="auto" w:fill="FFFFFF"/>
        <w:tabs>
          <w:tab w:val="num" w:pos="-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87460" w:rsidRPr="00F429B7" w:rsidRDefault="00A87460" w:rsidP="00D935BC">
      <w:pPr>
        <w:shd w:val="clear" w:color="auto" w:fill="FFFFFF"/>
        <w:tabs>
          <w:tab w:val="num" w:pos="-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87460" w:rsidRPr="00F429B7" w:rsidRDefault="00A87460" w:rsidP="00D935BC">
      <w:pPr>
        <w:shd w:val="clear" w:color="auto" w:fill="FFFFFF"/>
        <w:tabs>
          <w:tab w:val="num" w:pos="-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21F0E" w:rsidRDefault="00121F0E" w:rsidP="00D935BC">
      <w:pPr>
        <w:pStyle w:val="2"/>
        <w:shd w:val="clear" w:color="auto" w:fill="FFFFFF"/>
        <w:spacing w:before="0" w:line="675" w:lineRule="atLeast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  <w:bdr w:val="none" w:sz="0" w:space="0" w:color="auto" w:frame="1"/>
        </w:rPr>
      </w:pPr>
    </w:p>
    <w:p w:rsidR="00121F0E" w:rsidRDefault="00121F0E" w:rsidP="00D935BC">
      <w:pPr>
        <w:pStyle w:val="2"/>
        <w:shd w:val="clear" w:color="auto" w:fill="FFFFFF"/>
        <w:spacing w:before="0" w:line="675" w:lineRule="atLeast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  <w:bdr w:val="none" w:sz="0" w:space="0" w:color="auto" w:frame="1"/>
        </w:rPr>
      </w:pPr>
    </w:p>
    <w:p w:rsidR="00121F0E" w:rsidRDefault="00121F0E" w:rsidP="00D935BC">
      <w:pPr>
        <w:spacing w:after="0"/>
      </w:pPr>
    </w:p>
    <w:p w:rsidR="00FD07A5" w:rsidRPr="00121F0E" w:rsidRDefault="00FD07A5" w:rsidP="00D935BC">
      <w:pPr>
        <w:spacing w:after="0"/>
      </w:pPr>
    </w:p>
    <w:p w:rsidR="00A87460" w:rsidRPr="00F429B7" w:rsidRDefault="00121F0E" w:rsidP="00D935BC">
      <w:pPr>
        <w:pStyle w:val="2"/>
        <w:shd w:val="clear" w:color="auto" w:fill="FFFFFF"/>
        <w:spacing w:before="0" w:line="675" w:lineRule="atLeast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  <w:bdr w:val="none" w:sz="0" w:space="0" w:color="auto" w:frame="1"/>
        </w:rPr>
        <w:lastRenderedPageBreak/>
        <w:t>О</w:t>
      </w:r>
      <w:r w:rsidR="00A87460" w:rsidRPr="00F429B7"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  <w:bdr w:val="none" w:sz="0" w:space="0" w:color="auto" w:frame="1"/>
        </w:rPr>
        <w:t>ХРАНА ТРУДА</w:t>
      </w:r>
    </w:p>
    <w:p w:rsidR="00A87460" w:rsidRPr="00F429B7" w:rsidRDefault="00A87460" w:rsidP="00D935BC">
      <w:pPr>
        <w:pStyle w:val="a4"/>
        <w:shd w:val="clear" w:color="auto" w:fill="FFFFFF"/>
        <w:spacing w:before="0" w:beforeAutospacing="0" w:after="0" w:afterAutospacing="0"/>
        <w:jc w:val="both"/>
      </w:pPr>
      <w:r w:rsidRPr="00F429B7">
        <w:t>Федеральный закон </w:t>
      </w:r>
      <w:hyperlink r:id="rId10" w:history="1">
        <w:r w:rsidRPr="00F429B7">
          <w:rPr>
            <w:rStyle w:val="a3"/>
            <w:color w:val="auto"/>
            <w:bdr w:val="none" w:sz="0" w:space="0" w:color="auto" w:frame="1"/>
          </w:rPr>
          <w:t>от 02.07.2021 № 311-ФЗ</w:t>
        </w:r>
      </w:hyperlink>
      <w:r w:rsidRPr="00F429B7">
        <w:t> с 1 марта 2022 года внёс множество дополнений и изменений в нормы и статьи Трудового кодекса РФ, которые регулируют охрану труда работников.</w:t>
      </w:r>
    </w:p>
    <w:tbl>
      <w:tblPr>
        <w:tblW w:w="1483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59"/>
        <w:gridCol w:w="9979"/>
      </w:tblGrid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rPr>
                <w:rStyle w:val="a6"/>
                <w:bdr w:val="none" w:sz="0" w:space="0" w:color="auto" w:frame="1"/>
              </w:rPr>
              <w:t>СУТЬ ИЗМЕНЕНИЯ, НОВШЕСТВА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rPr>
                <w:rStyle w:val="a6"/>
                <w:bdr w:val="none" w:sz="0" w:space="0" w:color="auto" w:frame="1"/>
              </w:rPr>
              <w:t>ПОЯСНЕНИЕ</w:t>
            </w: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Обязали вести учет мелких травм, которые сотрудники получили на работе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 1 марта 2022 года работодатель должен самостоятельно учитывать и рассматривать обстоятельства и причины, почему сотрудник получил микротравму.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Работодателей обязали отстранять от работы сотрудников без </w:t>
            </w:r>
            <w:proofErr w:type="gramStart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 1 марта 2022 года работодатель должен отстранить от работы или не допускать к работе сотрудника, который не применяет выданные ему средства индивидуальной защиты.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Обязательное условие – сотрудник обязан применять СИЗ при выполнении работ с вредными или опасными условиями труда, а также на работах в особых температурных условиях.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За весь период, когда сотрудник отстранен, зарплата не начисляется.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Это новый </w:t>
            </w:r>
            <w:proofErr w:type="spellStart"/>
            <w:r w:rsidR="00ED485E" w:rsidRPr="00F429B7">
              <w:fldChar w:fldCharType="begin"/>
            </w:r>
            <w:r w:rsidRPr="00F429B7">
              <w:instrText xml:space="preserve"> HYPERLINK "https://buhguru.com/away2.php?req=doc&amp;base=LAW&amp;n=389182&amp;dst=2521&amp;date=22.12.2021" </w:instrText>
            </w:r>
            <w:r w:rsidR="00ED485E" w:rsidRPr="00F429B7">
              <w:fldChar w:fldCharType="separate"/>
            </w:r>
            <w:r w:rsidRPr="00F429B7">
              <w:rPr>
                <w:rStyle w:val="a3"/>
                <w:color w:val="auto"/>
                <w:bdr w:val="none" w:sz="0" w:space="0" w:color="auto" w:frame="1"/>
              </w:rPr>
              <w:t>абз</w:t>
            </w:r>
            <w:proofErr w:type="spellEnd"/>
            <w:r w:rsidRPr="00F429B7">
              <w:rPr>
                <w:rStyle w:val="a3"/>
                <w:color w:val="auto"/>
                <w:bdr w:val="none" w:sz="0" w:space="0" w:color="auto" w:frame="1"/>
              </w:rPr>
              <w:t>. 6 ч. 1 ст. 76 ТК РФ</w:t>
            </w:r>
            <w:r w:rsidR="00ED485E" w:rsidRPr="00F429B7">
              <w:fldChar w:fldCharType="end"/>
            </w:r>
            <w:r w:rsidRPr="00F429B7">
              <w:t>.</w:t>
            </w: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Ввели новое основание оплачивать простой работника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Это новая ред. </w:t>
            </w:r>
            <w:hyperlink r:id="rId11" w:history="1">
              <w:r w:rsidRPr="00F429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ст. 216.1 ТК РФ</w:t>
              </w:r>
            </w:hyperlink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 с 1 марта 2022 года.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 xml:space="preserve">В случае </w:t>
            </w:r>
            <w:proofErr w:type="spellStart"/>
            <w:r w:rsidRPr="00F429B7">
              <w:t>необеспечения</w:t>
            </w:r>
            <w:proofErr w:type="spellEnd"/>
            <w:r w:rsidRPr="00F429B7">
              <w:t xml:space="preserve"> работника средствами коллективной и индивидуальной защиты, прошедшими подтверждение соответствия, работодатель </w:t>
            </w:r>
            <w:r w:rsidR="00121F0E">
              <w:t xml:space="preserve">не </w:t>
            </w:r>
            <w:r w:rsidRPr="00F429B7">
              <w:t>вправе требовать от него исполнения трудовых обязанностей и обязан оплатить возникший по этой причине простой в размере среднего заработка сотрудника.</w:t>
            </w: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Закрепили запрет на работу в опасных условиях труда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 xml:space="preserve">С 1 марта 2022 года, если по результатам </w:t>
            </w:r>
            <w:proofErr w:type="spellStart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спецоценки</w:t>
            </w:r>
            <w:proofErr w:type="spellEnd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 xml:space="preserve"> условия труда признаны опасными, работы нужно приостановить.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Срок – до снижения класса условий труда по разработанному плану мероприятий. План согласовывают с первичным профсоюзом (при его наличии) и копию направляют в государственную инспекцию труда (ГИТ).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lastRenderedPageBreak/>
              <w:t>Сотрудникам, занятым на таких работах, на весь период приостановки необходимо предоставить другую работу либо сохранить на время простоя должности и зарплату. Исключение – работы по устранению последствий ЧС.</w:t>
            </w: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Утвердили электронный документооборот с ГИТ и дистанционную фиксацию рабочих процессов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 2022 года работодатель имеет право:</w:t>
            </w:r>
          </w:p>
          <w:p w:rsidR="00A87460" w:rsidRPr="00F429B7" w:rsidRDefault="00A87460" w:rsidP="00D935BC">
            <w:pPr>
              <w:numPr>
                <w:ilvl w:val="0"/>
                <w:numId w:val="3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вести электронный документооборот по охране труда;</w:t>
            </w:r>
          </w:p>
          <w:p w:rsidR="00A87460" w:rsidRPr="00F429B7" w:rsidRDefault="00A87460" w:rsidP="00D935BC">
            <w:pPr>
              <w:numPr>
                <w:ilvl w:val="0"/>
                <w:numId w:val="3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предоставлять документы</w:t>
            </w:r>
            <w:proofErr w:type="gramEnd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 xml:space="preserve"> в ГИТ </w:t>
            </w:r>
            <w:proofErr w:type="spellStart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электронно</w:t>
            </w:r>
            <w:proofErr w:type="spellEnd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460" w:rsidRPr="00F429B7" w:rsidRDefault="00A87460" w:rsidP="00D935BC">
            <w:pPr>
              <w:numPr>
                <w:ilvl w:val="0"/>
                <w:numId w:val="3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следить за безопасностью работ с помощью оборудования видео/</w:t>
            </w:r>
            <w:proofErr w:type="spellStart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аудиофиксации</w:t>
            </w:r>
            <w:proofErr w:type="spellEnd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460" w:rsidRPr="00F429B7" w:rsidRDefault="00A87460" w:rsidP="00D935BC">
            <w:pPr>
              <w:numPr>
                <w:ilvl w:val="0"/>
                <w:numId w:val="3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давать ГИТ удаленный доступ к наблюдению за производством работ и базам электронных документов по охране труда.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Это новая </w:t>
            </w:r>
            <w:hyperlink r:id="rId12" w:history="1">
              <w:r w:rsidRPr="00F429B7">
                <w:rPr>
                  <w:rStyle w:val="a3"/>
                  <w:color w:val="auto"/>
                  <w:bdr w:val="none" w:sz="0" w:space="0" w:color="auto" w:frame="1"/>
                </w:rPr>
                <w:t>ст. 214.2 ТК РФ</w:t>
              </w:r>
            </w:hyperlink>
            <w:r w:rsidRPr="00F429B7">
              <w:t> с перечнем прав работодателя в области охраны труда.</w:t>
            </w: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Сократили перечень производств, работ и должностей, где ограничен труд женщин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Это приказ Минтруда </w:t>
            </w:r>
            <w:hyperlink r:id="rId13" w:history="1">
              <w:r w:rsidRPr="00F429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от 13.05.2021 № 313н</w:t>
              </w:r>
            </w:hyperlink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, вступающий в силу с 01.03.2022.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Для женщин стали доступны профессии авиационных механиков, инженеров по техобслуживанию самолетов и вертолетов, и другие профессии этой отрасли.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Также для женщин сняты ограничения при выполнении котельных, холодноштамповочных, волочильных и давильных работ, на работах по монтажу и обслуживанию технологического оборудования, ремонта нефтепромыслового оборудования (есть исключения).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 xml:space="preserve">Кроме того, теперь не нужно положительное заключение </w:t>
            </w:r>
            <w:proofErr w:type="spellStart"/>
            <w:r w:rsidRPr="00F429B7">
              <w:t>госэкспертизы</w:t>
            </w:r>
            <w:proofErr w:type="spellEnd"/>
            <w:r w:rsidRPr="00F429B7">
              <w:t xml:space="preserve"> условий труда в качестве подтверждения их безопасности. Достаточно результатов </w:t>
            </w:r>
            <w:proofErr w:type="spellStart"/>
            <w:r w:rsidRPr="00F429B7">
              <w:t>спецоценки</w:t>
            </w:r>
            <w:proofErr w:type="spellEnd"/>
            <w:r w:rsidRPr="00F429B7">
              <w:t>.</w:t>
            </w: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Уточнили нормы тяжестей, которые могут вручную поднимать женщины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 01.03.2022 предельно допустимые нормы нагрузок для женщин при подъеме и перемещении тяжестей вручную регламентирует приказ Минтруда </w:t>
            </w:r>
            <w:hyperlink r:id="rId14" w:history="1">
              <w:r w:rsidRPr="00F429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от 14.09.2021 № 629н</w:t>
              </w:r>
            </w:hyperlink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В сумме за час женщина не должна перемещать более 350 кг грузов с рабочей поверхности и 175 кг с пола. Разово можно поднимать максимум 15 кг.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Утверждены требования к разработке работодателями правил (стандартов) и инструкций по охране труда, а также их содержанию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Это приказ Минтруда </w:t>
            </w:r>
            <w:hyperlink r:id="rId15" w:history="1">
              <w:r w:rsidRPr="00F429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от 29.10.2021 № 772н</w:t>
              </w:r>
            </w:hyperlink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, вступающий в силу с 01.03.2022.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В ТК РФ впервые сформулирован перечень задач (функций) комитетов (комиссий) по охране труда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 1 марта 2022 это регулирует </w:t>
            </w:r>
            <w:hyperlink r:id="rId16" w:history="1">
              <w:r w:rsidRPr="00F429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ст. 224 ТК РФ</w:t>
              </w:r>
            </w:hyperlink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Установлены новое право работника на получение информации об условиях и охране труда и ответная обязанность работодателя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Это новая редакция </w:t>
            </w:r>
            <w:hyperlink r:id="rId17" w:history="1">
              <w:r w:rsidRPr="00F429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ст. 216</w:t>
              </w:r>
            </w:hyperlink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 и новая </w:t>
            </w:r>
            <w:hyperlink r:id="rId18" w:history="1">
              <w:r w:rsidRPr="00F429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ст. 216.2 ТК РФ</w:t>
              </w:r>
            </w:hyperlink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До 01.03.2022 нужно было предупреждать только о существующем риске повреждения здоровья.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 xml:space="preserve">При отнесении условий труда на рабочем месте по результатам </w:t>
            </w:r>
            <w:proofErr w:type="spellStart"/>
            <w:r w:rsidRPr="00F429B7">
              <w:t>спецоценки</w:t>
            </w:r>
            <w:proofErr w:type="spellEnd"/>
            <w:r w:rsidRPr="00F429B7">
              <w:t xml:space="preserve"> к опасному классу проинформировать работника нужно немедленно.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Для работников установлены новые обязанности в области охраны труда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В частности, с 01.03.202</w:t>
            </w:r>
            <w:r w:rsidR="00D93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 xml:space="preserve"> это:</w:t>
            </w:r>
          </w:p>
          <w:p w:rsidR="00A87460" w:rsidRPr="00F429B7" w:rsidRDefault="00D935BC" w:rsidP="00D935BC">
            <w:pPr>
              <w:numPr>
                <w:ilvl w:val="0"/>
                <w:numId w:val="4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7460" w:rsidRPr="00F429B7">
              <w:rPr>
                <w:rFonts w:ascii="Times New Roman" w:hAnsi="Times New Roman" w:cs="Times New Roman"/>
                <w:sz w:val="24"/>
                <w:szCs w:val="24"/>
              </w:rPr>
              <w:t>правильно использовать производственное оборудование, инструменты, сырье и материалы, а также применять технологию;</w:t>
            </w:r>
          </w:p>
          <w:p w:rsidR="00A87460" w:rsidRPr="00F429B7" w:rsidRDefault="00D935BC" w:rsidP="00D935BC">
            <w:pPr>
              <w:numPr>
                <w:ilvl w:val="0"/>
                <w:numId w:val="4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7460" w:rsidRPr="00F429B7">
              <w:rPr>
                <w:rFonts w:ascii="Times New Roman" w:hAnsi="Times New Roman" w:cs="Times New Roman"/>
                <w:sz w:val="24"/>
                <w:szCs w:val="24"/>
              </w:rPr>
              <w:t>следить за исправностью используемых оборудования и инструментов в пределах выполнения своей трудовой функции;</w:t>
            </w:r>
          </w:p>
          <w:p w:rsidR="00A87460" w:rsidRPr="00F429B7" w:rsidRDefault="00D935BC" w:rsidP="00D935BC">
            <w:pPr>
              <w:numPr>
                <w:ilvl w:val="0"/>
                <w:numId w:val="4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7460" w:rsidRPr="00F429B7">
              <w:rPr>
                <w:rFonts w:ascii="Times New Roman" w:hAnsi="Times New Roman" w:cs="Times New Roman"/>
                <w:sz w:val="24"/>
                <w:szCs w:val="24"/>
              </w:rPr>
              <w:t xml:space="preserve">проходить обучение по использованию (применению) </w:t>
            </w:r>
            <w:proofErr w:type="gramStart"/>
            <w:r w:rsidR="00A87460" w:rsidRPr="00F429B7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="00A87460" w:rsidRPr="00F42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460" w:rsidRPr="00F429B7" w:rsidRDefault="00D935BC" w:rsidP="00D935BC">
            <w:pPr>
              <w:numPr>
                <w:ilvl w:val="0"/>
                <w:numId w:val="4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7460" w:rsidRPr="00F429B7">
              <w:rPr>
                <w:rFonts w:ascii="Times New Roman" w:hAnsi="Times New Roman" w:cs="Times New Roman"/>
                <w:sz w:val="24"/>
                <w:szCs w:val="24"/>
              </w:rPr>
              <w:t>незамедлительно поставить в известность своего непосредственного руководителя о выявленных неисправностях используемых оборудования и инструментов, нарушениях применяемой технологии, несоответствии используемых сырья и материалов;</w:t>
            </w:r>
          </w:p>
          <w:p w:rsidR="00A87460" w:rsidRPr="00F429B7" w:rsidRDefault="00D935BC" w:rsidP="00D935BC">
            <w:pPr>
              <w:numPr>
                <w:ilvl w:val="0"/>
                <w:numId w:val="4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7460" w:rsidRPr="00F429B7">
              <w:rPr>
                <w:rFonts w:ascii="Times New Roman" w:hAnsi="Times New Roman" w:cs="Times New Roman"/>
                <w:sz w:val="24"/>
                <w:szCs w:val="24"/>
              </w:rPr>
              <w:t xml:space="preserve">немедленно извещать своего непосредственного или вышестоящего руководителя о </w:t>
            </w:r>
            <w:r w:rsidR="00A87460" w:rsidRPr="00F42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нарушении работниками и другими лицами, участвующими в производственной деятельности работодателя, требований охраны труда;</w:t>
            </w:r>
          </w:p>
          <w:p w:rsidR="00A87460" w:rsidRPr="00F429B7" w:rsidRDefault="00D935BC" w:rsidP="00D935BC">
            <w:pPr>
              <w:numPr>
                <w:ilvl w:val="0"/>
                <w:numId w:val="4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7460" w:rsidRPr="00F429B7">
              <w:rPr>
                <w:rFonts w:ascii="Times New Roman" w:hAnsi="Times New Roman" w:cs="Times New Roman"/>
                <w:sz w:val="24"/>
                <w:szCs w:val="24"/>
              </w:rPr>
              <w:t>проходить обязательные психиатрические освидетельствования – в случаях, предусмотренных трудовым законодательством и иными нормативными правовыми актами трудового права.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Установлены новые обязанности работодателя в рамках охраны труда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 01.03.2022 это:</w:t>
            </w:r>
          </w:p>
          <w:p w:rsidR="00A87460" w:rsidRPr="00F429B7" w:rsidRDefault="00A87460" w:rsidP="00D935BC">
            <w:pPr>
              <w:numPr>
                <w:ilvl w:val="0"/>
                <w:numId w:val="5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систематическое выявление опасностей и профессиональных рисков, их регулярный анализ и оценка;</w:t>
            </w:r>
          </w:p>
          <w:p w:rsidR="00A87460" w:rsidRPr="00F429B7" w:rsidRDefault="00A87460" w:rsidP="00D935BC">
            <w:pPr>
              <w:numPr>
                <w:ilvl w:val="0"/>
                <w:numId w:val="5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улучшению условий и охраны труда;</w:t>
            </w:r>
          </w:p>
          <w:p w:rsidR="00A87460" w:rsidRPr="00F429B7" w:rsidRDefault="00A87460" w:rsidP="00D935BC">
            <w:pPr>
              <w:numPr>
                <w:ilvl w:val="0"/>
                <w:numId w:val="5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 xml:space="preserve">обучать использованию (применению) </w:t>
            </w:r>
            <w:proofErr w:type="gramStart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460" w:rsidRPr="00F429B7" w:rsidRDefault="00A87460" w:rsidP="00D935BC">
            <w:pPr>
              <w:numPr>
                <w:ilvl w:val="0"/>
                <w:numId w:val="5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для отдельных категорий работников ограничений на привлечение их к работам с вредными и/или опасными условиями труда;</w:t>
            </w:r>
          </w:p>
          <w:p w:rsidR="00A87460" w:rsidRPr="00F429B7" w:rsidRDefault="00A87460" w:rsidP="00D935BC">
            <w:pPr>
              <w:numPr>
                <w:ilvl w:val="0"/>
                <w:numId w:val="5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приостановление при угрозе жизни и здоровью сотрудников работ, а также эксплуатации оборудования, зданий или сооружений, отдельных видов деятельности, оказания услуг – до устранения такой угрозы;</w:t>
            </w:r>
          </w:p>
          <w:p w:rsidR="00A87460" w:rsidRPr="00F429B7" w:rsidRDefault="00A87460" w:rsidP="00D935BC">
            <w:pPr>
              <w:numPr>
                <w:ilvl w:val="0"/>
                <w:numId w:val="5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при приеме на работу инвалида или в случае признания работника инвалидом – создание для него условий труда, в т. ч. производственных и санитарно-бытовых, в соответствии с индивидуальной программой реабилитации/</w:t>
            </w:r>
            <w:proofErr w:type="spellStart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инвалида, а также обеспечение охраны труда.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 xml:space="preserve">Новое правило – работодатель обязан создать безопасные условия труда исходя </w:t>
            </w:r>
            <w:proofErr w:type="gramStart"/>
            <w:r w:rsidRPr="00F429B7">
              <w:t>из</w:t>
            </w:r>
            <w:proofErr w:type="gramEnd"/>
            <w:r w:rsidRPr="00F429B7">
              <w:t>:</w:t>
            </w:r>
          </w:p>
          <w:p w:rsidR="00A87460" w:rsidRPr="00F429B7" w:rsidRDefault="00A87460" w:rsidP="00D935BC">
            <w:pPr>
              <w:numPr>
                <w:ilvl w:val="0"/>
                <w:numId w:val="6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комплексной оценки технического и организационного уровня рабочего места;</w:t>
            </w:r>
          </w:p>
          <w:p w:rsidR="00A87460" w:rsidRPr="00F429B7" w:rsidRDefault="00A87460" w:rsidP="00D935BC">
            <w:pPr>
              <w:numPr>
                <w:ilvl w:val="0"/>
                <w:numId w:val="6"/>
              </w:numPr>
              <w:spacing w:after="0" w:line="43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оценки факторов производственной среды и трудового процесса, которые могут привести к нанесению вреда здоровью работников.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Утвердили примерный перечень мероприятий по предотвращению случаев повреждения здоровья работников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 01.03.2022 он закреплён приказом Минтруда </w:t>
            </w:r>
            <w:hyperlink r:id="rId19" w:history="1">
              <w:r w:rsidRPr="00F429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от 22.09.2021 № 656н</w:t>
              </w:r>
            </w:hyperlink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Его используют при производстве работ/оказании услуг на территории, находящейся под контролем другого работодателя, иного лица.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Утвердили общие требования к организации безопасного рабочего места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 01.03.2022 это регулирует приказ Минтруда </w:t>
            </w:r>
            <w:hyperlink r:id="rId20" w:history="1">
              <w:r w:rsidRPr="00F429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от 29.10.2021 № 774н</w:t>
              </w:r>
            </w:hyperlink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Включают требования к организации и безопасному содержанию рабочего места.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В частности, сотрудникам нужно обеспечить возможность менять положение. Например, для тех, кто работает стоя, нужно организовать место для сидения.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Расположение и компоновка рабочих мест должны обеспечивать безопасный доступ к ним сотрудников и возможность быстрой эвакуации при аварии или ЧС.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Утвердили новое примерное положение о комитете (комиссии) по охране труда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Его с 01.03.2022 закрепил приказ Минтруда </w:t>
            </w:r>
            <w:hyperlink r:id="rId21" w:history="1">
              <w:r w:rsidRPr="00F429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от 22.09.2021 N 650н</w:t>
              </w:r>
            </w:hyperlink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Оно предусматривает основные задачи, функции и права комитета.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Одна из функций – содействовать работодателю при рассмотрении обстоятельств микротравм и выявлении их причин.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</w:p>
        </w:tc>
      </w:tr>
      <w:tr w:rsidR="00A87460" w:rsidRPr="00F429B7" w:rsidTr="00A87460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 xml:space="preserve">Утвердили новые форму и порядок </w:t>
            </w:r>
            <w:proofErr w:type="gramStart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подачи декларации соответствия условий труда</w:t>
            </w:r>
            <w:proofErr w:type="gramEnd"/>
            <w:r w:rsidRPr="00F429B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нормативным требованиям охраны труда</w:t>
            </w:r>
          </w:p>
        </w:tc>
        <w:tc>
          <w:tcPr>
            <w:tcW w:w="99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87460" w:rsidRPr="00F429B7" w:rsidRDefault="00A87460" w:rsidP="00D935BC">
            <w:pPr>
              <w:spacing w:after="0" w:line="4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С 01.03.2022 их закрепил приказ Минтруда </w:t>
            </w:r>
            <w:hyperlink r:id="rId22" w:history="1">
              <w:r w:rsidRPr="00F429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от 17.06.2021 № 406н</w:t>
              </w:r>
            </w:hyperlink>
            <w:r w:rsidRPr="00F42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Он также содержит порядок формирования и ведения реестра таких деклараций.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>Дело в том, что Федеральный закон </w:t>
            </w:r>
            <w:hyperlink r:id="rId23" w:history="1">
              <w:r w:rsidRPr="00F429B7">
                <w:rPr>
                  <w:rStyle w:val="a3"/>
                  <w:color w:val="auto"/>
                  <w:bdr w:val="none" w:sz="0" w:space="0" w:color="auto" w:frame="1"/>
                </w:rPr>
                <w:t>от 30.12.2020 № 503-ФЗ</w:t>
              </w:r>
            </w:hyperlink>
            <w:r w:rsidRPr="00F429B7">
              <w:t> установил бессрочный статус декларации соответствия условий труда государственным нормативным требованиям охраны труда в случае сохранения условий труда на соответствующем рабочем месте.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  <w:r w:rsidRPr="00F429B7">
              <w:t xml:space="preserve">Декларацию работодатель подаёт не позднее 30 рабочих дней со дня внесения сведений о </w:t>
            </w:r>
            <w:r w:rsidRPr="00F429B7">
              <w:lastRenderedPageBreak/>
              <w:t xml:space="preserve">результатах </w:t>
            </w:r>
            <w:proofErr w:type="spellStart"/>
            <w:r w:rsidRPr="00F429B7">
              <w:t>спецоценки</w:t>
            </w:r>
            <w:proofErr w:type="spellEnd"/>
            <w:r w:rsidRPr="00F429B7">
              <w:t xml:space="preserve"> условий труда в ФГИС СОУТ на рабочих местах, в отношении которых она подается.</w:t>
            </w:r>
          </w:p>
          <w:p w:rsidR="00A87460" w:rsidRPr="00F429B7" w:rsidRDefault="00A87460" w:rsidP="00D935BC">
            <w:pPr>
              <w:pStyle w:val="a4"/>
              <w:spacing w:before="0" w:beforeAutospacing="0" w:after="0" w:afterAutospacing="0" w:line="420" w:lineRule="atLeast"/>
              <w:jc w:val="both"/>
            </w:pPr>
          </w:p>
        </w:tc>
      </w:tr>
    </w:tbl>
    <w:p w:rsidR="00A87460" w:rsidRPr="00F429B7" w:rsidRDefault="00A87460" w:rsidP="00D935BC">
      <w:pPr>
        <w:shd w:val="clear" w:color="auto" w:fill="FFFFFF"/>
        <w:tabs>
          <w:tab w:val="num" w:pos="-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87460" w:rsidRPr="00F429B7" w:rsidRDefault="00A87460" w:rsidP="00D935BC">
      <w:pPr>
        <w:shd w:val="clear" w:color="auto" w:fill="FFFFFF"/>
        <w:tabs>
          <w:tab w:val="num" w:pos="-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87460" w:rsidRPr="00F429B7" w:rsidRDefault="00A87460" w:rsidP="00D935BC">
      <w:pPr>
        <w:shd w:val="clear" w:color="auto" w:fill="FFFFFF"/>
        <w:tabs>
          <w:tab w:val="num" w:pos="-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87460" w:rsidRPr="00F429B7" w:rsidRDefault="00A87460" w:rsidP="00D935BC">
      <w:pPr>
        <w:shd w:val="clear" w:color="auto" w:fill="FFFFFF"/>
        <w:tabs>
          <w:tab w:val="num" w:pos="-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B7F7E" w:rsidRPr="00F429B7" w:rsidRDefault="001B7F7E" w:rsidP="00D935BC">
      <w:pPr>
        <w:shd w:val="clear" w:color="auto" w:fill="FFFFFF"/>
        <w:tabs>
          <w:tab w:val="num" w:pos="-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1B7F7E" w:rsidRPr="00F429B7" w:rsidSect="00121F0E">
      <w:pgSz w:w="16838" w:h="11906" w:orient="landscape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21EA"/>
    <w:multiLevelType w:val="multilevel"/>
    <w:tmpl w:val="4F9A1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E2540"/>
    <w:multiLevelType w:val="multilevel"/>
    <w:tmpl w:val="88B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84203"/>
    <w:multiLevelType w:val="multilevel"/>
    <w:tmpl w:val="5416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0F65AB"/>
    <w:multiLevelType w:val="multilevel"/>
    <w:tmpl w:val="4048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40199"/>
    <w:multiLevelType w:val="multilevel"/>
    <w:tmpl w:val="F11E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C954E3"/>
    <w:multiLevelType w:val="multilevel"/>
    <w:tmpl w:val="94E2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173CF1"/>
    <w:rsid w:val="00121F0E"/>
    <w:rsid w:val="00173CF1"/>
    <w:rsid w:val="001B7F7E"/>
    <w:rsid w:val="0091485E"/>
    <w:rsid w:val="00A87460"/>
    <w:rsid w:val="00D935BC"/>
    <w:rsid w:val="00ED485E"/>
    <w:rsid w:val="00F35700"/>
    <w:rsid w:val="00F429B7"/>
    <w:rsid w:val="00FD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5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bis-ruarticles--pb8">
    <w:name w:val="sbis-ru__articles--pb8"/>
    <w:basedOn w:val="a"/>
    <w:rsid w:val="0017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73CF1"/>
    <w:rPr>
      <w:color w:val="0000FF"/>
      <w:u w:val="single"/>
    </w:rPr>
  </w:style>
  <w:style w:type="paragraph" w:customStyle="1" w:styleId="sbis-ruarticles--pb4">
    <w:name w:val="sbis-ru__articles--pb4"/>
    <w:basedOn w:val="a"/>
    <w:rsid w:val="0017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7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357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F357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87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A87460"/>
    <w:rPr>
      <w:b/>
      <w:bCs/>
    </w:rPr>
  </w:style>
  <w:style w:type="character" w:styleId="a7">
    <w:name w:val="Emphasis"/>
    <w:basedOn w:val="a0"/>
    <w:uiPriority w:val="20"/>
    <w:qFormat/>
    <w:rsid w:val="00A874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952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docs/mintrud/orders/2223" TargetMode="External"/><Relationship Id="rId13" Type="http://schemas.openxmlformats.org/officeDocument/2006/relationships/hyperlink" Target="https://buhguru.com/away2.php?req=doc&amp;base=LAW&amp;n=392020&amp;dst=1000000001&amp;date=22.12.2021" TargetMode="External"/><Relationship Id="rId18" Type="http://schemas.openxmlformats.org/officeDocument/2006/relationships/hyperlink" Target="https://buhguru.com/away2.php?req=doc&amp;base=LAW&amp;n=389182&amp;dst=2724&amp;date=22.12.20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hguru.com/away2.php?req=doc&amp;base=LAW&amp;n=402031&amp;dst=100003,1&amp;date=22.12.2021" TargetMode="External"/><Relationship Id="rId7" Type="http://schemas.openxmlformats.org/officeDocument/2006/relationships/hyperlink" Target="https://base.garant.ru/12125268/8267057de6a68484b1992a8324f73179/" TargetMode="External"/><Relationship Id="rId12" Type="http://schemas.openxmlformats.org/officeDocument/2006/relationships/hyperlink" Target="https://buhguru.com/away2.php?req=doc&amp;base=LAW&amp;n=389182&amp;dst=2680&amp;date=22.12.2021" TargetMode="External"/><Relationship Id="rId17" Type="http://schemas.openxmlformats.org/officeDocument/2006/relationships/hyperlink" Target="https://buhguru.com/away2.php?req=doc&amp;base=LAW&amp;n=389182&amp;dst=2696&amp;date=22.12.202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uhguru.com/away2.php?req=doc&amp;base=LAW&amp;n=389182&amp;dst=2780&amp;date=22.12.2021" TargetMode="External"/><Relationship Id="rId20" Type="http://schemas.openxmlformats.org/officeDocument/2006/relationships/hyperlink" Target="https://buhguru.com/away2.php?req=doc&amp;base=LAW&amp;n=401279&amp;dst=100003&amp;date=22.12.20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683/8539e92dc6f7886ba97841e38fc89ebbb7cac099/" TargetMode="External"/><Relationship Id="rId11" Type="http://schemas.openxmlformats.org/officeDocument/2006/relationships/hyperlink" Target="https://buhguru.com/away2.php?req=doc&amp;base=LAW&amp;n=389182&amp;dst=2713&amp;date=22.12.202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389002/" TargetMode="External"/><Relationship Id="rId15" Type="http://schemas.openxmlformats.org/officeDocument/2006/relationships/hyperlink" Target="https://buhguru.com/away2.php?req=doc&amp;base=LAW&amp;n=401350&amp;dst=1000000001&amp;date=22.12.2021" TargetMode="External"/><Relationship Id="rId23" Type="http://schemas.openxmlformats.org/officeDocument/2006/relationships/hyperlink" Target="https://buhguru.com/away2.php?req=doc&amp;base=LAW&amp;n=372665&amp;dst=1000000001&amp;date=22.12.2021" TargetMode="External"/><Relationship Id="rId10" Type="http://schemas.openxmlformats.org/officeDocument/2006/relationships/hyperlink" Target="https://buhguru.com/away2.php?req=doc&amp;base=LAW&amp;n=389002&amp;dst=100004&amp;date=22.12.2021" TargetMode="External"/><Relationship Id="rId19" Type="http://schemas.openxmlformats.org/officeDocument/2006/relationships/hyperlink" Target="https://buhguru.com/away2.php?req=doc&amp;base=LAW&amp;n=402317&amp;dst=100003&amp;date=22.12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83364/" TargetMode="External"/><Relationship Id="rId14" Type="http://schemas.openxmlformats.org/officeDocument/2006/relationships/hyperlink" Target="https://buhguru.com/away2.php?req=doc&amp;base=LAW&amp;n=401226&amp;dst=100003&amp;date=22.12.2021" TargetMode="External"/><Relationship Id="rId22" Type="http://schemas.openxmlformats.org/officeDocument/2006/relationships/hyperlink" Target="https://buhguru.com/away2.php?req=doc&amp;base=LAW&amp;n=391821&amp;dst=100003,1&amp;date=22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2022-02-26T05:04:00Z</dcterms:created>
  <dcterms:modified xsi:type="dcterms:W3CDTF">2022-03-04T18:15:00Z</dcterms:modified>
</cp:coreProperties>
</file>