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180" w:rsidRDefault="00324180" w:rsidP="00324180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Реализация программ ДО в </w:t>
      </w:r>
      <w:r w:rsidR="00F2778E">
        <w:rPr>
          <w:rFonts w:ascii="Times New Roman" w:hAnsi="Times New Roman"/>
          <w:b/>
        </w:rPr>
        <w:t>МБОУ «Гимназия №2»</w:t>
      </w:r>
    </w:p>
    <w:p w:rsidR="00324180" w:rsidRDefault="00324180" w:rsidP="00324180">
      <w:pPr>
        <w:spacing w:after="0"/>
        <w:rPr>
          <w:rFonts w:ascii="Times New Roman" w:hAnsi="Times New Roman"/>
          <w:b/>
        </w:rPr>
      </w:pPr>
    </w:p>
    <w:p w:rsidR="00324180" w:rsidRDefault="000558F5" w:rsidP="000558F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Дополнительное</w:t>
      </w:r>
      <w:r w:rsidR="009B4E1B">
        <w:rPr>
          <w:rFonts w:ascii="Times New Roman" w:hAnsi="Times New Roman"/>
        </w:rPr>
        <w:t xml:space="preserve"> образование</w:t>
      </w:r>
      <w:r w:rsidR="00324180" w:rsidRPr="00324180">
        <w:rPr>
          <w:rFonts w:ascii="Times New Roman" w:hAnsi="Times New Roman"/>
        </w:rPr>
        <w:t xml:space="preserve"> в </w:t>
      </w:r>
      <w:r w:rsidR="00F2778E">
        <w:rPr>
          <w:rFonts w:ascii="Times New Roman" w:hAnsi="Times New Roman"/>
        </w:rPr>
        <w:t>МБОУ «Гимназия№2»</w:t>
      </w:r>
      <w:r w:rsidR="00324180" w:rsidRPr="00324180">
        <w:rPr>
          <w:rFonts w:ascii="Times New Roman" w:hAnsi="Times New Roman"/>
        </w:rPr>
        <w:t xml:space="preserve"> реализуются в</w:t>
      </w:r>
      <w:r w:rsidR="00324180" w:rsidRPr="00324180">
        <w:rPr>
          <w:rFonts w:ascii="Times New Roman" w:hAnsi="Times New Roman"/>
          <w:color w:val="222222"/>
          <w:sz w:val="27"/>
          <w:szCs w:val="27"/>
        </w:rPr>
        <w:t> соответствии с </w:t>
      </w:r>
      <w:r w:rsidR="00324180">
        <w:rPr>
          <w:rFonts w:ascii="Times New Roman" w:hAnsi="Times New Roman"/>
          <w:color w:val="222222"/>
          <w:sz w:val="27"/>
          <w:szCs w:val="27"/>
        </w:rPr>
        <w:t xml:space="preserve">ФГОС </w:t>
      </w:r>
      <w:r>
        <w:rPr>
          <w:rFonts w:ascii="Times New Roman" w:hAnsi="Times New Roman"/>
          <w:color w:val="222222"/>
          <w:sz w:val="27"/>
          <w:szCs w:val="27"/>
        </w:rPr>
        <w:t>и</w:t>
      </w:r>
      <w:r w:rsidR="00324180" w:rsidRPr="00A95B0F">
        <w:rPr>
          <w:rFonts w:ascii="Times New Roman" w:hAnsi="Times New Roman"/>
        </w:rPr>
        <w:t xml:space="preserve"> осуществляется на основе годового плана и рабочих программ педагогов </w:t>
      </w:r>
      <w:r>
        <w:rPr>
          <w:rFonts w:ascii="Times New Roman" w:hAnsi="Times New Roman"/>
        </w:rPr>
        <w:t xml:space="preserve">ДО. </w:t>
      </w:r>
    </w:p>
    <w:p w:rsidR="000558F5" w:rsidRDefault="001943C4" w:rsidP="000558F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Работа включает в себя 6 основных направлений</w:t>
      </w:r>
      <w:r w:rsidR="000558F5">
        <w:rPr>
          <w:rFonts w:ascii="Times New Roman" w:hAnsi="Times New Roman"/>
        </w:rPr>
        <w:t xml:space="preserve"> развития: </w:t>
      </w:r>
    </w:p>
    <w:p w:rsidR="001943C4" w:rsidRPr="00590705" w:rsidRDefault="001943C4" w:rsidP="001943C4">
      <w:pPr>
        <w:pStyle w:val="a4"/>
        <w:numPr>
          <w:ilvl w:val="0"/>
          <w:numId w:val="3"/>
        </w:numPr>
        <w:ind w:left="720"/>
        <w:rPr>
          <w:rFonts w:ascii="Times New Roman" w:hAnsi="Times New Roman"/>
          <w:sz w:val="24"/>
          <w:szCs w:val="24"/>
        </w:rPr>
      </w:pPr>
      <w:r w:rsidRPr="00590705">
        <w:rPr>
          <w:rFonts w:ascii="Times New Roman" w:hAnsi="Times New Roman"/>
          <w:sz w:val="24"/>
          <w:szCs w:val="24"/>
        </w:rPr>
        <w:t xml:space="preserve">Дополнительное образование </w:t>
      </w:r>
      <w:proofErr w:type="gramStart"/>
      <w:r w:rsidRPr="00590705">
        <w:rPr>
          <w:rFonts w:ascii="Times New Roman" w:hAnsi="Times New Roman"/>
          <w:sz w:val="24"/>
          <w:szCs w:val="24"/>
        </w:rPr>
        <w:t>реализуется  по</w:t>
      </w:r>
      <w:proofErr w:type="gramEnd"/>
      <w:r w:rsidRPr="00590705">
        <w:rPr>
          <w:rFonts w:ascii="Times New Roman" w:hAnsi="Times New Roman"/>
          <w:sz w:val="24"/>
          <w:szCs w:val="24"/>
        </w:rPr>
        <w:t xml:space="preserve">  основным</w:t>
      </w:r>
      <w:r>
        <w:rPr>
          <w:rFonts w:ascii="Times New Roman" w:hAnsi="Times New Roman"/>
          <w:sz w:val="24"/>
          <w:szCs w:val="24"/>
        </w:rPr>
        <w:t xml:space="preserve"> 6</w:t>
      </w:r>
      <w:r w:rsidRPr="00590705">
        <w:rPr>
          <w:rFonts w:ascii="Times New Roman" w:hAnsi="Times New Roman"/>
          <w:sz w:val="24"/>
          <w:szCs w:val="24"/>
        </w:rPr>
        <w:t xml:space="preserve"> направлениям:</w:t>
      </w:r>
    </w:p>
    <w:p w:rsidR="001943C4" w:rsidRPr="00590705" w:rsidRDefault="001943C4" w:rsidP="00B615E2">
      <w:pPr>
        <w:pStyle w:val="a4"/>
        <w:rPr>
          <w:rFonts w:ascii="Times New Roman" w:hAnsi="Times New Roman"/>
          <w:b/>
          <w:sz w:val="24"/>
          <w:szCs w:val="24"/>
        </w:rPr>
      </w:pPr>
      <w:r w:rsidRPr="00590705">
        <w:rPr>
          <w:rFonts w:ascii="Times New Roman" w:hAnsi="Times New Roman"/>
          <w:b/>
          <w:sz w:val="24"/>
          <w:szCs w:val="24"/>
        </w:rPr>
        <w:t>художественно-эстетическое</w:t>
      </w:r>
      <w:r>
        <w:rPr>
          <w:rFonts w:ascii="Times New Roman" w:hAnsi="Times New Roman"/>
          <w:b/>
          <w:sz w:val="24"/>
          <w:szCs w:val="24"/>
        </w:rPr>
        <w:t xml:space="preserve"> (область искусств)</w:t>
      </w:r>
      <w:r w:rsidRPr="00590705">
        <w:rPr>
          <w:rFonts w:ascii="Times New Roman" w:hAnsi="Times New Roman"/>
          <w:b/>
          <w:sz w:val="24"/>
          <w:szCs w:val="24"/>
        </w:rPr>
        <w:t xml:space="preserve">, </w:t>
      </w:r>
    </w:p>
    <w:p w:rsidR="001943C4" w:rsidRPr="00590705" w:rsidRDefault="001943C4" w:rsidP="00B615E2">
      <w:pPr>
        <w:pStyle w:val="a4"/>
        <w:rPr>
          <w:rFonts w:ascii="Times New Roman" w:hAnsi="Times New Roman"/>
          <w:b/>
          <w:sz w:val="24"/>
          <w:szCs w:val="24"/>
        </w:rPr>
      </w:pPr>
      <w:r w:rsidRPr="00590705">
        <w:rPr>
          <w:rFonts w:ascii="Times New Roman" w:hAnsi="Times New Roman"/>
          <w:b/>
          <w:sz w:val="24"/>
          <w:szCs w:val="24"/>
        </w:rPr>
        <w:t>спортивно-оздоровительное</w:t>
      </w:r>
      <w:r>
        <w:rPr>
          <w:rFonts w:ascii="Times New Roman" w:hAnsi="Times New Roman"/>
          <w:b/>
          <w:sz w:val="24"/>
          <w:szCs w:val="24"/>
        </w:rPr>
        <w:t xml:space="preserve"> (область физической культуры и спорта)</w:t>
      </w:r>
      <w:r w:rsidRPr="00590705">
        <w:rPr>
          <w:rFonts w:ascii="Times New Roman" w:hAnsi="Times New Roman"/>
          <w:b/>
          <w:sz w:val="24"/>
          <w:szCs w:val="24"/>
        </w:rPr>
        <w:t>,</w:t>
      </w:r>
    </w:p>
    <w:p w:rsidR="001943C4" w:rsidRPr="00590705" w:rsidRDefault="005A0753" w:rsidP="00B615E2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социально-гуманитарное</w:t>
      </w:r>
      <w:r w:rsidR="001943C4">
        <w:rPr>
          <w:rFonts w:ascii="Times New Roman" w:hAnsi="Times New Roman"/>
          <w:b/>
          <w:sz w:val="24"/>
          <w:szCs w:val="24"/>
        </w:rPr>
        <w:t xml:space="preserve"> (социально-педагогические)</w:t>
      </w:r>
    </w:p>
    <w:p w:rsidR="001943C4" w:rsidRDefault="001943C4" w:rsidP="00B615E2">
      <w:pPr>
        <w:pStyle w:val="a4"/>
        <w:rPr>
          <w:rFonts w:ascii="Times New Roman" w:hAnsi="Times New Roman"/>
          <w:b/>
          <w:sz w:val="24"/>
          <w:szCs w:val="24"/>
        </w:rPr>
      </w:pPr>
      <w:r w:rsidRPr="00590705">
        <w:rPr>
          <w:rFonts w:ascii="Times New Roman" w:hAnsi="Times New Roman"/>
          <w:b/>
          <w:sz w:val="24"/>
          <w:szCs w:val="24"/>
        </w:rPr>
        <w:t>естественно-научное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</w:p>
    <w:p w:rsidR="001943C4" w:rsidRPr="00590705" w:rsidRDefault="001943C4" w:rsidP="00B615E2">
      <w:pPr>
        <w:pStyle w:val="a4"/>
        <w:rPr>
          <w:rFonts w:ascii="Times New Roman" w:hAnsi="Times New Roman"/>
          <w:b/>
          <w:sz w:val="24"/>
          <w:szCs w:val="24"/>
        </w:rPr>
      </w:pPr>
      <w:r w:rsidRPr="00590705">
        <w:rPr>
          <w:rFonts w:ascii="Times New Roman" w:hAnsi="Times New Roman"/>
          <w:b/>
          <w:sz w:val="24"/>
          <w:szCs w:val="24"/>
        </w:rPr>
        <w:t xml:space="preserve">техническое </w:t>
      </w:r>
    </w:p>
    <w:p w:rsidR="001943C4" w:rsidRPr="00590705" w:rsidRDefault="001943C4" w:rsidP="001943C4">
      <w:pPr>
        <w:pStyle w:val="a4"/>
        <w:numPr>
          <w:ilvl w:val="0"/>
          <w:numId w:val="3"/>
        </w:numPr>
        <w:spacing w:before="100" w:beforeAutospacing="1" w:after="100" w:afterAutospacing="1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705">
        <w:rPr>
          <w:rFonts w:ascii="Times New Roman" w:eastAsia="Times New Roman" w:hAnsi="Times New Roman"/>
          <w:sz w:val="24"/>
          <w:szCs w:val="24"/>
          <w:lang w:eastAsia="ru-RU"/>
        </w:rPr>
        <w:t>Возрастной охват: от дошкольного возраста по 11 класс</w:t>
      </w:r>
    </w:p>
    <w:p w:rsidR="001943C4" w:rsidRPr="00590705" w:rsidRDefault="001943C4" w:rsidP="001943C4">
      <w:pPr>
        <w:pStyle w:val="a4"/>
        <w:numPr>
          <w:ilvl w:val="0"/>
          <w:numId w:val="3"/>
        </w:numPr>
        <w:spacing w:before="100" w:beforeAutospacing="1" w:after="100" w:afterAutospacing="1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705">
        <w:rPr>
          <w:rFonts w:ascii="Times New Roman" w:eastAsia="Times New Roman" w:hAnsi="Times New Roman"/>
          <w:sz w:val="24"/>
          <w:szCs w:val="24"/>
          <w:lang w:eastAsia="ru-RU"/>
        </w:rPr>
        <w:t>Дополнительное образование представлено: 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90705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различными кружками, секциями и студиями.</w:t>
      </w:r>
    </w:p>
    <w:p w:rsidR="001943C4" w:rsidRPr="00590705" w:rsidRDefault="001943C4" w:rsidP="001943C4">
      <w:pPr>
        <w:pStyle w:val="a4"/>
        <w:numPr>
          <w:ilvl w:val="0"/>
          <w:numId w:val="3"/>
        </w:numPr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705">
        <w:rPr>
          <w:rFonts w:ascii="Times New Roman" w:eastAsia="Times New Roman" w:hAnsi="Times New Roman"/>
          <w:sz w:val="24"/>
          <w:szCs w:val="24"/>
          <w:lang w:eastAsia="ru-RU"/>
        </w:rPr>
        <w:t>Наличие расписания занятий у педагогов дополнительного образования создает возможность занятости обучающихся гимназии во внеурочное время, начиная с 13.15 до 20.00.</w:t>
      </w:r>
    </w:p>
    <w:p w:rsidR="001943C4" w:rsidRPr="00590705" w:rsidRDefault="001943C4" w:rsidP="001943C4">
      <w:pPr>
        <w:pStyle w:val="a4"/>
        <w:numPr>
          <w:ilvl w:val="0"/>
          <w:numId w:val="3"/>
        </w:numPr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0705">
        <w:rPr>
          <w:rFonts w:ascii="Times New Roman" w:eastAsia="Times New Roman" w:hAnsi="Times New Roman"/>
          <w:sz w:val="24"/>
          <w:szCs w:val="24"/>
          <w:lang w:eastAsia="ru-RU"/>
        </w:rPr>
        <w:t xml:space="preserve">Задействованы в организации работы кружков и секций </w:t>
      </w:r>
      <w:proofErr w:type="gramStart"/>
      <w:r w:rsidRPr="0059070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590705">
        <w:rPr>
          <w:rFonts w:ascii="Times New Roman" w:eastAsia="Times New Roman" w:hAnsi="Times New Roman"/>
          <w:sz w:val="24"/>
          <w:szCs w:val="24"/>
          <w:lang w:eastAsia="ru-RU"/>
        </w:rPr>
        <w:t xml:space="preserve">  педагогов</w:t>
      </w:r>
      <w:proofErr w:type="gramEnd"/>
      <w:r w:rsidRPr="00590705">
        <w:rPr>
          <w:rFonts w:ascii="Times New Roman" w:eastAsia="Times New Roman" w:hAnsi="Times New Roman"/>
          <w:sz w:val="24"/>
          <w:szCs w:val="24"/>
          <w:lang w:eastAsia="ru-RU"/>
        </w:rPr>
        <w:t xml:space="preserve"> дополнительного образования</w:t>
      </w:r>
    </w:p>
    <w:tbl>
      <w:tblPr>
        <w:tblStyle w:val="-1"/>
        <w:tblW w:w="9493" w:type="dxa"/>
        <w:tblLook w:val="04A0" w:firstRow="1" w:lastRow="0" w:firstColumn="1" w:lastColumn="0" w:noHBand="0" w:noVBand="1"/>
      </w:tblPr>
      <w:tblGrid>
        <w:gridCol w:w="5098"/>
        <w:gridCol w:w="4395"/>
      </w:tblGrid>
      <w:tr w:rsidR="000558F5" w:rsidRPr="009B4E1B" w:rsidTr="009B4E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E7E6E6" w:themeFill="background2"/>
          </w:tcPr>
          <w:p w:rsidR="000558F5" w:rsidRPr="009B4E1B" w:rsidRDefault="000558F5" w:rsidP="000558F5">
            <w:pPr>
              <w:spacing w:after="0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9B4E1B">
              <w:rPr>
                <w:rFonts w:ascii="Times New Roman" w:hAnsi="Times New Roman"/>
                <w:b w:val="0"/>
                <w:sz w:val="24"/>
              </w:rPr>
              <w:t>Физкультурно-спортивное:</w:t>
            </w:r>
          </w:p>
        </w:tc>
        <w:tc>
          <w:tcPr>
            <w:tcW w:w="4395" w:type="dxa"/>
            <w:shd w:val="clear" w:color="auto" w:fill="E7E6E6" w:themeFill="background2"/>
          </w:tcPr>
          <w:p w:rsidR="000558F5" w:rsidRPr="009B4E1B" w:rsidRDefault="000558F5" w:rsidP="000558F5">
            <w:pPr>
              <w:spacing w:after="0"/>
              <w:ind w:firstLine="85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</w:rPr>
            </w:pPr>
            <w:r w:rsidRPr="009B4E1B">
              <w:rPr>
                <w:rFonts w:ascii="Times New Roman" w:hAnsi="Times New Roman"/>
                <w:b w:val="0"/>
                <w:sz w:val="24"/>
              </w:rPr>
              <w:t>Художественное:</w:t>
            </w:r>
          </w:p>
        </w:tc>
      </w:tr>
      <w:tr w:rsidR="000558F5" w:rsidRPr="000558F5" w:rsidTr="009B4E1B">
        <w:trPr>
          <w:trHeight w:val="2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0558F5" w:rsidRPr="009B4E1B" w:rsidRDefault="00802CD4" w:rsidP="000558F5">
            <w:pPr>
              <w:spacing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Секция «Тхэквондо</w:t>
            </w:r>
            <w:r w:rsidR="000558F5" w:rsidRPr="009B4E1B">
              <w:rPr>
                <w:rFonts w:ascii="Times New Roman" w:hAnsi="Times New Roman"/>
                <w:b w:val="0"/>
                <w:sz w:val="20"/>
                <w:szCs w:val="20"/>
              </w:rPr>
              <w:t>»;</w:t>
            </w:r>
          </w:p>
          <w:p w:rsidR="000558F5" w:rsidRPr="009B4E1B" w:rsidRDefault="001943C4" w:rsidP="000558F5">
            <w:pPr>
              <w:spacing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Секция «Баскетбол</w:t>
            </w:r>
            <w:r w:rsidR="000558F5" w:rsidRPr="009B4E1B">
              <w:rPr>
                <w:rFonts w:ascii="Times New Roman" w:hAnsi="Times New Roman"/>
                <w:b w:val="0"/>
                <w:sz w:val="20"/>
                <w:szCs w:val="20"/>
              </w:rPr>
              <w:t>»;</w:t>
            </w:r>
          </w:p>
          <w:p w:rsidR="000558F5" w:rsidRPr="009B4E1B" w:rsidRDefault="001943C4" w:rsidP="000558F5">
            <w:pPr>
              <w:spacing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Секция «Общая физическая подготовка</w:t>
            </w:r>
            <w:r w:rsidR="000558F5" w:rsidRPr="009B4E1B">
              <w:rPr>
                <w:rFonts w:ascii="Times New Roman" w:hAnsi="Times New Roman"/>
                <w:b w:val="0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 (2)</w:t>
            </w:r>
            <w:r w:rsidR="000558F5" w:rsidRPr="009B4E1B">
              <w:rPr>
                <w:rFonts w:ascii="Times New Roman" w:hAnsi="Times New Roman"/>
                <w:b w:val="0"/>
                <w:sz w:val="20"/>
                <w:szCs w:val="20"/>
              </w:rPr>
              <w:t>;</w:t>
            </w:r>
          </w:p>
          <w:p w:rsidR="000558F5" w:rsidRPr="009B4E1B" w:rsidRDefault="000558F5" w:rsidP="000558F5">
            <w:pPr>
              <w:spacing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9B4E1B">
              <w:rPr>
                <w:rFonts w:ascii="Times New Roman" w:hAnsi="Times New Roman"/>
                <w:b w:val="0"/>
                <w:sz w:val="20"/>
                <w:szCs w:val="20"/>
              </w:rPr>
              <w:t xml:space="preserve">Секция </w:t>
            </w:r>
            <w:r w:rsidR="001943C4">
              <w:rPr>
                <w:rFonts w:ascii="Times New Roman" w:hAnsi="Times New Roman"/>
                <w:b w:val="0"/>
                <w:sz w:val="20"/>
                <w:szCs w:val="20"/>
              </w:rPr>
              <w:t>«Ф</w:t>
            </w:r>
            <w:r w:rsidRPr="009B4E1B">
              <w:rPr>
                <w:rFonts w:ascii="Times New Roman" w:hAnsi="Times New Roman"/>
                <w:b w:val="0"/>
                <w:sz w:val="20"/>
                <w:szCs w:val="20"/>
              </w:rPr>
              <w:t>утбол»;</w:t>
            </w:r>
          </w:p>
          <w:p w:rsidR="000558F5" w:rsidRPr="009B4E1B" w:rsidRDefault="000558F5" w:rsidP="000558F5">
            <w:pPr>
              <w:spacing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9B4E1B">
              <w:rPr>
                <w:rFonts w:ascii="Times New Roman" w:hAnsi="Times New Roman"/>
                <w:b w:val="0"/>
                <w:sz w:val="20"/>
                <w:szCs w:val="20"/>
              </w:rPr>
              <w:t>Секция «Шахматы»;</w:t>
            </w:r>
          </w:p>
          <w:p w:rsidR="000558F5" w:rsidRPr="000558F5" w:rsidRDefault="000558F5" w:rsidP="000558F5">
            <w:pPr>
              <w:spacing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4395" w:type="dxa"/>
          </w:tcPr>
          <w:p w:rsidR="000558F5" w:rsidRDefault="00DC4E05" w:rsidP="000558F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Вокальный ансамбль «Импульс»</w:t>
            </w:r>
          </w:p>
          <w:p w:rsidR="00DC4E05" w:rsidRPr="009B4E1B" w:rsidRDefault="00DC4E05" w:rsidP="000558F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Обучение игре на гитаре</w:t>
            </w:r>
          </w:p>
          <w:p w:rsidR="000558F5" w:rsidRPr="009B4E1B" w:rsidRDefault="00DC4E05" w:rsidP="000558F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Хореографическое объединение «Мир танца»</w:t>
            </w:r>
          </w:p>
          <w:p w:rsidR="000558F5" w:rsidRDefault="00D04A11" w:rsidP="000558F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Школьный театр</w:t>
            </w:r>
            <w:r w:rsidR="00DC4E05">
              <w:rPr>
                <w:rFonts w:ascii="Times New Roman" w:hAnsi="Times New Roman"/>
                <w:sz w:val="20"/>
                <w:szCs w:val="22"/>
              </w:rPr>
              <w:t>. Театральная студия «Спутник»</w:t>
            </w:r>
            <w:r w:rsidR="000558F5" w:rsidRPr="009B4E1B">
              <w:rPr>
                <w:rFonts w:ascii="Times New Roman" w:hAnsi="Times New Roman"/>
                <w:sz w:val="20"/>
                <w:szCs w:val="22"/>
              </w:rPr>
              <w:t>»</w:t>
            </w:r>
          </w:p>
          <w:p w:rsidR="00DC4E05" w:rsidRDefault="00DC4E05" w:rsidP="000558F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Изостудия «Аквамарин»</w:t>
            </w:r>
          </w:p>
          <w:p w:rsidR="00DC4E05" w:rsidRDefault="00DC4E05" w:rsidP="000558F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Изостудия «Капелька»</w:t>
            </w:r>
          </w:p>
          <w:p w:rsidR="00D04A11" w:rsidRPr="000558F5" w:rsidRDefault="00D04A11" w:rsidP="000558F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558F5" w:rsidRPr="009B4E1B" w:rsidTr="009B4E1B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E7E6E6" w:themeFill="background2"/>
          </w:tcPr>
          <w:p w:rsidR="000558F5" w:rsidRPr="009B4E1B" w:rsidRDefault="000558F5" w:rsidP="000558F5">
            <w:pPr>
              <w:spacing w:after="0"/>
              <w:ind w:firstLine="851"/>
              <w:rPr>
                <w:rFonts w:ascii="Times New Roman" w:hAnsi="Times New Roman"/>
                <w:b w:val="0"/>
                <w:sz w:val="24"/>
              </w:rPr>
            </w:pPr>
            <w:r w:rsidRPr="009B4E1B">
              <w:rPr>
                <w:rFonts w:ascii="Times New Roman" w:hAnsi="Times New Roman"/>
                <w:b w:val="0"/>
                <w:sz w:val="24"/>
              </w:rPr>
              <w:t>Туристско-краеведческое:</w:t>
            </w:r>
          </w:p>
        </w:tc>
        <w:tc>
          <w:tcPr>
            <w:tcW w:w="4395" w:type="dxa"/>
            <w:shd w:val="clear" w:color="auto" w:fill="E7E6E6" w:themeFill="background2"/>
          </w:tcPr>
          <w:p w:rsidR="000558F5" w:rsidRPr="009B4E1B" w:rsidRDefault="000558F5" w:rsidP="000558F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9B4E1B">
              <w:rPr>
                <w:rFonts w:ascii="Times New Roman" w:hAnsi="Times New Roman"/>
                <w:sz w:val="24"/>
              </w:rPr>
              <w:t>Социально-гуманитарное:</w:t>
            </w:r>
          </w:p>
        </w:tc>
      </w:tr>
      <w:tr w:rsidR="000558F5" w:rsidRPr="000558F5" w:rsidTr="009B4E1B">
        <w:trPr>
          <w:trHeight w:val="18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:rsidR="000558F5" w:rsidRPr="009B4E1B" w:rsidRDefault="00DC4E05" w:rsidP="000558F5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  <w:szCs w:val="22"/>
              </w:rPr>
              <w:t>Туристический кружок «Направление»</w:t>
            </w:r>
          </w:p>
        </w:tc>
        <w:tc>
          <w:tcPr>
            <w:tcW w:w="4395" w:type="dxa"/>
          </w:tcPr>
          <w:p w:rsidR="000558F5" w:rsidRPr="009B4E1B" w:rsidRDefault="00DC4E05" w:rsidP="000558F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Программа ДО «Азбука безопасности»</w:t>
            </w:r>
            <w:r w:rsidR="000558F5" w:rsidRPr="009B4E1B">
              <w:rPr>
                <w:rFonts w:ascii="Times New Roman" w:hAnsi="Times New Roman"/>
                <w:sz w:val="20"/>
                <w:szCs w:val="22"/>
              </w:rPr>
              <w:t xml:space="preserve">»; </w:t>
            </w:r>
          </w:p>
          <w:p w:rsidR="000558F5" w:rsidRDefault="00DC4E05" w:rsidP="000558F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Программа ДО «Юные инспектора дорожного движения»</w:t>
            </w:r>
          </w:p>
          <w:p w:rsidR="00802CD4" w:rsidRDefault="00802CD4" w:rsidP="000558F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2"/>
              </w:rPr>
              <w:t>Медиацентр</w:t>
            </w:r>
            <w:proofErr w:type="spellEnd"/>
            <w:r>
              <w:rPr>
                <w:rFonts w:ascii="Times New Roman" w:hAnsi="Times New Roman"/>
                <w:sz w:val="20"/>
                <w:szCs w:val="22"/>
              </w:rPr>
              <w:t xml:space="preserve"> «Успех»</w:t>
            </w:r>
          </w:p>
          <w:p w:rsidR="00802CD4" w:rsidRDefault="00802CD4" w:rsidP="00802CD4">
            <w:pPr>
              <w:pStyle w:val="a4"/>
              <w:numPr>
                <w:ilvl w:val="0"/>
                <w:numId w:val="4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Пресс-центр «Успех»</w:t>
            </w:r>
          </w:p>
          <w:p w:rsidR="00802CD4" w:rsidRDefault="00802CD4" w:rsidP="00802CD4">
            <w:pPr>
              <w:pStyle w:val="a4"/>
              <w:numPr>
                <w:ilvl w:val="0"/>
                <w:numId w:val="4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2"/>
              </w:rPr>
              <w:t>Медиацентр</w:t>
            </w:r>
            <w:proofErr w:type="spellEnd"/>
          </w:p>
          <w:p w:rsidR="00802CD4" w:rsidRDefault="00802CD4" w:rsidP="00802CD4">
            <w:pPr>
              <w:pStyle w:val="a4"/>
              <w:numPr>
                <w:ilvl w:val="0"/>
                <w:numId w:val="4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2"/>
              </w:rPr>
              <w:t>Фотомаастерская</w:t>
            </w:r>
            <w:proofErr w:type="spellEnd"/>
          </w:p>
          <w:p w:rsidR="00F34CFE" w:rsidRPr="00F34CFE" w:rsidRDefault="00F34CFE" w:rsidP="00F34CF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Программа ДО «Малышкина школа»</w:t>
            </w:r>
          </w:p>
          <w:p w:rsidR="00F34CFE" w:rsidRPr="00F34CFE" w:rsidRDefault="00F34CFE" w:rsidP="00F34CF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</w:rPr>
            </w:pPr>
          </w:p>
          <w:p w:rsidR="000558F5" w:rsidRPr="009B4E1B" w:rsidRDefault="000558F5" w:rsidP="000558F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802CD4" w:rsidRPr="000558F5" w:rsidTr="00F34CF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02CD4" w:rsidRPr="00F34CFE" w:rsidRDefault="00F34CFE" w:rsidP="00F34CFE">
            <w:pPr>
              <w:spacing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34CFE">
              <w:rPr>
                <w:rFonts w:ascii="Times New Roman" w:hAnsi="Times New Roman"/>
                <w:b w:val="0"/>
                <w:sz w:val="24"/>
                <w:szCs w:val="24"/>
              </w:rPr>
              <w:t>Естественно-научное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02CD4" w:rsidRPr="00F34CFE" w:rsidRDefault="00F34CFE" w:rsidP="00F34C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F34CFE">
              <w:rPr>
                <w:rFonts w:ascii="Times New Roman" w:hAnsi="Times New Roman"/>
                <w:sz w:val="24"/>
                <w:szCs w:val="24"/>
              </w:rPr>
              <w:t>Техническое</w:t>
            </w:r>
          </w:p>
        </w:tc>
      </w:tr>
      <w:tr w:rsidR="00F34CFE" w:rsidRPr="000558F5" w:rsidTr="00F34CF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34CFE" w:rsidRPr="00F34CFE" w:rsidRDefault="00F34CFE" w:rsidP="00F34CFE">
            <w:pPr>
              <w:spacing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F34CFE">
              <w:rPr>
                <w:rFonts w:ascii="Times New Roman" w:hAnsi="Times New Roman"/>
                <w:b w:val="0"/>
                <w:sz w:val="20"/>
                <w:szCs w:val="20"/>
              </w:rPr>
              <w:t>Программа ДО «БИО-</w:t>
            </w:r>
            <w:proofErr w:type="spellStart"/>
            <w:r w:rsidRPr="00F34CFE">
              <w:rPr>
                <w:rFonts w:ascii="Times New Roman" w:hAnsi="Times New Roman"/>
                <w:b w:val="0"/>
                <w:sz w:val="20"/>
                <w:szCs w:val="20"/>
              </w:rPr>
              <w:t>знайка</w:t>
            </w:r>
            <w:proofErr w:type="spellEnd"/>
            <w:r w:rsidRPr="00F34CFE">
              <w:rPr>
                <w:rFonts w:ascii="Times New Roman" w:hAnsi="Times New Roman"/>
                <w:b w:val="0"/>
                <w:sz w:val="20"/>
                <w:szCs w:val="20"/>
              </w:rPr>
              <w:t>»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34CFE" w:rsidRPr="00F34CFE" w:rsidRDefault="00F34CFE" w:rsidP="00F34C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F34CFE">
              <w:rPr>
                <w:rFonts w:ascii="Times New Roman" w:hAnsi="Times New Roman"/>
                <w:sz w:val="20"/>
                <w:szCs w:val="20"/>
              </w:rPr>
              <w:t>Программа ДО «Робо</w:t>
            </w:r>
            <w:r>
              <w:rPr>
                <w:rFonts w:ascii="Times New Roman" w:hAnsi="Times New Roman"/>
                <w:sz w:val="20"/>
                <w:szCs w:val="20"/>
              </w:rPr>
              <w:t>то</w:t>
            </w:r>
            <w:r w:rsidRPr="00F34CFE">
              <w:rPr>
                <w:rFonts w:ascii="Times New Roman" w:hAnsi="Times New Roman"/>
                <w:sz w:val="20"/>
                <w:szCs w:val="20"/>
              </w:rPr>
              <w:t>техника»</w:t>
            </w:r>
          </w:p>
          <w:p w:rsidR="00F34CFE" w:rsidRPr="00F34CFE" w:rsidRDefault="00F34CFE" w:rsidP="00F34CF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F34CFE">
              <w:rPr>
                <w:rFonts w:ascii="Times New Roman" w:hAnsi="Times New Roman"/>
                <w:sz w:val="20"/>
                <w:szCs w:val="20"/>
              </w:rPr>
              <w:t>Программа ДО «Технолаборатория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F34CFE" w:rsidRPr="000558F5" w:rsidTr="00F34CFE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top w:val="single" w:sz="4" w:space="0" w:color="auto"/>
            </w:tcBorders>
          </w:tcPr>
          <w:p w:rsidR="00F34CFE" w:rsidRPr="00590705" w:rsidRDefault="00F34CFE" w:rsidP="000558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F34CFE" w:rsidRDefault="00F34CFE" w:rsidP="000558F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</w:rPr>
            </w:pPr>
          </w:p>
        </w:tc>
      </w:tr>
    </w:tbl>
    <w:p w:rsidR="009B4E1B" w:rsidRDefault="009B4E1B" w:rsidP="00324180">
      <w:pPr>
        <w:spacing w:after="0"/>
        <w:ind w:firstLine="851"/>
        <w:jc w:val="both"/>
        <w:rPr>
          <w:rFonts w:ascii="Times New Roman" w:hAnsi="Times New Roman"/>
        </w:rPr>
      </w:pPr>
    </w:p>
    <w:p w:rsidR="00F02A60" w:rsidRDefault="005A0753" w:rsidP="00F02A60">
      <w:pPr>
        <w:spacing w:after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</w:t>
      </w:r>
      <w:r w:rsidR="00F34CFE">
        <w:rPr>
          <w:rFonts w:ascii="Times New Roman" w:hAnsi="Times New Roman"/>
        </w:rPr>
        <w:t>2021</w:t>
      </w:r>
      <w:r w:rsidR="00F02A60">
        <w:rPr>
          <w:rFonts w:ascii="Times New Roman" w:hAnsi="Times New Roman"/>
        </w:rPr>
        <w:t xml:space="preserve"> учебном году в рамках проек</w:t>
      </w:r>
      <w:r w:rsidR="006C192C">
        <w:rPr>
          <w:rFonts w:ascii="Times New Roman" w:hAnsi="Times New Roman"/>
        </w:rPr>
        <w:t>та «Успех каждого ребёнка» школа</w:t>
      </w:r>
      <w:r w:rsidR="00F02A60">
        <w:rPr>
          <w:rFonts w:ascii="Times New Roman" w:hAnsi="Times New Roman"/>
        </w:rPr>
        <w:t xml:space="preserve"> полу</w:t>
      </w:r>
      <w:r w:rsidR="006C192C">
        <w:rPr>
          <w:rFonts w:ascii="Times New Roman" w:hAnsi="Times New Roman"/>
        </w:rPr>
        <w:t xml:space="preserve">чила оборудования по художественному, техническому, естественнонаучному направлениям: МФУ, ноутбук, ноутбук </w:t>
      </w:r>
      <w:r w:rsidR="006C192C">
        <w:rPr>
          <w:rFonts w:ascii="Times New Roman" w:hAnsi="Times New Roman"/>
          <w:lang w:val="en-US"/>
        </w:rPr>
        <w:t>HP</w:t>
      </w:r>
      <w:r w:rsidR="006C192C">
        <w:rPr>
          <w:rFonts w:ascii="Times New Roman" w:hAnsi="Times New Roman"/>
        </w:rPr>
        <w:t>,</w:t>
      </w:r>
      <w:r w:rsidR="006C192C" w:rsidRPr="006C192C">
        <w:rPr>
          <w:rFonts w:ascii="Times New Roman" w:hAnsi="Times New Roman"/>
        </w:rPr>
        <w:t xml:space="preserve"> </w:t>
      </w:r>
      <w:r w:rsidR="006C192C">
        <w:rPr>
          <w:rFonts w:ascii="Times New Roman" w:hAnsi="Times New Roman"/>
        </w:rPr>
        <w:t xml:space="preserve">пластик, </w:t>
      </w:r>
      <w:proofErr w:type="spellStart"/>
      <w:r w:rsidR="006C192C">
        <w:rPr>
          <w:rFonts w:ascii="Times New Roman" w:hAnsi="Times New Roman"/>
        </w:rPr>
        <w:t>кл</w:t>
      </w:r>
      <w:proofErr w:type="spellEnd"/>
      <w:r w:rsidR="006C192C">
        <w:rPr>
          <w:rFonts w:ascii="Times New Roman" w:hAnsi="Times New Roman"/>
          <w:lang w:val="en-US"/>
        </w:rPr>
        <w:t>e</w:t>
      </w:r>
      <w:r w:rsidR="006C192C">
        <w:rPr>
          <w:rFonts w:ascii="Times New Roman" w:hAnsi="Times New Roman"/>
        </w:rPr>
        <w:t xml:space="preserve">й для </w:t>
      </w:r>
      <w:r w:rsidR="006C192C">
        <w:rPr>
          <w:rFonts w:ascii="Times New Roman" w:hAnsi="Times New Roman"/>
          <w:lang w:val="en-US"/>
        </w:rPr>
        <w:t>FDM</w:t>
      </w:r>
      <w:r w:rsidR="006C192C" w:rsidRPr="006C192C">
        <w:rPr>
          <w:rFonts w:ascii="Times New Roman" w:hAnsi="Times New Roman"/>
        </w:rPr>
        <w:t xml:space="preserve"> </w:t>
      </w:r>
      <w:r w:rsidR="006C192C">
        <w:rPr>
          <w:rFonts w:ascii="Times New Roman" w:hAnsi="Times New Roman"/>
        </w:rPr>
        <w:t xml:space="preserve">печати, карты памяти для 3Д принтеров, электронный конструктор, 3Д принтер </w:t>
      </w:r>
      <w:proofErr w:type="spellStart"/>
      <w:r w:rsidR="006C192C">
        <w:rPr>
          <w:rFonts w:ascii="Times New Roman" w:hAnsi="Times New Roman"/>
        </w:rPr>
        <w:t>двухэкструдерный</w:t>
      </w:r>
      <w:proofErr w:type="spellEnd"/>
      <w:r w:rsidR="006C192C">
        <w:rPr>
          <w:rFonts w:ascii="Times New Roman" w:hAnsi="Times New Roman"/>
        </w:rPr>
        <w:t xml:space="preserve"> с закрытой камерой, 3Д-принтер с учебной подогреваемой платформой, 3Д-сканер ручной, 3Д ручка, системный блок в сборе, источник бесперебойного питания, монитор, компьютерная акустика, мышь, микроскоп, мольберт, подиум для натюрморта</w:t>
      </w:r>
      <w:r w:rsidR="007660FE">
        <w:rPr>
          <w:rFonts w:ascii="Times New Roman" w:hAnsi="Times New Roman"/>
        </w:rPr>
        <w:t xml:space="preserve">, набор гипсовых моделей геометрических фигур, набор гипсовых моделей голов, набор муляжей овощей, фруктов, грибов, натюрмортный фонд, цифровой </w:t>
      </w:r>
      <w:r w:rsidR="007660FE">
        <w:rPr>
          <w:rFonts w:ascii="Times New Roman" w:hAnsi="Times New Roman"/>
          <w:lang w:val="en-US"/>
        </w:rPr>
        <w:t>USB</w:t>
      </w:r>
      <w:r w:rsidR="007660FE" w:rsidRPr="007660FE">
        <w:rPr>
          <w:rFonts w:ascii="Times New Roman" w:hAnsi="Times New Roman"/>
        </w:rPr>
        <w:t xml:space="preserve"> </w:t>
      </w:r>
      <w:r w:rsidR="007660FE">
        <w:rPr>
          <w:rFonts w:ascii="Times New Roman" w:hAnsi="Times New Roman"/>
        </w:rPr>
        <w:t xml:space="preserve">микроскоп, модель скелета человека. </w:t>
      </w:r>
      <w:r w:rsidR="00F02A60">
        <w:rPr>
          <w:rFonts w:ascii="Times New Roman" w:hAnsi="Times New Roman"/>
        </w:rPr>
        <w:t>Это по</w:t>
      </w:r>
      <w:r w:rsidR="007660FE">
        <w:rPr>
          <w:rFonts w:ascii="Times New Roman" w:hAnsi="Times New Roman"/>
        </w:rPr>
        <w:t>зволило открыть для набора новые программы</w:t>
      </w:r>
      <w:r w:rsidR="00F02A60">
        <w:rPr>
          <w:rFonts w:ascii="Times New Roman" w:hAnsi="Times New Roman"/>
        </w:rPr>
        <w:t xml:space="preserve"> дополнительного образования техничес</w:t>
      </w:r>
      <w:r w:rsidR="007660FE">
        <w:rPr>
          <w:rFonts w:ascii="Times New Roman" w:hAnsi="Times New Roman"/>
        </w:rPr>
        <w:t>кой направленности «Технолаборатория</w:t>
      </w:r>
      <w:r w:rsidR="00F02A60">
        <w:rPr>
          <w:rFonts w:ascii="Times New Roman" w:hAnsi="Times New Roman"/>
        </w:rPr>
        <w:t>»</w:t>
      </w:r>
      <w:r w:rsidR="007660FE">
        <w:rPr>
          <w:rFonts w:ascii="Times New Roman" w:hAnsi="Times New Roman"/>
        </w:rPr>
        <w:t>, «Робототехника», увеличить количество, занимающихся детей в изостудии, открыть объединение «БИО-</w:t>
      </w:r>
      <w:proofErr w:type="spellStart"/>
      <w:r w:rsidR="007660FE">
        <w:rPr>
          <w:rFonts w:ascii="Times New Roman" w:hAnsi="Times New Roman"/>
        </w:rPr>
        <w:t>знайка</w:t>
      </w:r>
      <w:proofErr w:type="spellEnd"/>
      <w:r w:rsidR="007660FE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. </w:t>
      </w:r>
    </w:p>
    <w:p w:rsidR="00B920C4" w:rsidRPr="00860837" w:rsidRDefault="00860837" w:rsidP="00B920C4">
      <w:pPr>
        <w:spacing w:after="0"/>
        <w:ind w:firstLine="851"/>
        <w:jc w:val="both"/>
        <w:rPr>
          <w:rFonts w:ascii="Times New Roman" w:hAnsi="Times New Roman"/>
        </w:rPr>
      </w:pPr>
      <w:r w:rsidRPr="00860837">
        <w:rPr>
          <w:rFonts w:ascii="Times New Roman" w:hAnsi="Times New Roman"/>
        </w:rPr>
        <w:t xml:space="preserve">В 2024 году </w:t>
      </w:r>
      <w:r w:rsidRPr="00860837">
        <w:rPr>
          <w:rFonts w:ascii="Times New Roman" w:hAnsi="Times New Roman"/>
          <w:shd w:val="clear" w:color="auto" w:fill="FFFFFF"/>
        </w:rPr>
        <w:t>созданы условия</w:t>
      </w:r>
      <w:r w:rsidRPr="00860837">
        <w:rPr>
          <w:rFonts w:ascii="Times New Roman" w:hAnsi="Times New Roman"/>
          <w:shd w:val="clear" w:color="auto" w:fill="FFFFFF"/>
        </w:rPr>
        <w:t xml:space="preserve"> для эффективной реализации мероприятий по созданию новых мест дополнительного образования детей </w:t>
      </w:r>
      <w:r w:rsidR="00B920C4" w:rsidRPr="00860837">
        <w:rPr>
          <w:rFonts w:ascii="Times New Roman" w:hAnsi="Times New Roman"/>
        </w:rPr>
        <w:t>в рамках проекта «Успех каждого ребёнка»</w:t>
      </w:r>
      <w:r>
        <w:rPr>
          <w:rFonts w:ascii="Times New Roman" w:hAnsi="Times New Roman"/>
        </w:rPr>
        <w:t xml:space="preserve">. По </w:t>
      </w:r>
      <w:proofErr w:type="gramStart"/>
      <w:r w:rsidRPr="00860837">
        <w:rPr>
          <w:rFonts w:ascii="Times New Roman" w:hAnsi="Times New Roman"/>
        </w:rPr>
        <w:t>туристическому</w:t>
      </w:r>
      <w:r>
        <w:rPr>
          <w:rFonts w:ascii="Times New Roman" w:hAnsi="Times New Roman"/>
        </w:rPr>
        <w:t xml:space="preserve">,  </w:t>
      </w:r>
      <w:r w:rsidRPr="00860837">
        <w:rPr>
          <w:rFonts w:ascii="Times New Roman" w:hAnsi="Times New Roman"/>
        </w:rPr>
        <w:t>художественному</w:t>
      </w:r>
      <w:proofErr w:type="gramEnd"/>
      <w:r w:rsidRPr="00860837">
        <w:rPr>
          <w:rFonts w:ascii="Times New Roman" w:hAnsi="Times New Roman"/>
        </w:rPr>
        <w:t xml:space="preserve"> (театр), социально-гуманитар</w:t>
      </w:r>
      <w:r>
        <w:rPr>
          <w:rFonts w:ascii="Times New Roman" w:hAnsi="Times New Roman"/>
        </w:rPr>
        <w:t>ному (</w:t>
      </w:r>
      <w:proofErr w:type="spellStart"/>
      <w:r>
        <w:rPr>
          <w:rFonts w:ascii="Times New Roman" w:hAnsi="Times New Roman"/>
        </w:rPr>
        <w:t>медиацентр</w:t>
      </w:r>
      <w:proofErr w:type="spellEnd"/>
      <w:r>
        <w:rPr>
          <w:rFonts w:ascii="Times New Roman" w:hAnsi="Times New Roman"/>
        </w:rPr>
        <w:t>) направлениям дополнительного образования</w:t>
      </w:r>
      <w:r w:rsidR="00B920C4" w:rsidRPr="0086083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увеличено количество мест до 75. П</w:t>
      </w:r>
      <w:r w:rsidR="00B920C4" w:rsidRPr="00860837">
        <w:rPr>
          <w:rFonts w:ascii="Times New Roman" w:hAnsi="Times New Roman"/>
        </w:rPr>
        <w:t>олучено оборудование</w:t>
      </w:r>
      <w:r>
        <w:rPr>
          <w:rFonts w:ascii="Times New Roman" w:hAnsi="Times New Roman"/>
        </w:rPr>
        <w:t>:</w:t>
      </w:r>
      <w:r w:rsidR="00D234C5" w:rsidRPr="00860837">
        <w:rPr>
          <w:rFonts w:ascii="Times New Roman" w:hAnsi="Times New Roman"/>
        </w:rPr>
        <w:t xml:space="preserve"> </w:t>
      </w:r>
      <w:r w:rsidR="0015492F" w:rsidRPr="00860837">
        <w:rPr>
          <w:rFonts w:ascii="Times New Roman" w:hAnsi="Times New Roman"/>
        </w:rPr>
        <w:t xml:space="preserve">палатки туристические, хозяйственная палатка, пенки туристические, туристические наборы (компасы, налобные фонарики), </w:t>
      </w:r>
      <w:r w:rsidR="00D234C5" w:rsidRPr="00860837">
        <w:rPr>
          <w:rFonts w:ascii="Times New Roman" w:hAnsi="Times New Roman"/>
        </w:rPr>
        <w:t>вокальная радиосистема, прожектор светодиодный, акустические системы, гарнитуры, аудиомониторы</w:t>
      </w:r>
      <w:r w:rsidR="0015492F" w:rsidRPr="00860837">
        <w:rPr>
          <w:rFonts w:ascii="Times New Roman" w:hAnsi="Times New Roman"/>
        </w:rPr>
        <w:t xml:space="preserve">. </w:t>
      </w:r>
    </w:p>
    <w:p w:rsidR="0015492F" w:rsidRDefault="0015492F" w:rsidP="001549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15492F" w:rsidRPr="00E5704E" w:rsidRDefault="0015492F" w:rsidP="0015492F">
      <w:pPr>
        <w:jc w:val="center"/>
        <w:rPr>
          <w:rFonts w:ascii="Times New Roman" w:hAnsi="Times New Roman"/>
          <w:b/>
          <w:sz w:val="24"/>
          <w:szCs w:val="24"/>
        </w:rPr>
      </w:pPr>
      <w:r w:rsidRPr="00E5704E">
        <w:rPr>
          <w:rFonts w:ascii="Times New Roman" w:hAnsi="Times New Roman"/>
          <w:b/>
          <w:sz w:val="24"/>
          <w:szCs w:val="24"/>
        </w:rPr>
        <w:t>Успехи и достижения воспитанников системы дополнительного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"/>
        <w:gridCol w:w="829"/>
        <w:gridCol w:w="2117"/>
        <w:gridCol w:w="1676"/>
        <w:gridCol w:w="2582"/>
        <w:gridCol w:w="1652"/>
      </w:tblGrid>
      <w:tr w:rsidR="0015492F" w:rsidTr="00B615E2">
        <w:tc>
          <w:tcPr>
            <w:tcW w:w="500" w:type="dxa"/>
          </w:tcPr>
          <w:p w:rsidR="0015492F" w:rsidRPr="00E5704E" w:rsidRDefault="0015492F" w:rsidP="00B615E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704E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836" w:type="dxa"/>
          </w:tcPr>
          <w:p w:rsidR="0015492F" w:rsidRPr="00E5704E" w:rsidRDefault="0015492F" w:rsidP="00B615E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704E">
              <w:rPr>
                <w:rFonts w:ascii="Times New Roman" w:hAnsi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2117" w:type="dxa"/>
          </w:tcPr>
          <w:p w:rsidR="0015492F" w:rsidRPr="00E5704E" w:rsidRDefault="0015492F" w:rsidP="00B615E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704E">
              <w:rPr>
                <w:rFonts w:ascii="Times New Roman" w:hAnsi="Times New Roman"/>
                <w:b/>
                <w:i/>
                <w:sz w:val="24"/>
                <w:szCs w:val="24"/>
              </w:rPr>
              <w:t>Объединение</w:t>
            </w:r>
          </w:p>
        </w:tc>
        <w:tc>
          <w:tcPr>
            <w:tcW w:w="1756" w:type="dxa"/>
          </w:tcPr>
          <w:p w:rsidR="0015492F" w:rsidRPr="00E5704E" w:rsidRDefault="0015492F" w:rsidP="00B615E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704E">
              <w:rPr>
                <w:rFonts w:ascii="Times New Roman" w:hAnsi="Times New Roman"/>
                <w:b/>
                <w:i/>
                <w:sz w:val="24"/>
                <w:szCs w:val="24"/>
              </w:rPr>
              <w:t>ФИО</w:t>
            </w:r>
          </w:p>
        </w:tc>
        <w:tc>
          <w:tcPr>
            <w:tcW w:w="2664" w:type="dxa"/>
          </w:tcPr>
          <w:p w:rsidR="0015492F" w:rsidRPr="00E5704E" w:rsidRDefault="0015492F" w:rsidP="00B615E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704E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Мероприятие</w:t>
            </w:r>
          </w:p>
        </w:tc>
        <w:tc>
          <w:tcPr>
            <w:tcW w:w="1698" w:type="dxa"/>
          </w:tcPr>
          <w:p w:rsidR="0015492F" w:rsidRPr="00E5704E" w:rsidRDefault="0015492F" w:rsidP="00B615E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704E">
              <w:rPr>
                <w:rFonts w:ascii="Times New Roman" w:hAnsi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15492F" w:rsidTr="00B615E2">
        <w:tc>
          <w:tcPr>
            <w:tcW w:w="500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117" w:type="dxa"/>
          </w:tcPr>
          <w:p w:rsidR="0015492F" w:rsidRDefault="0015492F" w:rsidP="00B61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Изостудия «Аквамарин»</w:t>
            </w:r>
          </w:p>
        </w:tc>
        <w:tc>
          <w:tcPr>
            <w:tcW w:w="175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Виноградов М.Д.</w:t>
            </w:r>
          </w:p>
        </w:tc>
        <w:tc>
          <w:tcPr>
            <w:tcW w:w="2664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конкурс </w:t>
            </w:r>
          </w:p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«Город будущего»</w:t>
            </w:r>
          </w:p>
        </w:tc>
        <w:tc>
          <w:tcPr>
            <w:tcW w:w="1698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15492F" w:rsidTr="00B615E2">
        <w:tc>
          <w:tcPr>
            <w:tcW w:w="500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3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117" w:type="dxa"/>
          </w:tcPr>
          <w:p w:rsidR="0015492F" w:rsidRDefault="0015492F" w:rsidP="00B61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Изостудия «Аквамарин»</w:t>
            </w:r>
          </w:p>
        </w:tc>
        <w:tc>
          <w:tcPr>
            <w:tcW w:w="175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Телегина София</w:t>
            </w:r>
          </w:p>
        </w:tc>
        <w:tc>
          <w:tcPr>
            <w:tcW w:w="2664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международный конкурс «Другим взглядом» (Польша)</w:t>
            </w:r>
          </w:p>
        </w:tc>
        <w:tc>
          <w:tcPr>
            <w:tcW w:w="1698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</w:tc>
      </w:tr>
      <w:tr w:rsidR="0015492F" w:rsidTr="00B615E2">
        <w:tc>
          <w:tcPr>
            <w:tcW w:w="500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117" w:type="dxa"/>
          </w:tcPr>
          <w:p w:rsidR="0015492F" w:rsidRDefault="0015492F" w:rsidP="00B61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Изостудия «Аквамарин»</w:t>
            </w:r>
          </w:p>
        </w:tc>
        <w:tc>
          <w:tcPr>
            <w:tcW w:w="175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Чайкина</w:t>
            </w:r>
          </w:p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664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заочный этап 19 Всероссийского экологического форума «Зеленая планета 2021»</w:t>
            </w:r>
          </w:p>
        </w:tc>
        <w:tc>
          <w:tcPr>
            <w:tcW w:w="1698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15492F" w:rsidTr="00B615E2">
        <w:tc>
          <w:tcPr>
            <w:tcW w:w="500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117" w:type="dxa"/>
          </w:tcPr>
          <w:p w:rsidR="0015492F" w:rsidRDefault="0015492F" w:rsidP="00B61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Изостудия «Аквамарин»</w:t>
            </w:r>
          </w:p>
        </w:tc>
        <w:tc>
          <w:tcPr>
            <w:tcW w:w="175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Телегина София</w:t>
            </w:r>
          </w:p>
        </w:tc>
        <w:tc>
          <w:tcPr>
            <w:tcW w:w="2664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международный конкурс детского творчества «Сказки мира» </w:t>
            </w:r>
          </w:p>
        </w:tc>
        <w:tc>
          <w:tcPr>
            <w:tcW w:w="1698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15492F" w:rsidTr="00B615E2">
        <w:tc>
          <w:tcPr>
            <w:tcW w:w="500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117" w:type="dxa"/>
          </w:tcPr>
          <w:p w:rsidR="0015492F" w:rsidRDefault="0015492F" w:rsidP="00B61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Изостудия «Аквамарин»</w:t>
            </w:r>
          </w:p>
        </w:tc>
        <w:tc>
          <w:tcPr>
            <w:tcW w:w="175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Лукашова </w:t>
            </w:r>
          </w:p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</w:t>
            </w:r>
          </w:p>
        </w:tc>
        <w:tc>
          <w:tcPr>
            <w:tcW w:w="2664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Всероссийский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медиафестиваль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детей, юношества и семьи «Моряна»</w:t>
            </w:r>
          </w:p>
        </w:tc>
        <w:tc>
          <w:tcPr>
            <w:tcW w:w="1698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15492F" w:rsidTr="00B615E2">
        <w:tc>
          <w:tcPr>
            <w:tcW w:w="500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117" w:type="dxa"/>
          </w:tcPr>
          <w:p w:rsidR="0015492F" w:rsidRDefault="0015492F" w:rsidP="00B61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Изостудия «Аквамарин»</w:t>
            </w:r>
          </w:p>
        </w:tc>
        <w:tc>
          <w:tcPr>
            <w:tcW w:w="175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Телегина София</w:t>
            </w:r>
          </w:p>
        </w:tc>
        <w:tc>
          <w:tcPr>
            <w:tcW w:w="2664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Всероссийский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медиафестиваль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детей, юношества и семьи «Моряна»</w:t>
            </w:r>
          </w:p>
        </w:tc>
        <w:tc>
          <w:tcPr>
            <w:tcW w:w="1698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  <w:tr w:rsidR="0015492F" w:rsidTr="00B615E2">
        <w:tc>
          <w:tcPr>
            <w:tcW w:w="500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117" w:type="dxa"/>
          </w:tcPr>
          <w:p w:rsidR="0015492F" w:rsidRDefault="0015492F" w:rsidP="00B61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Изостудия «Аквамарин»</w:t>
            </w:r>
          </w:p>
        </w:tc>
        <w:tc>
          <w:tcPr>
            <w:tcW w:w="175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Чайкина</w:t>
            </w:r>
          </w:p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664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международный детский экологический форум «Зеленая планета» («Близкий и далекий космос»</w:t>
            </w:r>
          </w:p>
        </w:tc>
        <w:tc>
          <w:tcPr>
            <w:tcW w:w="1698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</w:tc>
      </w:tr>
      <w:tr w:rsidR="0015492F" w:rsidTr="00B615E2">
        <w:tc>
          <w:tcPr>
            <w:tcW w:w="500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117" w:type="dxa"/>
          </w:tcPr>
          <w:p w:rsidR="0015492F" w:rsidRDefault="0015492F" w:rsidP="00B61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студия «Спутник»</w:t>
            </w:r>
          </w:p>
        </w:tc>
        <w:tc>
          <w:tcPr>
            <w:tcW w:w="175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</w:t>
            </w:r>
          </w:p>
        </w:tc>
        <w:tc>
          <w:tcPr>
            <w:tcW w:w="2664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Международный конкурс искусств «Я в искусстве»</w:t>
            </w:r>
          </w:p>
        </w:tc>
        <w:tc>
          <w:tcPr>
            <w:tcW w:w="1698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 w:rsidR="0015492F" w:rsidTr="00B615E2">
        <w:trPr>
          <w:trHeight w:val="1715"/>
        </w:trPr>
        <w:tc>
          <w:tcPr>
            <w:tcW w:w="500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117" w:type="dxa"/>
          </w:tcPr>
          <w:p w:rsidR="0015492F" w:rsidRDefault="0015492F" w:rsidP="00B615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175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Суссик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2664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обучающихся «Мой вклад в Величие России»</w:t>
            </w:r>
          </w:p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(«Верстка школьной газеты»)</w:t>
            </w:r>
          </w:p>
        </w:tc>
        <w:tc>
          <w:tcPr>
            <w:tcW w:w="1698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победителя заочного этапа</w:t>
            </w:r>
          </w:p>
        </w:tc>
      </w:tr>
      <w:tr w:rsidR="0015492F" w:rsidTr="00B615E2">
        <w:tc>
          <w:tcPr>
            <w:tcW w:w="500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117" w:type="dxa"/>
          </w:tcPr>
          <w:p w:rsidR="0015492F" w:rsidRDefault="0015492F" w:rsidP="00B61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студия «Спутник»</w:t>
            </w:r>
          </w:p>
        </w:tc>
        <w:tc>
          <w:tcPr>
            <w:tcW w:w="175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Карташова А.А.</w:t>
            </w:r>
          </w:p>
        </w:tc>
        <w:tc>
          <w:tcPr>
            <w:tcW w:w="2664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Международный зарубежный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фестиваль-конкурс «Народный артист»</w:t>
            </w:r>
          </w:p>
        </w:tc>
        <w:tc>
          <w:tcPr>
            <w:tcW w:w="1698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Лауреат 1 степени</w:t>
            </w:r>
          </w:p>
        </w:tc>
      </w:tr>
      <w:tr w:rsidR="0015492F" w:rsidTr="00B615E2">
        <w:tc>
          <w:tcPr>
            <w:tcW w:w="500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3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117" w:type="dxa"/>
          </w:tcPr>
          <w:p w:rsidR="0015492F" w:rsidRDefault="0015492F" w:rsidP="00B61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Изостудия «Аквамарин»</w:t>
            </w:r>
          </w:p>
        </w:tc>
        <w:tc>
          <w:tcPr>
            <w:tcW w:w="175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</w:t>
            </w:r>
          </w:p>
        </w:tc>
        <w:tc>
          <w:tcPr>
            <w:tcW w:w="2664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конкурс «Мой Осташков»</w:t>
            </w:r>
          </w:p>
        </w:tc>
        <w:tc>
          <w:tcPr>
            <w:tcW w:w="1698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15492F" w:rsidTr="00B615E2">
        <w:tc>
          <w:tcPr>
            <w:tcW w:w="500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3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2117" w:type="dxa"/>
          </w:tcPr>
          <w:p w:rsidR="0015492F" w:rsidRDefault="0015492F" w:rsidP="00B61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студия «Спутник»</w:t>
            </w:r>
          </w:p>
        </w:tc>
        <w:tc>
          <w:tcPr>
            <w:tcW w:w="175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Карташова А.А.</w:t>
            </w:r>
          </w:p>
        </w:tc>
        <w:tc>
          <w:tcPr>
            <w:tcW w:w="2664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конкурс-фестиваль</w:t>
            </w:r>
          </w:p>
          <w:p w:rsidR="0015492F" w:rsidRPr="00E5704E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GLOBAL</w:t>
            </w:r>
            <w:r w:rsidRPr="00E570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ASIA</w:t>
            </w:r>
          </w:p>
        </w:tc>
        <w:tc>
          <w:tcPr>
            <w:tcW w:w="1698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 w:rsidR="0015492F" w:rsidTr="00B615E2">
        <w:tc>
          <w:tcPr>
            <w:tcW w:w="500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2117" w:type="dxa"/>
          </w:tcPr>
          <w:p w:rsidR="0015492F" w:rsidRDefault="0015492F" w:rsidP="00B61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студия «Спутник»</w:t>
            </w:r>
          </w:p>
        </w:tc>
        <w:tc>
          <w:tcPr>
            <w:tcW w:w="175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</w:t>
            </w:r>
          </w:p>
        </w:tc>
        <w:tc>
          <w:tcPr>
            <w:tcW w:w="2664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конкурс-фестиваль</w:t>
            </w:r>
          </w:p>
          <w:p w:rsidR="0015492F" w:rsidRPr="00E5704E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GLOBAL</w:t>
            </w:r>
            <w:r w:rsidRPr="00E570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ASIA</w:t>
            </w:r>
          </w:p>
        </w:tc>
        <w:tc>
          <w:tcPr>
            <w:tcW w:w="1698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 w:rsidR="0015492F" w:rsidTr="00B615E2">
        <w:tc>
          <w:tcPr>
            <w:tcW w:w="500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2117" w:type="dxa"/>
          </w:tcPr>
          <w:p w:rsidR="0015492F" w:rsidRDefault="0015492F" w:rsidP="00B615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Биознайка</w:t>
            </w:r>
            <w:proofErr w:type="spellEnd"/>
          </w:p>
        </w:tc>
        <w:tc>
          <w:tcPr>
            <w:tcW w:w="175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</w:t>
            </w:r>
          </w:p>
        </w:tc>
        <w:tc>
          <w:tcPr>
            <w:tcW w:w="2664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экодиктант</w:t>
            </w:r>
            <w:proofErr w:type="spellEnd"/>
          </w:p>
        </w:tc>
        <w:tc>
          <w:tcPr>
            <w:tcW w:w="1698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Дипломы 2,3 степени </w:t>
            </w:r>
          </w:p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(12 чел.)</w:t>
            </w:r>
          </w:p>
        </w:tc>
      </w:tr>
      <w:tr w:rsidR="0015492F" w:rsidTr="00B615E2">
        <w:tc>
          <w:tcPr>
            <w:tcW w:w="500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3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2117" w:type="dxa"/>
          </w:tcPr>
          <w:p w:rsidR="0015492F" w:rsidRDefault="0015492F" w:rsidP="00B61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Технолаборатория и робототехника</w:t>
            </w:r>
          </w:p>
        </w:tc>
        <w:tc>
          <w:tcPr>
            <w:tcW w:w="175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</w:t>
            </w:r>
          </w:p>
        </w:tc>
        <w:tc>
          <w:tcPr>
            <w:tcW w:w="2664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Межмуниципальная конференция учебно-исследовательских и проектов работ «Моя малая Родина»</w:t>
            </w:r>
          </w:p>
        </w:tc>
        <w:tc>
          <w:tcPr>
            <w:tcW w:w="1698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Дипломы призеров и победителей (6 чел.)</w:t>
            </w:r>
          </w:p>
        </w:tc>
      </w:tr>
      <w:tr w:rsidR="0015492F" w:rsidTr="00B615E2">
        <w:tc>
          <w:tcPr>
            <w:tcW w:w="500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3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17" w:type="dxa"/>
          </w:tcPr>
          <w:p w:rsidR="0015492F" w:rsidRDefault="0015492F" w:rsidP="00B61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студия «Спутник»</w:t>
            </w:r>
          </w:p>
        </w:tc>
        <w:tc>
          <w:tcPr>
            <w:tcW w:w="175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Карташова А.А.</w:t>
            </w:r>
          </w:p>
        </w:tc>
        <w:tc>
          <w:tcPr>
            <w:tcW w:w="2664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конкурс-фестиваль «Победный май»</w:t>
            </w:r>
          </w:p>
        </w:tc>
        <w:tc>
          <w:tcPr>
            <w:tcW w:w="1698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 w:rsidR="0015492F" w:rsidTr="00B615E2">
        <w:tc>
          <w:tcPr>
            <w:tcW w:w="500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3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17" w:type="dxa"/>
          </w:tcPr>
          <w:p w:rsidR="0015492F" w:rsidRDefault="0015492F" w:rsidP="00B61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студия «Спутник»</w:t>
            </w:r>
          </w:p>
        </w:tc>
        <w:tc>
          <w:tcPr>
            <w:tcW w:w="175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Карташова А.А.</w:t>
            </w:r>
          </w:p>
        </w:tc>
        <w:tc>
          <w:tcPr>
            <w:tcW w:w="2664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дистанционный фестиваль «За мирное небо над землей»</w:t>
            </w:r>
          </w:p>
        </w:tc>
        <w:tc>
          <w:tcPr>
            <w:tcW w:w="1698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</w:tc>
      </w:tr>
      <w:tr w:rsidR="0015492F" w:rsidTr="00B615E2">
        <w:tc>
          <w:tcPr>
            <w:tcW w:w="500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3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17" w:type="dxa"/>
          </w:tcPr>
          <w:p w:rsidR="0015492F" w:rsidRDefault="0015492F" w:rsidP="00B61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студия «Спутник»</w:t>
            </w:r>
          </w:p>
        </w:tc>
        <w:tc>
          <w:tcPr>
            <w:tcW w:w="175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Т.В.</w:t>
            </w:r>
          </w:p>
        </w:tc>
        <w:tc>
          <w:tcPr>
            <w:tcW w:w="2664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дистанционный фестиваль «За мирное небо над землей»</w:t>
            </w:r>
          </w:p>
        </w:tc>
        <w:tc>
          <w:tcPr>
            <w:tcW w:w="1698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</w:tc>
      </w:tr>
      <w:tr w:rsidR="0015492F" w:rsidTr="00B615E2">
        <w:tc>
          <w:tcPr>
            <w:tcW w:w="500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3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17" w:type="dxa"/>
          </w:tcPr>
          <w:p w:rsidR="0015492F" w:rsidRDefault="0015492F" w:rsidP="00B61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студия «Спутник»</w:t>
            </w:r>
          </w:p>
        </w:tc>
        <w:tc>
          <w:tcPr>
            <w:tcW w:w="175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Карташова А.А.</w:t>
            </w:r>
          </w:p>
        </w:tc>
        <w:tc>
          <w:tcPr>
            <w:tcW w:w="2664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этап Всероссийского конкурса юных чтецов «Живая классика»</w:t>
            </w:r>
          </w:p>
        </w:tc>
        <w:tc>
          <w:tcPr>
            <w:tcW w:w="1698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5492F" w:rsidTr="00B615E2">
        <w:tc>
          <w:tcPr>
            <w:tcW w:w="500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3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17" w:type="dxa"/>
          </w:tcPr>
          <w:p w:rsidR="0015492F" w:rsidRDefault="0015492F" w:rsidP="00B61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студия «Спутник»</w:t>
            </w:r>
          </w:p>
        </w:tc>
        <w:tc>
          <w:tcPr>
            <w:tcW w:w="175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Т.В.</w:t>
            </w:r>
          </w:p>
        </w:tc>
        <w:tc>
          <w:tcPr>
            <w:tcW w:w="2664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Второй открытый межмуниципальный фестиваль-конкурс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детского, юношеского и взрослого творчества «Победная весна»</w:t>
            </w:r>
          </w:p>
        </w:tc>
        <w:tc>
          <w:tcPr>
            <w:tcW w:w="1698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Лауреат 1 степени</w:t>
            </w:r>
          </w:p>
        </w:tc>
      </w:tr>
      <w:tr w:rsidR="0015492F" w:rsidTr="00B615E2">
        <w:tc>
          <w:tcPr>
            <w:tcW w:w="500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3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17" w:type="dxa"/>
          </w:tcPr>
          <w:p w:rsidR="0015492F" w:rsidRDefault="0015492F" w:rsidP="00B61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Театральная студия «Спутник»</w:t>
            </w:r>
          </w:p>
        </w:tc>
        <w:tc>
          <w:tcPr>
            <w:tcW w:w="175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Антонова Т.В.</w:t>
            </w:r>
          </w:p>
        </w:tc>
        <w:tc>
          <w:tcPr>
            <w:tcW w:w="2664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Пятый открытый музыкально-поэтический фестиваль «Созвучие строк»</w:t>
            </w:r>
          </w:p>
        </w:tc>
        <w:tc>
          <w:tcPr>
            <w:tcW w:w="1698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1 степени</w:t>
            </w:r>
          </w:p>
        </w:tc>
      </w:tr>
      <w:tr w:rsidR="0015492F" w:rsidTr="00B615E2">
        <w:tc>
          <w:tcPr>
            <w:tcW w:w="500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3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17" w:type="dxa"/>
          </w:tcPr>
          <w:p w:rsidR="0015492F" w:rsidRDefault="0015492F" w:rsidP="00B61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Фотомастерская</w:t>
            </w:r>
          </w:p>
        </w:tc>
        <w:tc>
          <w:tcPr>
            <w:tcW w:w="1756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Альбина</w:t>
            </w:r>
          </w:p>
        </w:tc>
        <w:tc>
          <w:tcPr>
            <w:tcW w:w="2664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Межмуниципальная конференция «Моя малая Родина» (мультфильм «Спасительный свет»)</w:t>
            </w:r>
          </w:p>
        </w:tc>
        <w:tc>
          <w:tcPr>
            <w:tcW w:w="1698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15492F" w:rsidTr="00B615E2">
        <w:tc>
          <w:tcPr>
            <w:tcW w:w="500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3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17" w:type="dxa"/>
          </w:tcPr>
          <w:p w:rsidR="0015492F" w:rsidRDefault="0015492F" w:rsidP="00B61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Фотомастерская</w:t>
            </w:r>
          </w:p>
        </w:tc>
        <w:tc>
          <w:tcPr>
            <w:tcW w:w="1756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Тютчева Ангелина, Алексеева Василиса</w:t>
            </w:r>
          </w:p>
        </w:tc>
        <w:tc>
          <w:tcPr>
            <w:tcW w:w="2664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Межмуниципальная конференция «Моя малая Родина» (экскурсия по городу Осташкову</w:t>
            </w:r>
          </w:p>
        </w:tc>
        <w:tc>
          <w:tcPr>
            <w:tcW w:w="1698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15492F" w:rsidTr="00B615E2">
        <w:tc>
          <w:tcPr>
            <w:tcW w:w="500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3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17" w:type="dxa"/>
          </w:tcPr>
          <w:p w:rsidR="0015492F" w:rsidRDefault="0015492F" w:rsidP="00B615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1756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Соловьева Анна</w:t>
            </w:r>
          </w:p>
        </w:tc>
        <w:tc>
          <w:tcPr>
            <w:tcW w:w="2664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исследовательских краеведческих работ обучающихся «Отечество» (видеофильмы)</w:t>
            </w:r>
          </w:p>
        </w:tc>
        <w:tc>
          <w:tcPr>
            <w:tcW w:w="1698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15492F" w:rsidTr="00B615E2">
        <w:tc>
          <w:tcPr>
            <w:tcW w:w="500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3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17" w:type="dxa"/>
          </w:tcPr>
          <w:p w:rsidR="0015492F" w:rsidRDefault="0015492F" w:rsidP="00B615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1756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Фисун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Бузуглова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664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Форум школьных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медиацентров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Тверской области</w:t>
            </w:r>
          </w:p>
        </w:tc>
        <w:tc>
          <w:tcPr>
            <w:tcW w:w="1698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15492F" w:rsidTr="00B615E2">
        <w:tc>
          <w:tcPr>
            <w:tcW w:w="500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3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17" w:type="dxa"/>
          </w:tcPr>
          <w:p w:rsidR="0015492F" w:rsidRDefault="0015492F" w:rsidP="00B61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Изостудия «Аквамарин»</w:t>
            </w:r>
          </w:p>
        </w:tc>
        <w:tc>
          <w:tcPr>
            <w:tcW w:w="1756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Чайкина Софья</w:t>
            </w:r>
          </w:p>
        </w:tc>
        <w:tc>
          <w:tcPr>
            <w:tcW w:w="2664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Заочный этап 12 Всероссийского конкурса креативных проектов и идей по развитию социальной инфраструктуры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Неотерра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(рисованные мультфильмы)</w:t>
            </w:r>
          </w:p>
        </w:tc>
        <w:tc>
          <w:tcPr>
            <w:tcW w:w="1698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Победитель</w:t>
            </w:r>
          </w:p>
        </w:tc>
      </w:tr>
      <w:tr w:rsidR="0015492F" w:rsidTr="00B615E2">
        <w:tc>
          <w:tcPr>
            <w:tcW w:w="500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83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17" w:type="dxa"/>
          </w:tcPr>
          <w:p w:rsidR="0015492F" w:rsidRDefault="0015492F" w:rsidP="00B61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Изостудия «Аквамарин»</w:t>
            </w:r>
          </w:p>
        </w:tc>
        <w:tc>
          <w:tcPr>
            <w:tcW w:w="1756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Фисун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664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конкурс «Лучший антикоррупционный агитационный рисунок»</w:t>
            </w:r>
          </w:p>
        </w:tc>
        <w:tc>
          <w:tcPr>
            <w:tcW w:w="1698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15492F" w:rsidTr="00B615E2">
        <w:tc>
          <w:tcPr>
            <w:tcW w:w="500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3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117" w:type="dxa"/>
          </w:tcPr>
          <w:p w:rsidR="0015492F" w:rsidRDefault="0015492F" w:rsidP="00B615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Фотомастерская</w:t>
            </w:r>
          </w:p>
        </w:tc>
        <w:tc>
          <w:tcPr>
            <w:tcW w:w="1756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Альбина</w:t>
            </w:r>
          </w:p>
        </w:tc>
        <w:tc>
          <w:tcPr>
            <w:tcW w:w="2664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Доктрина «Мы – гордость Родины» </w:t>
            </w:r>
          </w:p>
        </w:tc>
        <w:tc>
          <w:tcPr>
            <w:tcW w:w="1698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(г. Москва)</w:t>
            </w:r>
          </w:p>
        </w:tc>
      </w:tr>
      <w:tr w:rsidR="0015492F" w:rsidTr="00B615E2">
        <w:tc>
          <w:tcPr>
            <w:tcW w:w="500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3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117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Изостудия «Аквамарин»</w:t>
            </w:r>
          </w:p>
        </w:tc>
        <w:tc>
          <w:tcPr>
            <w:tcW w:w="1756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Горбенко Елена</w:t>
            </w:r>
          </w:p>
        </w:tc>
        <w:tc>
          <w:tcPr>
            <w:tcW w:w="2664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межмуниципальный конкурс сочинений и рисунков «Я расскажу тебе о Родине»</w:t>
            </w:r>
          </w:p>
        </w:tc>
        <w:tc>
          <w:tcPr>
            <w:tcW w:w="1698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15492F" w:rsidTr="00B615E2">
        <w:tc>
          <w:tcPr>
            <w:tcW w:w="500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3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117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1756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Баскакова Софья</w:t>
            </w:r>
          </w:p>
        </w:tc>
        <w:tc>
          <w:tcPr>
            <w:tcW w:w="2664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этап Всероссийского конкурса социальной рекламы в области формирования культуры, здорового и безопасного образа жизни «Стиль жизни – здоровье!»</w:t>
            </w:r>
          </w:p>
        </w:tc>
        <w:tc>
          <w:tcPr>
            <w:tcW w:w="1698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15492F" w:rsidTr="00B615E2">
        <w:tc>
          <w:tcPr>
            <w:tcW w:w="500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36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117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1756" w:type="dxa"/>
          </w:tcPr>
          <w:p w:rsidR="0015492F" w:rsidRDefault="0015492F" w:rsidP="00B61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Фисун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664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«Культурные сокровище глазами молодых: новые туристические магниты России» (фильм «Пожарная каланча»)</w:t>
            </w:r>
          </w:p>
        </w:tc>
        <w:tc>
          <w:tcPr>
            <w:tcW w:w="1698" w:type="dxa"/>
          </w:tcPr>
          <w:p w:rsidR="0015492F" w:rsidRDefault="0015492F" w:rsidP="00B615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</w:tr>
    </w:tbl>
    <w:p w:rsidR="0015492F" w:rsidRPr="00E5704E" w:rsidRDefault="0015492F" w:rsidP="001549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5492F" w:rsidRDefault="0015492F" w:rsidP="009B4E1B">
      <w:pPr>
        <w:spacing w:after="0"/>
        <w:ind w:firstLine="851"/>
        <w:jc w:val="both"/>
        <w:rPr>
          <w:rFonts w:ascii="Times New Roman" w:hAnsi="Times New Roman"/>
        </w:rPr>
      </w:pPr>
    </w:p>
    <w:p w:rsidR="00B920C4" w:rsidRDefault="00B920C4" w:rsidP="009B4E1B">
      <w:pPr>
        <w:spacing w:after="0"/>
        <w:ind w:firstLine="851"/>
        <w:jc w:val="both"/>
        <w:rPr>
          <w:rFonts w:ascii="Times New Roman" w:hAnsi="Times New Roman"/>
        </w:rPr>
      </w:pPr>
    </w:p>
    <w:p w:rsidR="00D5484D" w:rsidRPr="00D5484D" w:rsidRDefault="00C410E0" w:rsidP="00AB092F">
      <w:pPr>
        <w:spacing w:after="0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Задействованы</w:t>
      </w:r>
      <w:r w:rsidR="00D5484D">
        <w:rPr>
          <w:rFonts w:ascii="Times New Roman" w:hAnsi="Times New Roman"/>
        </w:rPr>
        <w:t xml:space="preserve"> дети всех параллелей, проводится работа по вовлечению детей в кружки и секции, устраиваются мероприятия, отчетные концерты, игры, показывающие деятельность педагогов и участников программ дополнительного образования.</w:t>
      </w:r>
      <w:bookmarkStart w:id="0" w:name="_GoBack"/>
      <w:bookmarkEnd w:id="0"/>
    </w:p>
    <w:sectPr w:rsidR="00D5484D" w:rsidRPr="00D5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50D9B"/>
    <w:multiLevelType w:val="hybridMultilevel"/>
    <w:tmpl w:val="A3686238"/>
    <w:lvl w:ilvl="0" w:tplc="6E786E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8D3692"/>
    <w:multiLevelType w:val="hybridMultilevel"/>
    <w:tmpl w:val="7C2C1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36435"/>
    <w:multiLevelType w:val="hybridMultilevel"/>
    <w:tmpl w:val="517ED5D6"/>
    <w:lvl w:ilvl="0" w:tplc="CC0223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670BA"/>
    <w:multiLevelType w:val="hybridMultilevel"/>
    <w:tmpl w:val="C28287F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DCA"/>
    <w:rsid w:val="000558F5"/>
    <w:rsid w:val="0015492F"/>
    <w:rsid w:val="001943C4"/>
    <w:rsid w:val="002D12AD"/>
    <w:rsid w:val="00324180"/>
    <w:rsid w:val="00367A54"/>
    <w:rsid w:val="005A0753"/>
    <w:rsid w:val="00687852"/>
    <w:rsid w:val="006C192C"/>
    <w:rsid w:val="007660FE"/>
    <w:rsid w:val="00802CD4"/>
    <w:rsid w:val="00860837"/>
    <w:rsid w:val="009B4E1B"/>
    <w:rsid w:val="00AB092F"/>
    <w:rsid w:val="00B920C4"/>
    <w:rsid w:val="00BB3E06"/>
    <w:rsid w:val="00BF5D2E"/>
    <w:rsid w:val="00C17A74"/>
    <w:rsid w:val="00C410E0"/>
    <w:rsid w:val="00D04A11"/>
    <w:rsid w:val="00D234C5"/>
    <w:rsid w:val="00D5484D"/>
    <w:rsid w:val="00D64DCA"/>
    <w:rsid w:val="00DC4E05"/>
    <w:rsid w:val="00F02A60"/>
    <w:rsid w:val="00F2778E"/>
    <w:rsid w:val="00F3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99C19"/>
  <w15:chartTrackingRefBased/>
  <w15:docId w15:val="{F7B4F249-FB72-4A48-BAAD-F35E0042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180"/>
    <w:pPr>
      <w:spacing w:after="200" w:line="276" w:lineRule="auto"/>
    </w:pPr>
    <w:rPr>
      <w:rFonts w:ascii="Calibri" w:eastAsia="Calibri" w:hAnsi="Calibri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58F5"/>
    <w:pPr>
      <w:ind w:left="720"/>
      <w:contextualSpacing/>
    </w:pPr>
  </w:style>
  <w:style w:type="table" w:styleId="1">
    <w:name w:val="Plain Table 1"/>
    <w:basedOn w:val="a1"/>
    <w:uiPriority w:val="41"/>
    <w:rsid w:val="000558F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0558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0558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">
    <w:name w:val="Grid Table 1 Light"/>
    <w:basedOn w:val="a1"/>
    <w:uiPriority w:val="46"/>
    <w:rsid w:val="000558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Учитель</cp:lastModifiedBy>
  <cp:revision>11</cp:revision>
  <dcterms:created xsi:type="dcterms:W3CDTF">2024-11-25T07:18:00Z</dcterms:created>
  <dcterms:modified xsi:type="dcterms:W3CDTF">2024-12-20T07:00:00Z</dcterms:modified>
</cp:coreProperties>
</file>