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CF68DA" w:rsidRDefault="00E83C14" w:rsidP="00F71BFC">
      <w:pPr>
        <w:spacing w:before="169" w:after="169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E83C14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-18.45pt;margin-top:-45.25pt;width:467.45pt;height:60.2pt;z-index:251660288" adj="8717" fillcolor="#548dd4 [1951]" strokeweight="2.25pt">
            <v:fill color2="yellow"/>
            <v:shadow on="t" opacity="52429f" offset="3pt"/>
            <v:textpath style="font-family:&quot;Arial Black&quot;;v-text-kern:t" trim="t" fitpath="t" xscale="f" string="Что же такое короткая уздечка?"/>
          </v:shape>
        </w:pict>
      </w:r>
    </w:p>
    <w:p w:rsidR="00CF68DA" w:rsidRPr="00CF68DA" w:rsidRDefault="00CF68DA" w:rsidP="00F71BFC">
      <w:pPr>
        <w:spacing w:before="169" w:after="169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</w:p>
    <w:p w:rsid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В словаре В. Даля читаем: «</w:t>
      </w:r>
      <w:proofErr w:type="spellStart"/>
      <w:r w:rsidRPr="00CF68DA">
        <w:rPr>
          <w:rFonts w:ascii="Arial" w:eastAsia="Times New Roman" w:hAnsi="Arial" w:cs="Arial"/>
          <w:b/>
          <w:sz w:val="32"/>
          <w:szCs w:val="32"/>
          <w:lang w:eastAsia="ru-RU"/>
        </w:rPr>
        <w:t>Уздочка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— привязь,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звеночка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, прицепка,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приуздок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или связка. 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Нашему языку, как и скакуну, необходимо устройство, помогающее двигаться в нужном направлении с той или иной скоростью. Тогда речь льется плавно и чисто. Каждая из трех </w:t>
      </w:r>
      <w:r w:rsidRPr="00CF68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уздечек у ребенка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в полости рта отвечает и за чистоту звуков, и за красоту лица.</w:t>
      </w:r>
    </w:p>
    <w:p w:rsidR="00F71BFC" w:rsidRPr="00CF68DA" w:rsidRDefault="00CF68DA" w:rsidP="00B724FA">
      <w:pPr>
        <w:spacing w:before="169" w:after="169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  <w:t>У</w:t>
      </w:r>
      <w:r w:rsidR="00F71BFC" w:rsidRPr="00CF68DA"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  <w:t>здечка верхней губы</w:t>
      </w:r>
      <w:r w:rsidR="00F71BFC" w:rsidRPr="00CF68DA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</w:t>
      </w: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56283</wp:posOffset>
            </wp:positionV>
            <wp:extent cx="2750344" cy="2200275"/>
            <wp:effectExtent l="19050" t="0" r="0" b="0"/>
            <wp:wrapNone/>
            <wp:docPr id="2" name="Рисунок 1" descr="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344" cy="22002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По форме она напоминает треугольник. Две ее стороны («катеты») прикреплены. Одна — к внутренней поверхности губы со стороны ротовой полости. Вторая — к десне над резцами. От того, как эта, последняя, соединяется с десной, во многом зависит очарование улыбки. В норме нижний край соединения должен находиться на несколько миллиметров выше основания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десневого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сосочка. Если же крепление расположено низко, почти на стыке резцов, возникают проблемы. Они усугубляются, если сама уздечка плотная, массивная. В таком случае ее гребень вплетается, врастает в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десневой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сосочек, расположенный между верхними резцами.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Такая особенность значительно ограничивает подвижность верхней губы. Она выглядит вздернутой и обнажает верхние </w:t>
      </w:r>
      <w:hyperlink r:id="rId6" w:tooltip="Зубки у детей" w:history="1">
        <w:r w:rsidRPr="00B7773C">
          <w:rPr>
            <w:rFonts w:ascii="Arial" w:eastAsia="Times New Roman" w:hAnsi="Arial" w:cs="Arial"/>
            <w:color w:val="FF0066"/>
            <w:sz w:val="32"/>
            <w:szCs w:val="32"/>
            <w:lang w:eastAsia="ru-RU"/>
          </w:rPr>
          <w:t>зубки</w:t>
        </w:r>
      </w:hyperlink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. Нередко рот бывает приоткрыт: губы не могут сомкнуться. Личико ребенка приобретает «беличье» выражение. Кроме того, короткая и </w:t>
      </w:r>
      <w:r w:rsidRPr="00CF68DA">
        <w:rPr>
          <w:rFonts w:ascii="Arial" w:eastAsia="Times New Roman" w:hAnsi="Arial" w:cs="Arial"/>
          <w:b/>
          <w:bCs/>
          <w:i/>
          <w:iCs/>
          <w:sz w:val="32"/>
          <w:szCs w:val="32"/>
          <w:lang w:eastAsia="ru-RU"/>
        </w:rPr>
        <w:t>плотная уздечка у ребенка верхней губы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не дает сомкнуться растущим 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верхним резцам. Возникает щель (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диастема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>). По мере прорезывания молочных зубов она иногда не только не уменьшается, а, наоборот, увеличивается, «расползается». Постоянные зубы нередко перенимают этот дефект. В старину о юном обладателе такого «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прогала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>» в зубах бабушки-соседки говорили: «</w:t>
      </w:r>
      <w:proofErr w:type="spellStart"/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Брехливым</w:t>
      </w:r>
      <w:proofErr w:type="spellEnd"/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будет!», а взрослого называли щербатым.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Современных родителей волнует не столько возможная болтливость их собственного</w:t>
      </w:r>
      <w:r w:rsidR="00A27E28">
        <w:rPr>
          <w:rFonts w:ascii="Arial" w:eastAsia="Times New Roman" w:hAnsi="Arial" w:cs="Arial"/>
          <w:sz w:val="32"/>
          <w:szCs w:val="32"/>
          <w:lang w:eastAsia="ru-RU"/>
        </w:rPr>
        <w:t xml:space="preserve"> ребенка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, сколько косметический дефект зубного ряда ребенка. В легкой панике они бросаются к стоматологу и просят надсечь уздечку, полагая, что тогда и щель закроется. Не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хотелось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бы огорчать некоторых чересчур торопливых родителей, но в стадии молочных зубов подобная операция не проводится. Придется ждать, пока прорежутся постоянные верхние резцы. Однако и тогда вначале целесообразно было бы сделать снимок верхней челюсти (с зачатками постоянных зубов), а уж затем совместно с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врачом-ортодонтом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решать, есть ли смысл в хирургической операции.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Настойчивость отдельных родителей не знает границ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… И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вот под напором их просьб и слез стоматологи порой решаются </w:t>
      </w:r>
      <w:r w:rsidRPr="00CF68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подрезать уздечку верхней губы у ребенка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и при молочном прикусе. Это приводит к тому, что постоянные резцы, появившись на свет, начинают налезать друг на друга, а вслед за ними и все остальные зубы верхнего ряды растут вкривь и вкось. Кроме того, если операция на верхней уздечке проведена преждевременно, верхняя челюстная дуга может сформироваться узкой, а это грозит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прогенией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(дефект прикуса, когда нижняя челюсть выдвигается вперед, верхняя же челюсть мала или недоразвита, а при смыкании челюстей нижние зубы перекрывают верхние). Надо ли говорить, какие проблемы могут возникнуть у ребенка при таком прикусе? Это дефектное произношение всех свистящих, шипящих звуков и, конечно же, звуков [Л'], [Л], [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Р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>'], [Р].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Травма маленькая, проблемы большие. Дети очень часто травмируют уздечку верхней губы, в результате чего происходит ее разрыв. В таком случае необходимо сразу же обратиться к стоматологу. Он и рану обработает (а если надо 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— наложит швы), и даст прогноз относительно дальнейшего формирования зубов. Возможно, понадобится и рентген (при сильном ушибе травмируются зачатки постоянных зубов). Помощь врача необходима еще и потому, что при «стихийном» заживлении раны (без хирургической обработки) края уздечки могут срастись асимметрично по отношению к центральным резцам либо возникнет грубый рубец, ограничивающий подвижность верхней губы. К чему это может привести? Как вы и сами уже догадались, к дефектному произнесению звуков.</w:t>
      </w: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F71BFC" w:rsidRDefault="00F71BFC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  <w:r w:rsidRPr="00A27E28"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  <w:lastRenderedPageBreak/>
        <w:t>Уздечка нижней губы у ребенка</w:t>
      </w:r>
      <w:r w:rsidR="00A27E28"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  <w:t>.</w:t>
      </w: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bCs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1274920</wp:posOffset>
            </wp:positionH>
            <wp:positionV relativeFrom="paragraph">
              <wp:posOffset>40003</wp:posOffset>
            </wp:positionV>
            <wp:extent cx="3102769" cy="2332631"/>
            <wp:effectExtent l="19050" t="0" r="2381" b="0"/>
            <wp:wrapNone/>
            <wp:docPr id="3" name="Рисунок 2" descr="d47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7ba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295" cy="23345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Pr="00A27E28" w:rsidRDefault="00B724FA" w:rsidP="00F71BFC">
      <w:pPr>
        <w:spacing w:before="169" w:after="169" w:line="240" w:lineRule="auto"/>
        <w:jc w:val="center"/>
        <w:outlineLvl w:val="2"/>
        <w:rPr>
          <w:rFonts w:ascii="Arial" w:eastAsia="Times New Roman" w:hAnsi="Arial" w:cs="Arial"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Налюбовавшись уздечкой верхней губы, перейдем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к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нижней. Бережно оттяните нижнюю губку крохи. Это удалось сделать легко? Значит, все в порядке! В норме, если </w:t>
      </w:r>
      <w:r w:rsidRPr="00CF68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 ребенка уздечка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нижней губы — это едва заметная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пленочка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Она расположена глубоко в ложбинке между десной и губой (с внутренней стороны), ориентировочно — на уровне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десневого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сосочка центральных нижних зубов. Но на сам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десневой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сосочек эта уздечка прикрепляться не должна! Если же вашему взору предстало нечто массивное и плотное, прикрепленное с одной стороны чуть ли не к красной кайме губ, а с другой — к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десневому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сосочку центральных нижних зубов, стоит озаботиться. Разумеется, ничего опасного в этом нет! Просто такая уздечка «держит в узде» нижнюю губку крохи. Потому-то и говорит он неохотно, а звуки получаются не совсем правильные…</w:t>
      </w: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F71BFC" w:rsidRDefault="00F71BFC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  <w:r w:rsidRPr="00A27E28"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  <w:lastRenderedPageBreak/>
        <w:t>Уздечка языка у ребенка</w:t>
      </w:r>
      <w:r w:rsidR="00A27E28"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  <w:t>.</w:t>
      </w: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16510</wp:posOffset>
            </wp:positionV>
            <wp:extent cx="2995295" cy="2178685"/>
            <wp:effectExtent l="19050" t="0" r="0" b="0"/>
            <wp:wrapNone/>
            <wp:docPr id="4" name="Рисунок 3" descr="korotkaia_uzdech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otkaia_uzdechka-2.jpg"/>
                    <pic:cNvPicPr/>
                  </pic:nvPicPr>
                  <pic:blipFill>
                    <a:blip r:embed="rId8" cstate="print"/>
                    <a:srcRect l="3611" r="5519" b="15404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217868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3746659</wp:posOffset>
            </wp:positionH>
            <wp:positionV relativeFrom="paragraph">
              <wp:posOffset>17145</wp:posOffset>
            </wp:positionV>
            <wp:extent cx="1859280" cy="2178843"/>
            <wp:effectExtent l="19050" t="0" r="7620" b="0"/>
            <wp:wrapNone/>
            <wp:docPr id="5" name="Рисунок 4" descr="Ankyloglossi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yloglossia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178843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Pr="00A27E28" w:rsidRDefault="00B724FA" w:rsidP="00F71BFC">
      <w:pPr>
        <w:spacing w:before="169" w:after="169" w:line="240" w:lineRule="auto"/>
        <w:jc w:val="center"/>
        <w:outlineLvl w:val="3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A27E28">
        <w:rPr>
          <w:rFonts w:ascii="Arial" w:eastAsia="Times New Roman" w:hAnsi="Arial" w:cs="Arial"/>
          <w:b/>
          <w:sz w:val="32"/>
          <w:szCs w:val="32"/>
          <w:lang w:eastAsia="ru-RU"/>
        </w:rPr>
        <w:t>Третью уздечку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— подъязычную, знают все, а вот разглядеть ее во рту малыша не так-то просто. Даже не пытайтесь хвататься за язык и поднимать его! Ребенок вряд ли это потерпит. К тому же можно серьезно травмировать слизистую оболочку языка. Продемонстрировать подъязычную уздечку должен сам малыш, причем добровольно. А вы используйте маленькие хитрости.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Широко раскройте свой рот и потяните кончик языка к нёбу. Затем скажите: «У меня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язык поднимается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высоко-высоко! А у тебя?» Ловите момент, чтобы рассмотреть подъязычную уздечку крохи.</w:t>
      </w:r>
    </w:p>
    <w:p w:rsidR="00F71BFC" w:rsidRPr="00CF68DA" w:rsidRDefault="00F71BFC" w:rsidP="00F71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Посоревнуйтесь, кто звонче щелкнет языком. Широко раскрываем рот, языком крепко присасываемся к нёбу. На короткий миг подъязычная </w:t>
      </w:r>
      <w:r w:rsidRPr="00CF68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уздечка у ребенка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предстанет вашему взору во всей красе. Но он быстро заканчивается, и язык со звонким щелчком отрывается от нёба.</w:t>
      </w:r>
    </w:p>
    <w:p w:rsidR="00F71BFC" w:rsidRPr="00CF68DA" w:rsidRDefault="00F71BFC" w:rsidP="00F71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Спросите ребенка с хитрым видом: «У тебя во рту растет гриб? А у меня растет!» Продемонстрируйте малышу чудеса артикуляции, присосав язык к нёбу и удерживая его так некоторое время. Затем, не теряя времени, предложите: «Давай и в твоем ротике вырастим грибок». Сядьте вместе перед зеркалом и «лепите» грибок из языка. У ребенка не сразу это получится. Зато, когда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грибок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наконец «вырастет», не спеша рассмотрите его ножку — ту самую вожделенную уздечку.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Вашему взору предстала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пленочка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, абсолютно не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мешающая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подъему языка? Отлично! Однако возможны и различные отклонения от нормы.</w:t>
      </w:r>
    </w:p>
    <w:p w:rsidR="00F71BFC" w:rsidRPr="00CF68DA" w:rsidRDefault="00F71BFC" w:rsidP="00F71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Уздечка тонкая, почти прозрачная, но подъему языка препятствует.</w:t>
      </w:r>
    </w:p>
    <w:p w:rsidR="00F71BFC" w:rsidRPr="00CF68DA" w:rsidRDefault="00F71BFC" w:rsidP="00F71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Уздечка тонкая. Ее передний край прикреплен близко к кончику языка (при подъеме языка вверх кончик раздваивается «сердечком»).</w:t>
      </w:r>
    </w:p>
    <w:p w:rsidR="00F71BFC" w:rsidRPr="00CF68DA" w:rsidRDefault="00F71BFC" w:rsidP="00F71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Уздечка напоминает плотный короткий тяж. При попытке высунуть язык изо рта его кончик заворачивается, а спинка языка «выбухает».</w:t>
      </w:r>
    </w:p>
    <w:p w:rsidR="00F71BFC" w:rsidRPr="00CF68DA" w:rsidRDefault="00F71BFC" w:rsidP="00F71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Плотный короткий тяж уздечки намертво сросся с мышцами языка. Все движения языка резко ограничены.</w:t>
      </w:r>
    </w:p>
    <w:p w:rsidR="00F71BFC" w:rsidRPr="00CF68DA" w:rsidRDefault="00F71BFC" w:rsidP="00F71B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Язык будто сросся с дном ротовой полости. С таким языком не </w:t>
      </w: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то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что говорить, есть невозможно…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В таком случае</w:t>
      </w:r>
      <w:r w:rsidRPr="00CF68DA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подрезание уздечки языка у детей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может быть выходом.</w:t>
      </w: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color w:val="EC77B6"/>
          <w:sz w:val="32"/>
          <w:szCs w:val="32"/>
          <w:lang w:eastAsia="ru-RU"/>
        </w:rPr>
      </w:pP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color w:val="EC77B6"/>
          <w:sz w:val="32"/>
          <w:szCs w:val="32"/>
          <w:lang w:eastAsia="ru-RU"/>
        </w:rPr>
      </w:pP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color w:val="EC77B6"/>
          <w:sz w:val="32"/>
          <w:szCs w:val="32"/>
          <w:lang w:eastAsia="ru-RU"/>
        </w:rPr>
      </w:pP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color w:val="EC77B6"/>
          <w:sz w:val="32"/>
          <w:szCs w:val="32"/>
          <w:lang w:eastAsia="ru-RU"/>
        </w:rPr>
      </w:pP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color w:val="EC77B6"/>
          <w:sz w:val="32"/>
          <w:szCs w:val="32"/>
          <w:lang w:eastAsia="ru-RU"/>
        </w:rPr>
      </w:pPr>
    </w:p>
    <w:p w:rsidR="00A27E28" w:rsidRDefault="00A27E28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  <w:t xml:space="preserve"> </w:t>
      </w:r>
    </w:p>
    <w:p w:rsidR="00B724FA" w:rsidRDefault="00B724FA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B724FA" w:rsidRDefault="00B724FA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</w:p>
    <w:p w:rsidR="00F71BFC" w:rsidRPr="00A27E28" w:rsidRDefault="00F71BFC" w:rsidP="00F71BFC">
      <w:pPr>
        <w:spacing w:before="169" w:after="169" w:line="240" w:lineRule="auto"/>
        <w:jc w:val="center"/>
        <w:outlineLvl w:val="4"/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</w:pPr>
      <w:r w:rsidRPr="00A27E28">
        <w:rPr>
          <w:rFonts w:ascii="Arial" w:eastAsia="Times New Roman" w:hAnsi="Arial" w:cs="Arial"/>
          <w:b/>
          <w:bCs/>
          <w:i/>
          <w:color w:val="FF0000"/>
          <w:sz w:val="36"/>
          <w:szCs w:val="36"/>
          <w:lang w:eastAsia="ru-RU"/>
        </w:rPr>
        <w:lastRenderedPageBreak/>
        <w:t>Подрезать ли уздечку языка ребенку?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Ох, как не любят родители слушать доводы в пользу операции на подъязычной </w:t>
      </w:r>
      <w:r w:rsidRPr="00CF68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уздечке у ребенка</w:t>
      </w:r>
      <w:r w:rsidRPr="00CF68DA">
        <w:rPr>
          <w:rFonts w:ascii="Arial" w:eastAsia="Times New Roman" w:hAnsi="Arial" w:cs="Arial"/>
          <w:sz w:val="32"/>
          <w:szCs w:val="32"/>
          <w:lang w:eastAsia="ru-RU"/>
        </w:rPr>
        <w:t>! Поверьте, и логопеды до последнего тянут с ее рассечением. Но есть случаи, когда операция необходима. В первом, втором и третьем вариантах предстоит лишь рассечение уздечки. В четвертом и пятом — вмешательство более сложное, иногда под общим наркозом. Знаю, родители будут говорить о психической травме, стрессе и т.д. Не стану спорить, а лишь перечислю основные последствия нашего с вами бездействия.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Формирование неправильного прикуса: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прогения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>, косой прикус, передний открытый прикус, боковой открытый прикус.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Неправильное формирование нёбно-глоточного кольца: голос ребенка приобретет гнусавый оттенок.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Нарушение физиологического и речевого дыхания; формирование стойкого ротового дыхания: бесконечные простудные заболевания.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Тихий «иссякающий» голос, невыразительная речь.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Нарушения осанки: сутулость и искривление позвоночника.</w:t>
      </w:r>
    </w:p>
    <w:p w:rsidR="00F71BFC" w:rsidRPr="00CF68DA" w:rsidRDefault="00F71BFC" w:rsidP="00F71B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Сложная</w:t>
      </w:r>
      <w:proofErr w:type="gram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дислалия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(многочисленные нарушения звукопроизношения или нарушения звукопроизношения по всем фонетическим группам). Если вы все же решитесь на операцию, не забудьте посетить логопеда, педиатра и хирурга-стоматолога. Последний дает направления на клинический анализ крови с </w:t>
      </w:r>
      <w:proofErr w:type="spellStart"/>
      <w:r w:rsidRPr="00CF68DA">
        <w:rPr>
          <w:rFonts w:ascii="Arial" w:eastAsia="Times New Roman" w:hAnsi="Arial" w:cs="Arial"/>
          <w:sz w:val="32"/>
          <w:szCs w:val="32"/>
          <w:lang w:eastAsia="ru-RU"/>
        </w:rPr>
        <w:t>гемосиндромом</w:t>
      </w:r>
      <w:proofErr w:type="spellEnd"/>
      <w:r w:rsidRPr="00CF68DA">
        <w:rPr>
          <w:rFonts w:ascii="Arial" w:eastAsia="Times New Roman" w:hAnsi="Arial" w:cs="Arial"/>
          <w:sz w:val="32"/>
          <w:szCs w:val="32"/>
          <w:lang w:eastAsia="ru-RU"/>
        </w:rPr>
        <w:t xml:space="preserve"> и клинический анализ мочи.</w:t>
      </w:r>
    </w:p>
    <w:p w:rsidR="00F71BFC" w:rsidRPr="00CF68DA" w:rsidRDefault="00F71BFC" w:rsidP="00F71BFC">
      <w:pPr>
        <w:spacing w:before="169" w:after="169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CF68DA">
        <w:rPr>
          <w:rFonts w:ascii="Arial" w:eastAsia="Times New Roman" w:hAnsi="Arial" w:cs="Arial"/>
          <w:sz w:val="32"/>
          <w:szCs w:val="32"/>
          <w:lang w:eastAsia="ru-RU"/>
        </w:rPr>
        <w:t>После операции ребенок обязательно должен пройти курс реабилитации у логопеда (занятия по растяжке мышц языка и подъязычной уздечки). Все это в равной мере относится и к операциям на уздечке верхней и нижней губы: те же посещения врачей, анализы и упражнения по растяжке.</w:t>
      </w:r>
    </w:p>
    <w:p w:rsidR="002755AB" w:rsidRPr="00CF68DA" w:rsidRDefault="002755AB">
      <w:pPr>
        <w:rPr>
          <w:sz w:val="32"/>
          <w:szCs w:val="32"/>
        </w:rPr>
      </w:pPr>
    </w:p>
    <w:sectPr w:rsidR="002755AB" w:rsidRPr="00CF68DA" w:rsidSect="0027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005D"/>
    <w:multiLevelType w:val="multilevel"/>
    <w:tmpl w:val="C2C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0270B"/>
    <w:multiLevelType w:val="multilevel"/>
    <w:tmpl w:val="299C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A7A28"/>
    <w:multiLevelType w:val="multilevel"/>
    <w:tmpl w:val="4B8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isplayBackgroundShape/>
  <w:proofState w:spelling="clean" w:grammar="clean"/>
  <w:defaultTabStop w:val="708"/>
  <w:characterSpacingControl w:val="doNotCompress"/>
  <w:compat/>
  <w:rsids>
    <w:rsidRoot w:val="00F71BFC"/>
    <w:rsid w:val="002755AB"/>
    <w:rsid w:val="00317781"/>
    <w:rsid w:val="004C5D4B"/>
    <w:rsid w:val="006A7528"/>
    <w:rsid w:val="00A27E28"/>
    <w:rsid w:val="00B724FA"/>
    <w:rsid w:val="00B7773C"/>
    <w:rsid w:val="00CF68DA"/>
    <w:rsid w:val="00E83C14"/>
    <w:rsid w:val="00F7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AB"/>
  </w:style>
  <w:style w:type="paragraph" w:styleId="2">
    <w:name w:val="heading 2"/>
    <w:basedOn w:val="a"/>
    <w:link w:val="20"/>
    <w:uiPriority w:val="9"/>
    <w:qFormat/>
    <w:rsid w:val="00F71BFC"/>
    <w:pPr>
      <w:spacing w:before="169" w:after="169" w:line="240" w:lineRule="auto"/>
      <w:outlineLvl w:val="1"/>
    </w:pPr>
    <w:rPr>
      <w:rFonts w:ascii="Times New Roman" w:eastAsia="Times New Roman" w:hAnsi="Times New Roman" w:cs="Times New Roman"/>
      <w:b/>
      <w:bCs/>
      <w:color w:val="EC77B6"/>
      <w:sz w:val="23"/>
      <w:szCs w:val="23"/>
      <w:lang w:eastAsia="ru-RU"/>
    </w:rPr>
  </w:style>
  <w:style w:type="paragraph" w:styleId="3">
    <w:name w:val="heading 3"/>
    <w:basedOn w:val="a"/>
    <w:link w:val="30"/>
    <w:uiPriority w:val="9"/>
    <w:qFormat/>
    <w:rsid w:val="00F71BFC"/>
    <w:pPr>
      <w:spacing w:before="169" w:after="169" w:line="240" w:lineRule="auto"/>
      <w:outlineLvl w:val="2"/>
    </w:pPr>
    <w:rPr>
      <w:rFonts w:ascii="Times New Roman" w:eastAsia="Times New Roman" w:hAnsi="Times New Roman" w:cs="Times New Roman"/>
      <w:b/>
      <w:bCs/>
      <w:color w:val="EC77B6"/>
      <w:sz w:val="21"/>
      <w:szCs w:val="21"/>
      <w:lang w:eastAsia="ru-RU"/>
    </w:rPr>
  </w:style>
  <w:style w:type="paragraph" w:styleId="4">
    <w:name w:val="heading 4"/>
    <w:basedOn w:val="a"/>
    <w:link w:val="40"/>
    <w:uiPriority w:val="9"/>
    <w:qFormat/>
    <w:rsid w:val="00F71BFC"/>
    <w:pPr>
      <w:spacing w:before="169" w:after="169" w:line="240" w:lineRule="auto"/>
      <w:outlineLvl w:val="3"/>
    </w:pPr>
    <w:rPr>
      <w:rFonts w:ascii="Times New Roman" w:eastAsia="Times New Roman" w:hAnsi="Times New Roman" w:cs="Times New Roman"/>
      <w:b/>
      <w:bCs/>
      <w:color w:val="EC77B6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F71BFC"/>
    <w:pPr>
      <w:spacing w:before="169" w:after="169" w:line="240" w:lineRule="auto"/>
      <w:outlineLvl w:val="4"/>
    </w:pPr>
    <w:rPr>
      <w:rFonts w:ascii="Times New Roman" w:eastAsia="Times New Roman" w:hAnsi="Times New Roman" w:cs="Times New Roman"/>
      <w:b/>
      <w:bCs/>
      <w:color w:val="EC77B6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1BFC"/>
    <w:rPr>
      <w:rFonts w:ascii="Times New Roman" w:eastAsia="Times New Roman" w:hAnsi="Times New Roman" w:cs="Times New Roman"/>
      <w:b/>
      <w:bCs/>
      <w:color w:val="EC77B6"/>
      <w:sz w:val="23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1BFC"/>
    <w:rPr>
      <w:rFonts w:ascii="Times New Roman" w:eastAsia="Times New Roman" w:hAnsi="Times New Roman" w:cs="Times New Roman"/>
      <w:b/>
      <w:bCs/>
      <w:color w:val="EC77B6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1BFC"/>
    <w:rPr>
      <w:rFonts w:ascii="Times New Roman" w:eastAsia="Times New Roman" w:hAnsi="Times New Roman" w:cs="Times New Roman"/>
      <w:b/>
      <w:bCs/>
      <w:color w:val="EC77B6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71BFC"/>
    <w:rPr>
      <w:rFonts w:ascii="Times New Roman" w:eastAsia="Times New Roman" w:hAnsi="Times New Roman" w:cs="Times New Roman"/>
      <w:b/>
      <w:bCs/>
      <w:color w:val="EC77B6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F71BFC"/>
    <w:rPr>
      <w:strike w:val="0"/>
      <w:dstrike w:val="0"/>
      <w:color w:val="009ED9"/>
      <w:u w:val="none"/>
      <w:effect w:val="none"/>
    </w:rPr>
  </w:style>
  <w:style w:type="character" w:styleId="a4">
    <w:name w:val="Emphasis"/>
    <w:basedOn w:val="a0"/>
    <w:uiPriority w:val="20"/>
    <w:qFormat/>
    <w:rsid w:val="00F71BFC"/>
    <w:rPr>
      <w:i/>
      <w:iCs/>
    </w:rPr>
  </w:style>
  <w:style w:type="character" w:styleId="a5">
    <w:name w:val="Strong"/>
    <w:basedOn w:val="a0"/>
    <w:uiPriority w:val="22"/>
    <w:qFormat/>
    <w:rsid w:val="00F71BFC"/>
    <w:rPr>
      <w:b/>
      <w:bCs/>
    </w:rPr>
  </w:style>
  <w:style w:type="paragraph" w:styleId="a6">
    <w:name w:val="Normal (Web)"/>
    <w:basedOn w:val="a"/>
    <w:uiPriority w:val="99"/>
    <w:semiHidden/>
    <w:unhideWhenUsed/>
    <w:rsid w:val="00F71BFC"/>
    <w:pPr>
      <w:spacing w:before="169"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ochki-detishki.ru/vedem-rebenka-k-stomatolog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dcterms:created xsi:type="dcterms:W3CDTF">2013-10-11T15:53:00Z</dcterms:created>
  <dcterms:modified xsi:type="dcterms:W3CDTF">2013-10-21T09:45:00Z</dcterms:modified>
</cp:coreProperties>
</file>