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9A" w:rsidRPr="00AB6897" w:rsidRDefault="00B71BA4" w:rsidP="00AB6897">
      <w:pPr>
        <w:contextualSpacing/>
        <w:jc w:val="center"/>
        <w:rPr>
          <w:b/>
        </w:rPr>
      </w:pPr>
      <w:r w:rsidRPr="00AB6897">
        <w:rPr>
          <w:b/>
        </w:rPr>
        <w:t xml:space="preserve">Аналитическая справка </w:t>
      </w:r>
    </w:p>
    <w:p w:rsidR="00B71BA4" w:rsidRPr="00AB6897" w:rsidRDefault="00B71BA4" w:rsidP="00AB6897">
      <w:pPr>
        <w:contextualSpacing/>
        <w:jc w:val="center"/>
        <w:rPr>
          <w:b/>
        </w:rPr>
      </w:pPr>
      <w:r w:rsidRPr="00AB6897">
        <w:rPr>
          <w:b/>
        </w:rPr>
        <w:t xml:space="preserve">о деятельности уполномоченного по правам ребенка </w:t>
      </w:r>
    </w:p>
    <w:p w:rsidR="00B71BA4" w:rsidRPr="00AB6897" w:rsidRDefault="00F00DCD" w:rsidP="00AB6897">
      <w:pPr>
        <w:contextualSpacing/>
        <w:jc w:val="center"/>
        <w:rPr>
          <w:b/>
        </w:rPr>
      </w:pPr>
      <w:r w:rsidRPr="00AB6897">
        <w:rPr>
          <w:b/>
        </w:rPr>
        <w:t>в МБОУ Хлеборобная СОШ №5</w:t>
      </w:r>
    </w:p>
    <w:p w:rsidR="00F00DCD" w:rsidRPr="00AB6897" w:rsidRDefault="00F00DCD" w:rsidP="00AB6897">
      <w:pPr>
        <w:contextualSpacing/>
        <w:jc w:val="center"/>
        <w:rPr>
          <w:b/>
        </w:rPr>
      </w:pPr>
      <w:r w:rsidRPr="00AB6897">
        <w:rPr>
          <w:b/>
        </w:rPr>
        <w:t>за 201</w:t>
      </w:r>
      <w:r w:rsidR="003D7E35" w:rsidRPr="00AB6897">
        <w:rPr>
          <w:b/>
        </w:rPr>
        <w:t>7</w:t>
      </w:r>
      <w:r w:rsidRPr="00AB6897">
        <w:rPr>
          <w:b/>
        </w:rPr>
        <w:t>-201</w:t>
      </w:r>
      <w:r w:rsidR="003D7E35" w:rsidRPr="00AB6897">
        <w:rPr>
          <w:b/>
        </w:rPr>
        <w:t>8</w:t>
      </w:r>
      <w:r w:rsidRPr="00AB6897">
        <w:rPr>
          <w:b/>
        </w:rPr>
        <w:t xml:space="preserve"> учебный год</w:t>
      </w:r>
    </w:p>
    <w:p w:rsidR="00B71BA4" w:rsidRPr="00AB6897" w:rsidRDefault="00B71BA4" w:rsidP="00AB6897">
      <w:pPr>
        <w:pStyle w:val="1"/>
        <w:spacing w:before="0"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AB6897">
        <w:rPr>
          <w:rStyle w:val="a3"/>
          <w:rFonts w:ascii="Times New Roman" w:hAnsi="Times New Roman" w:cs="Times New Roman"/>
          <w:i w:val="0"/>
          <w:sz w:val="24"/>
          <w:szCs w:val="24"/>
        </w:rPr>
        <w:t>Введение</w:t>
      </w:r>
    </w:p>
    <w:p w:rsidR="00B71BA4" w:rsidRPr="00AB6897" w:rsidRDefault="00B71BA4" w:rsidP="00AB6897">
      <w:pPr>
        <w:pStyle w:val="1"/>
        <w:spacing w:before="0"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AB68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Общая характеристика общеобразовательного учреждения</w:t>
      </w:r>
      <w:r w:rsidR="00507DD2" w:rsidRPr="00AB689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условий его функционирования</w:t>
      </w:r>
    </w:p>
    <w:p w:rsidR="00B71BA4" w:rsidRPr="00AB6897" w:rsidRDefault="00813BD3" w:rsidP="00AB6897">
      <w:pPr>
        <w:ind w:firstLine="540"/>
        <w:jc w:val="both"/>
      </w:pPr>
      <w:proofErr w:type="gramStart"/>
      <w:r w:rsidRPr="00AB6897">
        <w:t>МБОУ Хлеборобная  СОШ №5</w:t>
      </w:r>
      <w:r w:rsidR="00B71BA4" w:rsidRPr="00AB6897">
        <w:t xml:space="preserve"> осуществляет образовательную деятельность согласн</w:t>
      </w:r>
      <w:r w:rsidRPr="00AB6897">
        <w:t>о лицензии (регистрационный № 4919 от 04.06.2015 года серии 61Л01 № 0002543</w:t>
      </w:r>
      <w:r w:rsidR="00B71BA4" w:rsidRPr="00AB6897">
        <w:t>, сро</w:t>
      </w:r>
      <w:r w:rsidRPr="00AB6897">
        <w:t>к действия лицензии – бессрочно, приложение №1 к лицензии на осуществление образовательной деятельности от 4.06.2015г. № 4919 серии 61П01 № 0004752).</w:t>
      </w:r>
      <w:proofErr w:type="gramEnd"/>
      <w:r w:rsidR="00B71BA4" w:rsidRPr="00AB6897">
        <w:t xml:space="preserve"> </w:t>
      </w:r>
      <w:proofErr w:type="gramStart"/>
      <w:r w:rsidR="00B71BA4" w:rsidRPr="00AB6897">
        <w:t>Свидетельство о государственной  аккр</w:t>
      </w:r>
      <w:r w:rsidRPr="00AB6897">
        <w:t>едитации  (регистрационный  № 2893 от 28.12.2015</w:t>
      </w:r>
      <w:r w:rsidR="00B71BA4" w:rsidRPr="00AB6897">
        <w:t xml:space="preserve"> г.</w:t>
      </w:r>
      <w:r w:rsidRPr="00AB6897">
        <w:t xml:space="preserve"> серии 61А01 № 0001017, приложение №1 к свидетельству о государственной аккредитации от 28.12.2015г. № 2893 серии 61А01 № 0003787</w:t>
      </w:r>
      <w:r w:rsidR="00B71BA4" w:rsidRPr="00AB6897">
        <w:t xml:space="preserve">) Основной целью в работе школы было создание условий для реализации программы развития,  образовательной программы школы, подготовки ОУ к работе в условиях федеральных государственных образовательных стандартов. </w:t>
      </w:r>
      <w:proofErr w:type="gramEnd"/>
    </w:p>
    <w:p w:rsidR="00B71BA4" w:rsidRPr="00AB6897" w:rsidRDefault="00B71BA4" w:rsidP="00AB6897">
      <w:pPr>
        <w:jc w:val="both"/>
        <w:rPr>
          <w:color w:val="FF0000"/>
        </w:rPr>
      </w:pPr>
      <w:r w:rsidRPr="00AB6897">
        <w:t xml:space="preserve">        На конец 201</w:t>
      </w:r>
      <w:r w:rsidR="003D7E35" w:rsidRPr="00AB6897">
        <w:t>7</w:t>
      </w:r>
      <w:r w:rsidRPr="00AB6897">
        <w:t>-201</w:t>
      </w:r>
      <w:r w:rsidR="003D7E35" w:rsidRPr="00AB6897">
        <w:t>8</w:t>
      </w:r>
      <w:r w:rsidRPr="00AB6897">
        <w:t xml:space="preserve"> учебного года в ш</w:t>
      </w:r>
      <w:r w:rsidR="009D5867" w:rsidRPr="00AB6897">
        <w:t>коле обучалось 1</w:t>
      </w:r>
      <w:r w:rsidR="003D7E35" w:rsidRPr="00AB6897">
        <w:t>15</w:t>
      </w:r>
      <w:r w:rsidRPr="00AB6897">
        <w:t xml:space="preserve"> </w:t>
      </w:r>
      <w:proofErr w:type="gramStart"/>
      <w:r w:rsidR="009D5867" w:rsidRPr="00AB6897">
        <w:t>об</w:t>
      </w:r>
      <w:r w:rsidRPr="00AB6897">
        <w:t>уча</w:t>
      </w:r>
      <w:r w:rsidR="009D5867" w:rsidRPr="00AB6897">
        <w:t>ю</w:t>
      </w:r>
      <w:r w:rsidRPr="00AB6897">
        <w:t>щихся</w:t>
      </w:r>
      <w:proofErr w:type="gramEnd"/>
      <w:r w:rsidRPr="00AB6897">
        <w:t>.</w:t>
      </w:r>
    </w:p>
    <w:p w:rsidR="00B71BA4" w:rsidRPr="00AB6897" w:rsidRDefault="00B71BA4" w:rsidP="00AB6897">
      <w:pPr>
        <w:ind w:firstLine="540"/>
        <w:jc w:val="both"/>
      </w:pPr>
      <w:r w:rsidRPr="00AB6897">
        <w:rPr>
          <w:color w:val="FF0000"/>
        </w:rPr>
        <w:tab/>
      </w:r>
      <w:r w:rsidRPr="00AB6897">
        <w:rPr>
          <w:color w:val="FF0000"/>
        </w:rPr>
        <w:tab/>
      </w:r>
      <w:r w:rsidRPr="00AB6897">
        <w:t>- начальная школа –</w:t>
      </w:r>
      <w:r w:rsidR="009D5867" w:rsidRPr="00AB6897">
        <w:t xml:space="preserve"> 1 - 4 класса – </w:t>
      </w:r>
      <w:r w:rsidR="003D7E35" w:rsidRPr="00AB6897">
        <w:t>55</w:t>
      </w:r>
      <w:r w:rsidRPr="00AB6897">
        <w:t xml:space="preserve"> </w:t>
      </w:r>
      <w:proofErr w:type="gramStart"/>
      <w:r w:rsidR="009D5867" w:rsidRPr="00AB6897">
        <w:t>об</w:t>
      </w:r>
      <w:r w:rsidRPr="00AB6897">
        <w:t>уча</w:t>
      </w:r>
      <w:r w:rsidR="009D5867" w:rsidRPr="00AB6897">
        <w:t>ю</w:t>
      </w:r>
      <w:r w:rsidRPr="00AB6897">
        <w:t>щихся</w:t>
      </w:r>
      <w:proofErr w:type="gramEnd"/>
      <w:r w:rsidRPr="00AB6897">
        <w:t>;</w:t>
      </w:r>
    </w:p>
    <w:p w:rsidR="00B71BA4" w:rsidRPr="00AB6897" w:rsidRDefault="00B71BA4" w:rsidP="00AB6897">
      <w:pPr>
        <w:ind w:firstLine="540"/>
        <w:jc w:val="both"/>
      </w:pPr>
      <w:r w:rsidRPr="00AB6897">
        <w:tab/>
      </w:r>
      <w:r w:rsidRPr="00AB6897">
        <w:tab/>
        <w:t>- основ</w:t>
      </w:r>
      <w:r w:rsidR="009D5867" w:rsidRPr="00AB6897">
        <w:t>ная  школа – 5 - 9 классов –  5</w:t>
      </w:r>
      <w:r w:rsidR="003D7E35" w:rsidRPr="00AB6897">
        <w:t>1</w:t>
      </w:r>
      <w:r w:rsidR="009D5867" w:rsidRPr="00AB6897">
        <w:t xml:space="preserve"> об</w:t>
      </w:r>
      <w:r w:rsidRPr="00AB6897">
        <w:t>уча</w:t>
      </w:r>
      <w:r w:rsidR="009D5867" w:rsidRPr="00AB6897">
        <w:t>ю</w:t>
      </w:r>
      <w:r w:rsidRPr="00AB6897">
        <w:t>щихся;</w:t>
      </w:r>
    </w:p>
    <w:p w:rsidR="00B71BA4" w:rsidRPr="00AB6897" w:rsidRDefault="00B71BA4" w:rsidP="00AB6897">
      <w:pPr>
        <w:ind w:left="708" w:firstLine="540"/>
        <w:jc w:val="both"/>
      </w:pPr>
      <w:r w:rsidRPr="00AB6897">
        <w:t xml:space="preserve">   - средн</w:t>
      </w:r>
      <w:r w:rsidR="009D5867" w:rsidRPr="00AB6897">
        <w:t>яя  школа – 10</w:t>
      </w:r>
      <w:r w:rsidR="003D7E35" w:rsidRPr="00AB6897">
        <w:t>-11</w:t>
      </w:r>
      <w:r w:rsidR="009D5867" w:rsidRPr="00AB6897">
        <w:t xml:space="preserve">  класс</w:t>
      </w:r>
      <w:r w:rsidR="003D7E35" w:rsidRPr="00AB6897">
        <w:t>ов</w:t>
      </w:r>
      <w:r w:rsidR="009D5867" w:rsidRPr="00AB6897">
        <w:t xml:space="preserve">  – </w:t>
      </w:r>
      <w:r w:rsidR="003D7E35" w:rsidRPr="00AB6897">
        <w:t>9</w:t>
      </w:r>
      <w:r w:rsidRPr="00AB6897">
        <w:t xml:space="preserve"> </w:t>
      </w:r>
      <w:r w:rsidR="009D5867" w:rsidRPr="00AB6897">
        <w:t>об</w:t>
      </w:r>
      <w:r w:rsidRPr="00AB6897">
        <w:t>уча</w:t>
      </w:r>
      <w:r w:rsidR="009D5867" w:rsidRPr="00AB6897">
        <w:t>ю</w:t>
      </w:r>
      <w:r w:rsidRPr="00AB6897">
        <w:t>щихся.</w:t>
      </w:r>
    </w:p>
    <w:p w:rsidR="00B71BA4" w:rsidRPr="00AB6897" w:rsidRDefault="00B71BA4" w:rsidP="00AB6897">
      <w:pPr>
        <w:ind w:firstLine="540"/>
        <w:jc w:val="both"/>
      </w:pPr>
      <w:r w:rsidRPr="00AB6897">
        <w:t xml:space="preserve"> В школе функц</w:t>
      </w:r>
      <w:r w:rsidR="003D7E35" w:rsidRPr="00AB6897">
        <w:t>ионировало 11</w:t>
      </w:r>
      <w:r w:rsidRPr="00AB6897">
        <w:t xml:space="preserve"> классов - комплектов. Средняя наполняемость нач</w:t>
      </w:r>
      <w:r w:rsidR="009D5867" w:rsidRPr="00AB6897">
        <w:t>альных классов – 1-4 классы - 1</w:t>
      </w:r>
      <w:r w:rsidR="003D7E35" w:rsidRPr="00AB6897">
        <w:t>3</w:t>
      </w:r>
      <w:r w:rsidRPr="00AB6897">
        <w:t xml:space="preserve"> человек, 5-9 классов -</w:t>
      </w:r>
      <w:r w:rsidR="009D5867" w:rsidRPr="00AB6897">
        <w:t xml:space="preserve"> 10 человек, в 10 классе – </w:t>
      </w:r>
      <w:r w:rsidR="003D7E35" w:rsidRPr="00AB6897">
        <w:t>4</w:t>
      </w:r>
      <w:r w:rsidRPr="00AB6897">
        <w:t xml:space="preserve"> человек.</w:t>
      </w:r>
    </w:p>
    <w:p w:rsidR="00B71BA4" w:rsidRPr="00AB6897" w:rsidRDefault="00B71BA4" w:rsidP="00AB6897">
      <w:pPr>
        <w:ind w:firstLine="540"/>
        <w:jc w:val="both"/>
      </w:pPr>
      <w:r w:rsidRPr="00AB6897">
        <w:t xml:space="preserve">Учащиеся школы проживают </w:t>
      </w:r>
      <w:r w:rsidR="009D5867" w:rsidRPr="00AB6897">
        <w:t xml:space="preserve">в населенных пунктах: </w:t>
      </w:r>
      <w:r w:rsidR="003D7E35" w:rsidRPr="00AB6897">
        <w:t xml:space="preserve">с. </w:t>
      </w:r>
      <w:proofErr w:type="gramStart"/>
      <w:r w:rsidR="003D7E35" w:rsidRPr="00AB6897">
        <w:t>Хлеборобное</w:t>
      </w:r>
      <w:proofErr w:type="gramEnd"/>
      <w:r w:rsidR="003D7E35" w:rsidRPr="00AB6897">
        <w:t xml:space="preserve">, </w:t>
      </w:r>
      <w:r w:rsidR="009D5867" w:rsidRPr="00AB6897">
        <w:t xml:space="preserve">х. Ивановка и х. </w:t>
      </w:r>
      <w:proofErr w:type="spellStart"/>
      <w:r w:rsidR="009D5867" w:rsidRPr="00AB6897">
        <w:t>Одинцовка</w:t>
      </w:r>
      <w:proofErr w:type="spellEnd"/>
    </w:p>
    <w:p w:rsidR="00B71BA4" w:rsidRPr="00AB6897" w:rsidRDefault="00B71BA4" w:rsidP="00AB6897">
      <w:pPr>
        <w:ind w:firstLine="540"/>
        <w:jc w:val="both"/>
        <w:rPr>
          <w:bCs/>
          <w:iCs/>
        </w:rPr>
      </w:pPr>
      <w:r w:rsidRPr="00AB6897">
        <w:rPr>
          <w:iCs/>
        </w:rPr>
        <w:t>Школа имеет необходимую материально-техническую базу:</w:t>
      </w:r>
    </w:p>
    <w:p w:rsidR="00B71BA4" w:rsidRPr="00AB6897" w:rsidRDefault="00B71BA4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>создана кабинетная система;</w:t>
      </w:r>
    </w:p>
    <w:p w:rsidR="00B71BA4" w:rsidRPr="00AB6897" w:rsidRDefault="00B71BA4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>имеется  1 компьютерны</w:t>
      </w:r>
      <w:r w:rsidR="009309A1" w:rsidRPr="00AB6897">
        <w:rPr>
          <w:bCs/>
          <w:iCs/>
        </w:rPr>
        <w:t>й</w:t>
      </w:r>
      <w:r w:rsidRPr="00AB6897">
        <w:rPr>
          <w:bCs/>
          <w:iCs/>
        </w:rPr>
        <w:t xml:space="preserve"> класс;</w:t>
      </w:r>
    </w:p>
    <w:p w:rsidR="00B71BA4" w:rsidRPr="00AB6897" w:rsidRDefault="00B71BA4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>имеется выход в Интернет;</w:t>
      </w:r>
    </w:p>
    <w:p w:rsidR="00B71BA4" w:rsidRPr="00AB6897" w:rsidRDefault="00B71BA4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>оборудован и оснащён необходимым инвентарём  спортивный зал для занятий спортом;</w:t>
      </w:r>
    </w:p>
    <w:p w:rsidR="00B71BA4" w:rsidRPr="00AB6897" w:rsidRDefault="00B71BA4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>имеются комбинированные (слесарные и столярные) мастерские;</w:t>
      </w:r>
    </w:p>
    <w:p w:rsidR="00B71BA4" w:rsidRPr="00AB6897" w:rsidRDefault="00B71BA4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>би</w:t>
      </w:r>
      <w:r w:rsidR="00507DD2" w:rsidRPr="00AB6897">
        <w:rPr>
          <w:bCs/>
          <w:iCs/>
        </w:rPr>
        <w:t>блиотека школы располагает 2765</w:t>
      </w:r>
      <w:r w:rsidRPr="00AB6897">
        <w:rPr>
          <w:bCs/>
          <w:iCs/>
        </w:rPr>
        <w:t xml:space="preserve"> экземпляром художественной</w:t>
      </w:r>
      <w:r w:rsidR="008C28AE" w:rsidRPr="00AB6897">
        <w:rPr>
          <w:bCs/>
          <w:iCs/>
        </w:rPr>
        <w:t xml:space="preserve"> (1320)</w:t>
      </w:r>
      <w:r w:rsidRPr="00AB6897">
        <w:rPr>
          <w:bCs/>
          <w:iCs/>
        </w:rPr>
        <w:t xml:space="preserve"> и учебно-методической литературы, </w:t>
      </w:r>
      <w:r w:rsidR="00507DD2" w:rsidRPr="00AB6897">
        <w:rPr>
          <w:bCs/>
          <w:iCs/>
        </w:rPr>
        <w:t>из них школьных учебников - 1236</w:t>
      </w:r>
      <w:r w:rsidRPr="00AB6897">
        <w:rPr>
          <w:bCs/>
          <w:iCs/>
        </w:rPr>
        <w:t>;</w:t>
      </w:r>
    </w:p>
    <w:p w:rsidR="00B71BA4" w:rsidRPr="00AB6897" w:rsidRDefault="00B71BA4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>в школе имеется столовая на 60 посадочных мест;</w:t>
      </w:r>
    </w:p>
    <w:p w:rsidR="00B71BA4" w:rsidRPr="00AB6897" w:rsidRDefault="009D5867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 xml:space="preserve">льготным питанием охвачено – </w:t>
      </w:r>
      <w:r w:rsidR="00701B96" w:rsidRPr="00AB6897">
        <w:rPr>
          <w:bCs/>
          <w:iCs/>
        </w:rPr>
        <w:t>70</w:t>
      </w:r>
      <w:r w:rsidR="00B71BA4" w:rsidRPr="00AB6897">
        <w:rPr>
          <w:bCs/>
          <w:iCs/>
        </w:rPr>
        <w:t xml:space="preserve"> </w:t>
      </w:r>
      <w:proofErr w:type="gramStart"/>
      <w:r w:rsidR="00B71BA4" w:rsidRPr="00AB6897">
        <w:rPr>
          <w:bCs/>
          <w:iCs/>
        </w:rPr>
        <w:t>обучающихся</w:t>
      </w:r>
      <w:proofErr w:type="gramEnd"/>
      <w:r w:rsidR="00B71BA4" w:rsidRPr="00AB6897">
        <w:rPr>
          <w:bCs/>
          <w:iCs/>
        </w:rPr>
        <w:t>;</w:t>
      </w:r>
    </w:p>
    <w:p w:rsidR="00B71BA4" w:rsidRPr="00AB6897" w:rsidRDefault="00B71BA4" w:rsidP="00AB6897">
      <w:pPr>
        <w:numPr>
          <w:ilvl w:val="0"/>
          <w:numId w:val="9"/>
        </w:numPr>
        <w:jc w:val="both"/>
        <w:rPr>
          <w:bCs/>
          <w:iCs/>
        </w:rPr>
      </w:pPr>
      <w:r w:rsidRPr="00AB6897">
        <w:rPr>
          <w:bCs/>
          <w:iCs/>
        </w:rPr>
        <w:t xml:space="preserve"> имеется 1 автобус для подвоза </w:t>
      </w:r>
      <w:proofErr w:type="gramStart"/>
      <w:r w:rsidR="009D5867" w:rsidRPr="00AB6897">
        <w:rPr>
          <w:bCs/>
          <w:iCs/>
        </w:rPr>
        <w:t>об</w:t>
      </w:r>
      <w:r w:rsidRPr="00AB6897">
        <w:rPr>
          <w:bCs/>
          <w:iCs/>
        </w:rPr>
        <w:t>уча</w:t>
      </w:r>
      <w:r w:rsidR="009D5867" w:rsidRPr="00AB6897">
        <w:rPr>
          <w:bCs/>
          <w:iCs/>
        </w:rPr>
        <w:t>ю</w:t>
      </w:r>
      <w:r w:rsidR="008C28AE" w:rsidRPr="00AB6897">
        <w:rPr>
          <w:bCs/>
          <w:iCs/>
        </w:rPr>
        <w:t>щихся</w:t>
      </w:r>
      <w:proofErr w:type="gramEnd"/>
      <w:r w:rsidRPr="00AB6897">
        <w:rPr>
          <w:bCs/>
          <w:iCs/>
        </w:rPr>
        <w:t xml:space="preserve"> </w:t>
      </w:r>
    </w:p>
    <w:p w:rsidR="00B71BA4" w:rsidRPr="00AB6897" w:rsidRDefault="00B71BA4" w:rsidP="00AB6897">
      <w:pPr>
        <w:ind w:firstLine="540"/>
        <w:jc w:val="both"/>
        <w:rPr>
          <w:iCs/>
        </w:rPr>
      </w:pPr>
      <w:r w:rsidRPr="00AB6897">
        <w:rPr>
          <w:iCs/>
        </w:rPr>
        <w:t>В школе  в 201</w:t>
      </w:r>
      <w:r w:rsidR="003D7E35" w:rsidRPr="00AB6897">
        <w:rPr>
          <w:iCs/>
        </w:rPr>
        <w:t>7</w:t>
      </w:r>
      <w:r w:rsidRPr="00AB6897">
        <w:rPr>
          <w:iCs/>
        </w:rPr>
        <w:t>-201</w:t>
      </w:r>
      <w:r w:rsidR="003D7E35" w:rsidRPr="00AB6897">
        <w:rPr>
          <w:iCs/>
        </w:rPr>
        <w:t>8</w:t>
      </w:r>
      <w:r w:rsidR="009D5867" w:rsidRPr="00AB6897">
        <w:rPr>
          <w:iCs/>
        </w:rPr>
        <w:t xml:space="preserve"> учебном году работали 15</w:t>
      </w:r>
      <w:r w:rsidRPr="00AB6897">
        <w:rPr>
          <w:iCs/>
        </w:rPr>
        <w:t xml:space="preserve"> учителей. В школе сформирован стабильный  квалифициро</w:t>
      </w:r>
      <w:r w:rsidRPr="00AB6897">
        <w:rPr>
          <w:iCs/>
        </w:rPr>
        <w:softHyphen/>
        <w:t xml:space="preserve">ванный педагогический коллектив творчески работающих учителей. </w:t>
      </w:r>
    </w:p>
    <w:p w:rsidR="00DA1EF9" w:rsidRPr="00AB6897" w:rsidRDefault="00DA1EF9" w:rsidP="00AB6897">
      <w:pPr>
        <w:ind w:firstLine="708"/>
        <w:jc w:val="both"/>
      </w:pPr>
      <w:r w:rsidRPr="00AB6897">
        <w:t xml:space="preserve">Режим обучения  в школе проводился в соответствии </w:t>
      </w:r>
      <w:r w:rsidR="009D5867" w:rsidRPr="00AB6897">
        <w:t>с годовым календарным графиком</w:t>
      </w:r>
      <w:r w:rsidRPr="00AB6897">
        <w:t xml:space="preserve">             (утвержденным приказом директора  от </w:t>
      </w:r>
      <w:r w:rsidR="003D7E35" w:rsidRPr="00AB6897">
        <w:t>25</w:t>
      </w:r>
      <w:r w:rsidRPr="00AB6897">
        <w:t>.0</w:t>
      </w:r>
      <w:r w:rsidR="003D7E35" w:rsidRPr="00AB6897">
        <w:t>5</w:t>
      </w:r>
      <w:r w:rsidRPr="00AB6897">
        <w:t>.201</w:t>
      </w:r>
      <w:r w:rsidR="003D7E35" w:rsidRPr="00AB6897">
        <w:t>7</w:t>
      </w:r>
      <w:r w:rsidRPr="00AB6897">
        <w:t xml:space="preserve"> №</w:t>
      </w:r>
      <w:r w:rsidR="003D7E35" w:rsidRPr="00AB6897">
        <w:t>6</w:t>
      </w:r>
      <w:r w:rsidRPr="00AB6897">
        <w:t>0).</w:t>
      </w:r>
    </w:p>
    <w:p w:rsidR="00DA1EF9" w:rsidRPr="00AB6897" w:rsidRDefault="00DA1EF9" w:rsidP="00AB6897">
      <w:pPr>
        <w:jc w:val="both"/>
      </w:pPr>
      <w:r w:rsidRPr="00AB6897">
        <w:t xml:space="preserve"> Начало занятий 1 сентября. Продолжительность учебного года –35 недель (1 класс  -33 учебные недели, 9,11 классы – 34 учебных недель), каникул –30 дней (1 класс имеет дополнительные каникулы –7 дней).  Школа работает по ш</w:t>
      </w:r>
      <w:r w:rsidR="009D5867" w:rsidRPr="00AB6897">
        <w:t>естидневной учебной неделе</w:t>
      </w:r>
      <w:r w:rsidRPr="00AB6897">
        <w:t xml:space="preserve"> для 5</w:t>
      </w:r>
      <w:r w:rsidR="009D5867" w:rsidRPr="00AB6897">
        <w:t>-10</w:t>
      </w:r>
      <w:r w:rsidRPr="00AB6897">
        <w:t xml:space="preserve"> классов</w:t>
      </w:r>
      <w:r w:rsidR="009D5867" w:rsidRPr="00AB6897">
        <w:t xml:space="preserve"> и по пятидневной учебной неделе</w:t>
      </w:r>
      <w:r w:rsidRPr="00AB6897">
        <w:t xml:space="preserve"> для 1-4 классов.</w:t>
      </w:r>
    </w:p>
    <w:p w:rsidR="00DA1EF9" w:rsidRPr="00AB6897" w:rsidRDefault="00DA1EF9" w:rsidP="00AB6897">
      <w:pPr>
        <w:jc w:val="both"/>
      </w:pPr>
      <w:r w:rsidRPr="00AB6897">
        <w:t xml:space="preserve">    Имеются условия для полноценного горячего питания учащихся.</w:t>
      </w:r>
      <w:r w:rsidR="008C28AE" w:rsidRPr="00AB6897">
        <w:t>61</w:t>
      </w:r>
      <w:r w:rsidRPr="00AB6897">
        <w:t xml:space="preserve"> % </w:t>
      </w:r>
      <w:r w:rsidR="008C28AE" w:rsidRPr="00AB6897">
        <w:t>о</w:t>
      </w:r>
      <w:r w:rsidR="00D3298A" w:rsidRPr="00AB6897">
        <w:t>б</w:t>
      </w:r>
      <w:r w:rsidRPr="00AB6897">
        <w:t>уча</w:t>
      </w:r>
      <w:r w:rsidR="008C28AE" w:rsidRPr="00AB6897">
        <w:t>ю</w:t>
      </w:r>
      <w:r w:rsidRPr="00AB6897">
        <w:t>щихся от общего числа получали льготное питание в 201</w:t>
      </w:r>
      <w:r w:rsidR="003D7E35" w:rsidRPr="00AB6897">
        <w:t>7</w:t>
      </w:r>
      <w:r w:rsidRPr="00AB6897">
        <w:t>-201</w:t>
      </w:r>
      <w:r w:rsidR="003D7E35" w:rsidRPr="00AB6897">
        <w:t>8</w:t>
      </w:r>
      <w:r w:rsidRPr="00AB6897">
        <w:t xml:space="preserve"> учебном году, остальные питались за счет родительских средств.  В школе ведётся достаточная работа по созданию условий сохранения жизни и здоровья обучающихся, а также материальных ценностей школы от возможных несчастных случаев, пожаров, аварий и других чрезвычайных ситуаций. Предприняты все меры по обеспечению антитеррористической защищённости.</w:t>
      </w:r>
    </w:p>
    <w:p w:rsidR="00B71BA4" w:rsidRPr="00AB6897" w:rsidRDefault="00DA1EF9" w:rsidP="00AB6897">
      <w:pPr>
        <w:jc w:val="both"/>
        <w:rPr>
          <w:color w:val="000000"/>
        </w:rPr>
      </w:pPr>
      <w:r w:rsidRPr="00AB6897">
        <w:t xml:space="preserve"> </w:t>
      </w:r>
      <w:r w:rsidR="00B71BA4" w:rsidRPr="00AB6897">
        <w:rPr>
          <w:b/>
          <w:color w:val="000000"/>
        </w:rPr>
        <w:t>Работа с обращениями и жалобами участников образовательного процесса</w:t>
      </w:r>
      <w:r w:rsidR="00B71BA4" w:rsidRPr="00AB6897">
        <w:rPr>
          <w:color w:val="000000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4077"/>
        <w:gridCol w:w="6202"/>
      </w:tblGrid>
      <w:tr w:rsidR="00F9473D" w:rsidRPr="00AB6897" w:rsidTr="009309A1">
        <w:tc>
          <w:tcPr>
            <w:tcW w:w="4077" w:type="dxa"/>
          </w:tcPr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Всего поступило обращений, в том числе письменных и устных;</w:t>
            </w:r>
          </w:p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F9473D" w:rsidRPr="00AB6897" w:rsidRDefault="009309A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9473D" w:rsidRPr="00AB6897" w:rsidTr="009309A1">
        <w:tc>
          <w:tcPr>
            <w:tcW w:w="4077" w:type="dxa"/>
          </w:tcPr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 xml:space="preserve">Возрастной состав </w:t>
            </w:r>
            <w:proofErr w:type="gramStart"/>
            <w:r w:rsidRPr="00AB6897">
              <w:rPr>
                <w:color w:val="000000"/>
                <w:sz w:val="24"/>
                <w:szCs w:val="24"/>
              </w:rPr>
              <w:t>обратившихся</w:t>
            </w:r>
            <w:proofErr w:type="gramEnd"/>
            <w:r w:rsidRPr="00AB6897">
              <w:rPr>
                <w:color w:val="000000"/>
                <w:sz w:val="24"/>
                <w:szCs w:val="24"/>
              </w:rPr>
              <w:t xml:space="preserve">; </w:t>
            </w:r>
          </w:p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tbl>
            <w:tblPr>
              <w:tblW w:w="76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83"/>
              <w:gridCol w:w="923"/>
              <w:gridCol w:w="1984"/>
              <w:gridCol w:w="2663"/>
            </w:tblGrid>
            <w:tr w:rsidR="009309A1" w:rsidRPr="00AB6897" w:rsidTr="00852B22">
              <w:tc>
                <w:tcPr>
                  <w:tcW w:w="3006" w:type="dxa"/>
                  <w:gridSpan w:val="2"/>
                </w:tcPr>
                <w:p w:rsidR="009309A1" w:rsidRPr="00AB6897" w:rsidRDefault="009309A1" w:rsidP="00AB6897">
                  <w:pPr>
                    <w:jc w:val="center"/>
                    <w:rPr>
                      <w:b/>
                    </w:rPr>
                  </w:pPr>
                  <w:r w:rsidRPr="00AB6897">
                    <w:rPr>
                      <w:b/>
                    </w:rPr>
                    <w:t>Обучающиеся</w:t>
                  </w:r>
                </w:p>
              </w:tc>
              <w:tc>
                <w:tcPr>
                  <w:tcW w:w="4647" w:type="dxa"/>
                  <w:gridSpan w:val="2"/>
                </w:tcPr>
                <w:p w:rsidR="009309A1" w:rsidRPr="00AB6897" w:rsidRDefault="009309A1" w:rsidP="00AB6897">
                  <w:pPr>
                    <w:jc w:val="center"/>
                    <w:rPr>
                      <w:b/>
                    </w:rPr>
                  </w:pPr>
                  <w:r w:rsidRPr="00AB6897">
                    <w:rPr>
                      <w:b/>
                    </w:rPr>
                    <w:t xml:space="preserve">Взрослые </w:t>
                  </w:r>
                </w:p>
              </w:tc>
            </w:tr>
            <w:tr w:rsidR="009309A1" w:rsidRPr="00AB6897" w:rsidTr="00852B22">
              <w:tc>
                <w:tcPr>
                  <w:tcW w:w="2083" w:type="dxa"/>
                </w:tcPr>
                <w:p w:rsidR="009309A1" w:rsidRPr="00AB6897" w:rsidRDefault="009309A1" w:rsidP="00AB6897">
                  <w:r w:rsidRPr="00AB6897">
                    <w:t>6,5-10 лет</w:t>
                  </w:r>
                </w:p>
              </w:tc>
              <w:tc>
                <w:tcPr>
                  <w:tcW w:w="923" w:type="dxa"/>
                </w:tcPr>
                <w:p w:rsidR="009309A1" w:rsidRPr="00AB6897" w:rsidRDefault="00CF48A9" w:rsidP="00AB6897">
                  <w:r w:rsidRPr="00AB6897">
                    <w:t>4</w:t>
                  </w:r>
                </w:p>
              </w:tc>
              <w:tc>
                <w:tcPr>
                  <w:tcW w:w="1984" w:type="dxa"/>
                </w:tcPr>
                <w:p w:rsidR="009309A1" w:rsidRPr="00AB6897" w:rsidRDefault="009309A1" w:rsidP="00AB6897">
                  <w:r w:rsidRPr="00AB6897">
                    <w:t>18-35 лет</w:t>
                  </w:r>
                </w:p>
              </w:tc>
              <w:tc>
                <w:tcPr>
                  <w:tcW w:w="2663" w:type="dxa"/>
                </w:tcPr>
                <w:p w:rsidR="009309A1" w:rsidRPr="00AB6897" w:rsidRDefault="009309A1" w:rsidP="00AB6897">
                  <w:r w:rsidRPr="00AB6897">
                    <w:t>-</w:t>
                  </w:r>
                </w:p>
              </w:tc>
            </w:tr>
            <w:tr w:rsidR="009309A1" w:rsidRPr="00AB6897" w:rsidTr="00852B22">
              <w:tc>
                <w:tcPr>
                  <w:tcW w:w="2083" w:type="dxa"/>
                </w:tcPr>
                <w:p w:rsidR="009309A1" w:rsidRPr="00AB6897" w:rsidRDefault="009309A1" w:rsidP="00AB6897">
                  <w:r w:rsidRPr="00AB6897">
                    <w:lastRenderedPageBreak/>
                    <w:t>11-15 лет</w:t>
                  </w:r>
                </w:p>
              </w:tc>
              <w:tc>
                <w:tcPr>
                  <w:tcW w:w="923" w:type="dxa"/>
                </w:tcPr>
                <w:p w:rsidR="009309A1" w:rsidRPr="00AB6897" w:rsidRDefault="00CF48A9" w:rsidP="00AB6897">
                  <w:r w:rsidRPr="00AB6897">
                    <w:t>6</w:t>
                  </w:r>
                </w:p>
              </w:tc>
              <w:tc>
                <w:tcPr>
                  <w:tcW w:w="1984" w:type="dxa"/>
                </w:tcPr>
                <w:p w:rsidR="009309A1" w:rsidRPr="00AB6897" w:rsidRDefault="009309A1" w:rsidP="00AB6897">
                  <w:r w:rsidRPr="00AB6897">
                    <w:t>35-50 лет</w:t>
                  </w:r>
                </w:p>
              </w:tc>
              <w:tc>
                <w:tcPr>
                  <w:tcW w:w="2663" w:type="dxa"/>
                </w:tcPr>
                <w:p w:rsidR="009309A1" w:rsidRPr="00AB6897" w:rsidRDefault="009309A1" w:rsidP="00AB6897">
                  <w:r w:rsidRPr="00AB6897">
                    <w:t>-</w:t>
                  </w:r>
                </w:p>
              </w:tc>
            </w:tr>
            <w:tr w:rsidR="009309A1" w:rsidRPr="00AB6897" w:rsidTr="00852B22">
              <w:tc>
                <w:tcPr>
                  <w:tcW w:w="2083" w:type="dxa"/>
                </w:tcPr>
                <w:p w:rsidR="009309A1" w:rsidRPr="00AB6897" w:rsidRDefault="009309A1" w:rsidP="00AB6897">
                  <w:r w:rsidRPr="00AB6897">
                    <w:t>16-18 лет</w:t>
                  </w:r>
                </w:p>
              </w:tc>
              <w:tc>
                <w:tcPr>
                  <w:tcW w:w="923" w:type="dxa"/>
                </w:tcPr>
                <w:p w:rsidR="009309A1" w:rsidRPr="00AB6897" w:rsidRDefault="00D3298A" w:rsidP="00AB6897">
                  <w:r w:rsidRPr="00AB6897">
                    <w:t>-</w:t>
                  </w:r>
                </w:p>
              </w:tc>
              <w:tc>
                <w:tcPr>
                  <w:tcW w:w="1984" w:type="dxa"/>
                </w:tcPr>
                <w:p w:rsidR="009309A1" w:rsidRPr="00AB6897" w:rsidRDefault="009309A1" w:rsidP="00AB6897">
                  <w:r w:rsidRPr="00AB6897">
                    <w:t>От 50 и старше</w:t>
                  </w:r>
                </w:p>
              </w:tc>
              <w:tc>
                <w:tcPr>
                  <w:tcW w:w="2663" w:type="dxa"/>
                </w:tcPr>
                <w:p w:rsidR="009309A1" w:rsidRPr="00AB6897" w:rsidRDefault="009309A1" w:rsidP="00AB6897">
                  <w:r w:rsidRPr="00AB6897">
                    <w:t>-</w:t>
                  </w:r>
                </w:p>
              </w:tc>
            </w:tr>
          </w:tbl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F9473D" w:rsidRPr="00AB6897" w:rsidTr="009309A1">
        <w:tc>
          <w:tcPr>
            <w:tcW w:w="407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lastRenderedPageBreak/>
              <w:t xml:space="preserve">Спектр причин, по которым обращаются </w:t>
            </w:r>
            <w:r w:rsidRPr="00AB6897">
              <w:rPr>
                <w:b/>
                <w:color w:val="000000"/>
                <w:sz w:val="24"/>
                <w:szCs w:val="24"/>
              </w:rPr>
              <w:t>несовершеннолетние</w:t>
            </w:r>
            <w:r w:rsidRPr="00AB6897">
              <w:rPr>
                <w:color w:val="000000"/>
                <w:sz w:val="24"/>
                <w:szCs w:val="24"/>
              </w:rPr>
              <w:t xml:space="preserve"> (конфликтные и спорные ситуации: ученик-ученик, ученик-родитель, ученик-учитель, родитель-учитель; семейное неблагополучие; жестокое обращение с детьми; психическое и физическое насилие в семье и школе и др.);</w:t>
            </w:r>
          </w:p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tbl>
            <w:tblPr>
              <w:tblW w:w="80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990"/>
              <w:gridCol w:w="3084"/>
            </w:tblGrid>
            <w:tr w:rsidR="009309A1" w:rsidRPr="00AB6897" w:rsidTr="00852B22">
              <w:tc>
                <w:tcPr>
                  <w:tcW w:w="4990" w:type="dxa"/>
                </w:tcPr>
                <w:p w:rsidR="009309A1" w:rsidRPr="00AB6897" w:rsidRDefault="009309A1" w:rsidP="00AB6897">
                  <w:r w:rsidRPr="00AB6897">
                    <w:t>Ученик - ученик</w:t>
                  </w:r>
                </w:p>
              </w:tc>
              <w:tc>
                <w:tcPr>
                  <w:tcW w:w="3084" w:type="dxa"/>
                </w:tcPr>
                <w:p w:rsidR="009309A1" w:rsidRPr="00AB6897" w:rsidRDefault="00CF48A9" w:rsidP="00AB6897">
                  <w:r w:rsidRPr="00AB6897">
                    <w:t>5</w:t>
                  </w:r>
                </w:p>
              </w:tc>
            </w:tr>
            <w:tr w:rsidR="009309A1" w:rsidRPr="00AB6897" w:rsidTr="00852B22">
              <w:tc>
                <w:tcPr>
                  <w:tcW w:w="4990" w:type="dxa"/>
                </w:tcPr>
                <w:p w:rsidR="009309A1" w:rsidRPr="00AB6897" w:rsidRDefault="009309A1" w:rsidP="00AB6897">
                  <w:r w:rsidRPr="00AB6897">
                    <w:t>Ученик - родитель</w:t>
                  </w:r>
                </w:p>
              </w:tc>
              <w:tc>
                <w:tcPr>
                  <w:tcW w:w="3084" w:type="dxa"/>
                </w:tcPr>
                <w:p w:rsidR="009309A1" w:rsidRPr="00AB6897" w:rsidRDefault="009532CE" w:rsidP="00AB6897">
                  <w:r w:rsidRPr="00AB6897">
                    <w:t>1</w:t>
                  </w:r>
                </w:p>
              </w:tc>
            </w:tr>
            <w:tr w:rsidR="009309A1" w:rsidRPr="00AB6897" w:rsidTr="00852B22">
              <w:tc>
                <w:tcPr>
                  <w:tcW w:w="4990" w:type="dxa"/>
                </w:tcPr>
                <w:p w:rsidR="009309A1" w:rsidRPr="00AB6897" w:rsidRDefault="009309A1" w:rsidP="00AB6897">
                  <w:r w:rsidRPr="00AB6897">
                    <w:t>Ученик - учитель</w:t>
                  </w:r>
                </w:p>
              </w:tc>
              <w:tc>
                <w:tcPr>
                  <w:tcW w:w="3084" w:type="dxa"/>
                </w:tcPr>
                <w:p w:rsidR="009309A1" w:rsidRPr="00AB6897" w:rsidRDefault="00CF48A9" w:rsidP="00AB6897">
                  <w:r w:rsidRPr="00AB6897">
                    <w:t>3</w:t>
                  </w:r>
                </w:p>
              </w:tc>
            </w:tr>
            <w:tr w:rsidR="009309A1" w:rsidRPr="00AB6897" w:rsidTr="00852B22">
              <w:tc>
                <w:tcPr>
                  <w:tcW w:w="4990" w:type="dxa"/>
                </w:tcPr>
                <w:p w:rsidR="009309A1" w:rsidRPr="00AB6897" w:rsidRDefault="009309A1" w:rsidP="00AB6897">
                  <w:r w:rsidRPr="00AB6897">
                    <w:t>Родитель – учитель</w:t>
                  </w:r>
                </w:p>
              </w:tc>
              <w:tc>
                <w:tcPr>
                  <w:tcW w:w="3084" w:type="dxa"/>
                </w:tcPr>
                <w:p w:rsidR="009309A1" w:rsidRPr="00AB6897" w:rsidRDefault="009309A1" w:rsidP="00AB6897">
                  <w:r w:rsidRPr="00AB6897">
                    <w:t>-</w:t>
                  </w:r>
                </w:p>
              </w:tc>
            </w:tr>
            <w:tr w:rsidR="009309A1" w:rsidRPr="00AB6897" w:rsidTr="00852B22">
              <w:tc>
                <w:tcPr>
                  <w:tcW w:w="4990" w:type="dxa"/>
                </w:tcPr>
                <w:p w:rsidR="009309A1" w:rsidRPr="00AB6897" w:rsidRDefault="009309A1" w:rsidP="00AB6897">
                  <w:r w:rsidRPr="00AB6897">
                    <w:rPr>
                      <w:b/>
                      <w:i/>
                    </w:rPr>
                    <w:t>Семейное неблагополучие</w:t>
                  </w:r>
                </w:p>
              </w:tc>
              <w:tc>
                <w:tcPr>
                  <w:tcW w:w="3084" w:type="dxa"/>
                </w:tcPr>
                <w:p w:rsidR="009309A1" w:rsidRPr="00AB6897" w:rsidRDefault="009309A1" w:rsidP="00AB6897">
                  <w:r w:rsidRPr="00AB6897">
                    <w:t>-</w:t>
                  </w:r>
                </w:p>
              </w:tc>
            </w:tr>
            <w:tr w:rsidR="009309A1" w:rsidRPr="00AB6897" w:rsidTr="00852B22">
              <w:tc>
                <w:tcPr>
                  <w:tcW w:w="4990" w:type="dxa"/>
                </w:tcPr>
                <w:p w:rsidR="009309A1" w:rsidRPr="00AB6897" w:rsidRDefault="009309A1" w:rsidP="00AB6897">
                  <w:pPr>
                    <w:rPr>
                      <w:b/>
                      <w:i/>
                    </w:rPr>
                  </w:pPr>
                  <w:r w:rsidRPr="00AB6897">
                    <w:rPr>
                      <w:b/>
                      <w:i/>
                    </w:rPr>
                    <w:t>Жестокое обращение с детьми</w:t>
                  </w:r>
                </w:p>
              </w:tc>
              <w:tc>
                <w:tcPr>
                  <w:tcW w:w="3084" w:type="dxa"/>
                </w:tcPr>
                <w:p w:rsidR="009309A1" w:rsidRPr="00AB6897" w:rsidRDefault="009309A1" w:rsidP="00AB6897">
                  <w:r w:rsidRPr="00AB6897">
                    <w:t>-</w:t>
                  </w:r>
                </w:p>
              </w:tc>
            </w:tr>
            <w:tr w:rsidR="009309A1" w:rsidRPr="00AB6897" w:rsidTr="00852B22">
              <w:tc>
                <w:tcPr>
                  <w:tcW w:w="4990" w:type="dxa"/>
                </w:tcPr>
                <w:p w:rsidR="009309A1" w:rsidRPr="00AB6897" w:rsidRDefault="009309A1" w:rsidP="00AB6897">
                  <w:pPr>
                    <w:rPr>
                      <w:b/>
                      <w:i/>
                    </w:rPr>
                  </w:pPr>
                  <w:r w:rsidRPr="00AB6897">
                    <w:rPr>
                      <w:b/>
                      <w:i/>
                    </w:rPr>
                    <w:t xml:space="preserve">Психическое и физическое насилие </w:t>
                  </w:r>
                  <w:proofErr w:type="gramStart"/>
                  <w:r w:rsidRPr="00AB6897">
                    <w:rPr>
                      <w:b/>
                      <w:i/>
                    </w:rPr>
                    <w:t>в</w:t>
                  </w:r>
                  <w:proofErr w:type="gramEnd"/>
                  <w:r w:rsidRPr="00AB6897">
                    <w:rPr>
                      <w:b/>
                      <w:i/>
                    </w:rPr>
                    <w:t xml:space="preserve"> </w:t>
                  </w:r>
                </w:p>
                <w:p w:rsidR="009309A1" w:rsidRPr="00AB6897" w:rsidRDefault="009309A1" w:rsidP="00AB6897">
                  <w:pPr>
                    <w:rPr>
                      <w:b/>
                      <w:i/>
                    </w:rPr>
                  </w:pPr>
                  <w:r w:rsidRPr="00AB6897">
                    <w:rPr>
                      <w:b/>
                      <w:i/>
                    </w:rPr>
                    <w:t>семье и школе</w:t>
                  </w:r>
                </w:p>
              </w:tc>
              <w:tc>
                <w:tcPr>
                  <w:tcW w:w="3084" w:type="dxa"/>
                </w:tcPr>
                <w:p w:rsidR="009309A1" w:rsidRPr="00AB6897" w:rsidRDefault="009309A1" w:rsidP="00AB6897">
                  <w:r w:rsidRPr="00AB6897">
                    <w:t>-</w:t>
                  </w:r>
                </w:p>
              </w:tc>
            </w:tr>
          </w:tbl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F9473D" w:rsidRPr="00AB6897" w:rsidTr="009309A1">
        <w:tc>
          <w:tcPr>
            <w:tcW w:w="4077" w:type="dxa"/>
          </w:tcPr>
          <w:p w:rsidR="00852B22" w:rsidRPr="00AB6897" w:rsidRDefault="00852B22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 xml:space="preserve">Спектр причин, по которым обращаются </w:t>
            </w:r>
            <w:r w:rsidRPr="00AB6897">
              <w:rPr>
                <w:b/>
                <w:color w:val="000000"/>
                <w:sz w:val="24"/>
                <w:szCs w:val="24"/>
              </w:rPr>
              <w:t>взрослые</w:t>
            </w:r>
            <w:r w:rsidRPr="00AB6897">
              <w:rPr>
                <w:color w:val="000000"/>
                <w:sz w:val="24"/>
                <w:szCs w:val="24"/>
              </w:rPr>
              <w:t xml:space="preserve"> участники образовательного процесса (родители, учителя);</w:t>
            </w:r>
          </w:p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F9473D" w:rsidRPr="00AB6897" w:rsidRDefault="00852B22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-</w:t>
            </w:r>
          </w:p>
        </w:tc>
      </w:tr>
      <w:tr w:rsidR="00F9473D" w:rsidRPr="00AB6897" w:rsidTr="009309A1">
        <w:tc>
          <w:tcPr>
            <w:tcW w:w="407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обращений, разрешенных путем проведения примирительных процедур (ШСП (школьная служба примирения), психолог);</w:t>
            </w:r>
          </w:p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F9473D" w:rsidRPr="00AB6897" w:rsidRDefault="00CF48A9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9</w:t>
            </w:r>
          </w:p>
        </w:tc>
      </w:tr>
      <w:tr w:rsidR="00F9473D" w:rsidRPr="00AB6897" w:rsidTr="009309A1">
        <w:tc>
          <w:tcPr>
            <w:tcW w:w="407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обращений, в которых подтвердилось нарушение прав;</w:t>
            </w:r>
          </w:p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F9473D" w:rsidRPr="00AB6897" w:rsidRDefault="00CF48A9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9473D" w:rsidRPr="00AB6897" w:rsidTr="009309A1">
        <w:tc>
          <w:tcPr>
            <w:tcW w:w="407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обращений, по которым удалось полностью или частично решить восстановить нарушенное право;</w:t>
            </w:r>
          </w:p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F9473D" w:rsidRPr="00AB6897" w:rsidRDefault="00CF48A9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9</w:t>
            </w:r>
          </w:p>
        </w:tc>
      </w:tr>
      <w:tr w:rsidR="00F9473D" w:rsidRPr="00AB6897" w:rsidTr="009309A1">
        <w:tc>
          <w:tcPr>
            <w:tcW w:w="407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заседаний КДН и ЗП муниципалитета, в которых принимал участие школьный уполномоченный, с указанием причины (правонарушение несовершеннолетнего (его кратность), жестокое обращение в отношении несовершеннолетнего, не должное исполнение родительских обязанностей в семье несовершеннолетнего, социальное семейное неблагополучие (его характеристика), другие причины);</w:t>
            </w:r>
          </w:p>
          <w:p w:rsidR="00F9473D" w:rsidRPr="00AB6897" w:rsidRDefault="00F9473D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F9473D" w:rsidRPr="00AB6897" w:rsidRDefault="00CF48A9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0</w:t>
            </w:r>
          </w:p>
        </w:tc>
      </w:tr>
      <w:tr w:rsidR="00C24BB1" w:rsidRPr="00AB6897" w:rsidTr="009309A1">
        <w:tc>
          <w:tcPr>
            <w:tcW w:w="407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AB6897">
              <w:rPr>
                <w:color w:val="000000"/>
                <w:sz w:val="24"/>
                <w:szCs w:val="24"/>
              </w:rPr>
              <w:t>Результаты рассмотрения всех обращений (разъяснено, удовлетворено, частично решено, отказано</w:t>
            </w:r>
            <w:proofErr w:type="gramEnd"/>
          </w:p>
        </w:tc>
        <w:tc>
          <w:tcPr>
            <w:tcW w:w="6202" w:type="dxa"/>
          </w:tcPr>
          <w:p w:rsidR="00C24BB1" w:rsidRPr="00AB6897" w:rsidRDefault="00CF48A9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F9473D" w:rsidRPr="00AB6897" w:rsidRDefault="00F9473D" w:rsidP="00AB6897">
      <w:pPr>
        <w:contextualSpacing/>
        <w:rPr>
          <w:color w:val="000000"/>
        </w:rPr>
      </w:pPr>
    </w:p>
    <w:p w:rsidR="00B71BA4" w:rsidRPr="00AB6897" w:rsidRDefault="00B71BA4" w:rsidP="00AB6897">
      <w:pPr>
        <w:contextualSpacing/>
        <w:rPr>
          <w:color w:val="000000"/>
        </w:rPr>
      </w:pPr>
    </w:p>
    <w:p w:rsidR="003D7E35" w:rsidRPr="00AB6897" w:rsidRDefault="003D7E35" w:rsidP="00AB6897">
      <w:pPr>
        <w:contextualSpacing/>
        <w:rPr>
          <w:color w:val="000000"/>
        </w:rPr>
      </w:pPr>
    </w:p>
    <w:p w:rsidR="003D7E35" w:rsidRPr="00AB6897" w:rsidRDefault="003D7E35" w:rsidP="00AB6897">
      <w:pPr>
        <w:contextualSpacing/>
        <w:rPr>
          <w:color w:val="000000"/>
        </w:rPr>
      </w:pPr>
    </w:p>
    <w:p w:rsidR="003D7E35" w:rsidRPr="00AB6897" w:rsidRDefault="003D7E35" w:rsidP="00AB6897">
      <w:pPr>
        <w:contextualSpacing/>
        <w:rPr>
          <w:color w:val="000000"/>
        </w:rPr>
      </w:pPr>
    </w:p>
    <w:p w:rsidR="00C24BB1" w:rsidRPr="00AB6897" w:rsidRDefault="00C24BB1" w:rsidP="00AB6897">
      <w:pPr>
        <w:contextualSpacing/>
        <w:jc w:val="center"/>
        <w:rPr>
          <w:b/>
          <w:color w:val="000000"/>
        </w:rPr>
      </w:pPr>
      <w:r w:rsidRPr="00AB6897">
        <w:rPr>
          <w:b/>
          <w:color w:val="000000"/>
        </w:rPr>
        <w:lastRenderedPageBreak/>
        <w:t>Статистика основной деятельности</w:t>
      </w:r>
    </w:p>
    <w:p w:rsidR="00C24BB1" w:rsidRPr="00AB6897" w:rsidRDefault="00C24BB1" w:rsidP="00AB6897">
      <w:pPr>
        <w:contextualSpacing/>
        <w:rPr>
          <w:color w:val="00000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1241"/>
        <w:gridCol w:w="1276"/>
      </w:tblGrid>
      <w:tr w:rsidR="00C24BB1" w:rsidRPr="00AB6897" w:rsidTr="00C24BB1"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 xml:space="preserve">Общее число мероприятий/из них с личным участием </w:t>
            </w:r>
            <w:proofErr w:type="gramStart"/>
            <w:r w:rsidRPr="00AB6897">
              <w:rPr>
                <w:color w:val="000000"/>
                <w:sz w:val="24"/>
                <w:szCs w:val="24"/>
              </w:rPr>
              <w:t>школьного</w:t>
            </w:r>
            <w:proofErr w:type="gramEnd"/>
            <w:r w:rsidRPr="00AB6897">
              <w:rPr>
                <w:color w:val="000000"/>
                <w:sz w:val="24"/>
                <w:szCs w:val="24"/>
              </w:rPr>
              <w:t xml:space="preserve"> уполномоченных</w:t>
            </w:r>
          </w:p>
        </w:tc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мероприятий правового просвещения</w:t>
            </w:r>
          </w:p>
        </w:tc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мероприятий с участием адвокатов</w:t>
            </w:r>
          </w:p>
        </w:tc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информационных материалов (листовки, статьи в СМИ, на сайтах и др.)</w:t>
            </w:r>
          </w:p>
        </w:tc>
        <w:tc>
          <w:tcPr>
            <w:tcW w:w="1241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1276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детей «группы риска», привлеченных в кружки и секции</w:t>
            </w:r>
          </w:p>
        </w:tc>
      </w:tr>
      <w:tr w:rsidR="00C24BB1" w:rsidRPr="00AB6897" w:rsidTr="00C24BB1">
        <w:tc>
          <w:tcPr>
            <w:tcW w:w="957" w:type="dxa"/>
          </w:tcPr>
          <w:p w:rsidR="00C24BB1" w:rsidRPr="00AB6897" w:rsidRDefault="00CF48A9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25</w:t>
            </w:r>
          </w:p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C24BB1" w:rsidRPr="00AB6897" w:rsidRDefault="00317BAC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CF48A9" w:rsidRPr="00AB68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C24BB1" w:rsidRPr="00AB6897" w:rsidRDefault="00CF48A9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:rsidR="00C24BB1" w:rsidRPr="00AB6897" w:rsidRDefault="009309A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CF48A9" w:rsidRPr="00AB68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C24BB1" w:rsidRPr="00AB6897" w:rsidRDefault="009309A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317BAC" w:rsidRPr="00AB68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C24BB1" w:rsidRPr="00AB6897" w:rsidRDefault="009309A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24BB1" w:rsidRPr="00AB6897" w:rsidRDefault="009309A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C24BB1" w:rsidRPr="00AB6897" w:rsidRDefault="00317BAC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CF48A9" w:rsidRPr="00AB6897">
              <w:rPr>
                <w:color w:val="000000"/>
                <w:sz w:val="24"/>
                <w:szCs w:val="24"/>
              </w:rPr>
              <w:t>15</w:t>
            </w:r>
            <w:r w:rsidR="00C24BB1" w:rsidRPr="00AB6897">
              <w:rPr>
                <w:color w:val="000000"/>
                <w:sz w:val="24"/>
                <w:szCs w:val="24"/>
              </w:rPr>
              <w:t>/</w:t>
            </w:r>
            <w:r w:rsidRPr="00AB68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24BB1" w:rsidRPr="00AB6897" w:rsidRDefault="00317BAC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C24BB1" w:rsidRPr="00AB6897" w:rsidRDefault="00C24BB1" w:rsidP="00AB6897">
      <w:pPr>
        <w:contextualSpacing/>
        <w:rPr>
          <w:b/>
          <w:color w:val="000000"/>
        </w:rPr>
      </w:pPr>
    </w:p>
    <w:p w:rsidR="00C24BB1" w:rsidRPr="00AB6897" w:rsidRDefault="00C24BB1" w:rsidP="00AB6897">
      <w:pPr>
        <w:contextualSpacing/>
        <w:jc w:val="center"/>
        <w:rPr>
          <w:b/>
          <w:color w:val="000000"/>
        </w:rPr>
      </w:pPr>
      <w:r w:rsidRPr="00AB6897">
        <w:rPr>
          <w:b/>
          <w:color w:val="000000"/>
        </w:rPr>
        <w:t>Исполнение муниципальной программы гражданско-правового и патриотического воспитания</w:t>
      </w:r>
      <w:r w:rsidR="00632E9A" w:rsidRPr="00AB6897">
        <w:rPr>
          <w:b/>
          <w:color w:val="000000"/>
        </w:rPr>
        <w:t xml:space="preserve">. </w:t>
      </w:r>
      <w:r w:rsidRPr="00AB6897">
        <w:rPr>
          <w:b/>
          <w:color w:val="000000"/>
        </w:rPr>
        <w:t>Нарушение прав несовершеннолетних (если имело место), анализ реализации прав несовершеннолетних в муниципалитете</w:t>
      </w:r>
      <w:r w:rsidR="00D5465C" w:rsidRPr="00AB6897">
        <w:rPr>
          <w:b/>
          <w:color w:val="000000"/>
        </w:rPr>
        <w:t>.</w:t>
      </w:r>
    </w:p>
    <w:p w:rsidR="009D26A4" w:rsidRPr="00AB6897" w:rsidRDefault="009D26A4" w:rsidP="00AB6897">
      <w:pPr>
        <w:contextualSpacing/>
        <w:jc w:val="center"/>
        <w:rPr>
          <w:b/>
          <w:color w:val="000000"/>
        </w:rPr>
      </w:pPr>
    </w:p>
    <w:p w:rsidR="009D26A4" w:rsidRPr="00AB6897" w:rsidRDefault="009D26A4" w:rsidP="00AB6897">
      <w:r w:rsidRPr="00AB6897">
        <w:t>Гражданско-патриотическое направление в школе  осуществляется через реализацию  проекта</w:t>
      </w:r>
    </w:p>
    <w:p w:rsidR="009D26A4" w:rsidRPr="00AB6897" w:rsidRDefault="009D26A4" w:rsidP="00AB6897">
      <w:r w:rsidRPr="00AB6897">
        <w:t xml:space="preserve">   «Патриотическое воспитание и образование молодежи»</w:t>
      </w:r>
    </w:p>
    <w:p w:rsidR="009D26A4" w:rsidRPr="00AB6897" w:rsidRDefault="009D26A4" w:rsidP="00AB6897">
      <w:r w:rsidRPr="00AB6897">
        <w:t xml:space="preserve">     Это направление воспитательной работы в школе является традиционным  и      направлено на воспитание у учащихся гражданской ответственности, чувства  гордости, любви к Отечеству, своему народу, воспитание бережного отношения к      историческому и культурному наследию народов России, сохранению общественной      стабильности.</w:t>
      </w:r>
    </w:p>
    <w:p w:rsidR="009D26A4" w:rsidRPr="00AB6897" w:rsidRDefault="009D26A4" w:rsidP="00AB6897">
      <w:pPr>
        <w:ind w:firstLine="284"/>
        <w:rPr>
          <w:u w:val="single"/>
        </w:rPr>
      </w:pPr>
      <w:r w:rsidRPr="00AB6897">
        <w:rPr>
          <w:u w:val="single"/>
        </w:rPr>
        <w:t xml:space="preserve"> Главными идеями этого направления являются: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 xml:space="preserve">воспитание уважения к правам, свободам и обязанностям человека; 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формирование ценностных представлений о любви к России, народам Российской Федерации, к своей малой родине;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6897">
        <w:rPr>
          <w:rFonts w:ascii="Times New Roman" w:hAnsi="Times New Roman" w:cs="Times New Roman"/>
          <w:sz w:val="24"/>
          <w:szCs w:val="24"/>
        </w:rPr>
        <w:t>усвоение ценности и содержания таких  понятий, как "служение Отечеству", "правовая система и правовое государство", "гражданское общество", об этических категориях "свобода и ответственность", о мировоззренческих понятиях "честь", "совесть", "долг", "справедливость" "доверие" и др.;</w:t>
      </w:r>
      <w:proofErr w:type="gramEnd"/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развитие нравственных представлений о долге, чести и достоинстве в контексте отношения к Отечеству, к согражданам, к семье;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</w:p>
    <w:p w:rsidR="009D26A4" w:rsidRPr="00AB6897" w:rsidRDefault="009D26A4" w:rsidP="00AB6897">
      <w:pPr>
        <w:pStyle w:val="a5"/>
        <w:spacing w:line="240" w:lineRule="auto"/>
        <w:ind w:left="644"/>
        <w:rPr>
          <w:rFonts w:ascii="Times New Roman" w:hAnsi="Times New Roman" w:cs="Times New Roman"/>
          <w:sz w:val="24"/>
          <w:szCs w:val="24"/>
          <w:u w:val="single"/>
        </w:rPr>
      </w:pPr>
      <w:r w:rsidRPr="00AB6897">
        <w:rPr>
          <w:rFonts w:ascii="Times New Roman" w:hAnsi="Times New Roman" w:cs="Times New Roman"/>
          <w:sz w:val="24"/>
          <w:szCs w:val="24"/>
          <w:u w:val="single"/>
        </w:rPr>
        <w:t>Главные цели: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воспитание способности делать свой жизненный выбор и нести за него ответственность;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отстаивать свои интересы, своей семьи, трудового коллектива, своего народа, государства;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народам мира, человечеству, представителям других национальностей, к своей национальности, её культуре, языку, традициям и обычаям;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признание ценности независимости и суверенности своего государства и других государств.</w:t>
      </w:r>
    </w:p>
    <w:p w:rsidR="00D5104B" w:rsidRPr="00AB6897" w:rsidRDefault="00D5104B" w:rsidP="00AB6897"/>
    <w:p w:rsidR="009D26A4" w:rsidRPr="00AB6897" w:rsidRDefault="009D26A4" w:rsidP="00AB6897">
      <w:r w:rsidRPr="00AB6897">
        <w:t xml:space="preserve"> В 2017-2018 учебном году решались следующие задачи воспитания по данному направлени</w:t>
      </w:r>
      <w:r w:rsidR="00D5104B" w:rsidRPr="00AB6897">
        <w:t>ю</w:t>
      </w:r>
      <w:r w:rsidRPr="00AB6897">
        <w:t>: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lastRenderedPageBreak/>
        <w:t>формировать у обучающихся правовую культуру, свободно и ответственно самоопределяться в сфере правовых отношений с обществом;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6897">
        <w:rPr>
          <w:rFonts w:ascii="Times New Roman" w:hAnsi="Times New Roman" w:cs="Times New Roman"/>
          <w:sz w:val="24"/>
          <w:szCs w:val="24"/>
        </w:rPr>
        <w:t>формировать гуманистическое мировоззрение обучающихся, способное к осознанию своих прав и прав другого человека, способности к нравственному саморазвитию;</w:t>
      </w:r>
      <w:proofErr w:type="gramEnd"/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обучать решению задач правового и гражданского воспитания, связанных с проблемой морального саморазвития и самосовершенствования;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формировать гордость за отечественную историю, народных героев, сохранять историческую память поколений в памяти потомков;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воспитывать уважение к национальной культуре, своему народу, своему языку, традициям и обычаям своей страны;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проявлять свою гражданскую позицию в самых непредвиденных ситуациях, бороться с безнравственными и противоправными поступками людей;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>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взаимодействии;</w:t>
      </w:r>
    </w:p>
    <w:p w:rsidR="009D26A4" w:rsidRPr="00AB6897" w:rsidRDefault="009D26A4" w:rsidP="00AB689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897">
        <w:rPr>
          <w:rFonts w:ascii="Times New Roman" w:hAnsi="Times New Roman" w:cs="Times New Roman"/>
          <w:sz w:val="24"/>
          <w:szCs w:val="24"/>
        </w:rPr>
        <w:t xml:space="preserve">развитие форм деятельности, направленной на предупреждение асоциального поведения, профилактику проявлений экстремизма, </w:t>
      </w:r>
      <w:proofErr w:type="spellStart"/>
      <w:r w:rsidRPr="00AB6897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B68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6897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AB6897">
        <w:rPr>
          <w:rFonts w:ascii="Times New Roman" w:hAnsi="Times New Roman" w:cs="Times New Roman"/>
          <w:sz w:val="24"/>
          <w:szCs w:val="24"/>
        </w:rPr>
        <w:t xml:space="preserve"> поведения среди  молодежи.</w:t>
      </w:r>
    </w:p>
    <w:p w:rsidR="009D26A4" w:rsidRPr="00AB6897" w:rsidRDefault="009D26A4" w:rsidP="00AB6897">
      <w:r w:rsidRPr="00AB6897">
        <w:t>В ходе осуществления данного направления ежегодно организуются:</w:t>
      </w:r>
    </w:p>
    <w:p w:rsidR="009D26A4" w:rsidRPr="00AB6897" w:rsidRDefault="009D26A4" w:rsidP="00AB6897">
      <w:r w:rsidRPr="00AB6897">
        <w:t xml:space="preserve">  -уроки мужества;</w:t>
      </w:r>
    </w:p>
    <w:p w:rsidR="009D26A4" w:rsidRPr="00AB6897" w:rsidRDefault="009D26A4" w:rsidP="00AB6897">
      <w:r w:rsidRPr="00AB6897">
        <w:t>- классные часы;</w:t>
      </w:r>
    </w:p>
    <w:p w:rsidR="009D26A4" w:rsidRPr="00AB6897" w:rsidRDefault="009D26A4" w:rsidP="00AB6897">
      <w:r w:rsidRPr="00AB6897">
        <w:t>-конкурсы;</w:t>
      </w:r>
    </w:p>
    <w:p w:rsidR="009D26A4" w:rsidRPr="00AB6897" w:rsidRDefault="009D26A4" w:rsidP="00AB6897">
      <w:r w:rsidRPr="00AB6897">
        <w:t>- митинги;</w:t>
      </w:r>
    </w:p>
    <w:p w:rsidR="009D26A4" w:rsidRPr="00AB6897" w:rsidRDefault="009D26A4" w:rsidP="00AB6897">
      <w:r w:rsidRPr="00AB6897">
        <w:t>- литературные чтения;</w:t>
      </w:r>
    </w:p>
    <w:p w:rsidR="009D26A4" w:rsidRPr="00AB6897" w:rsidRDefault="009D26A4" w:rsidP="00AB6897">
      <w:r w:rsidRPr="00AB6897">
        <w:t>- встречи с ветеранами ВОВ;</w:t>
      </w:r>
    </w:p>
    <w:p w:rsidR="009D26A4" w:rsidRPr="00AB6897" w:rsidRDefault="009D26A4" w:rsidP="00AB6897">
      <w:r w:rsidRPr="00AB6897">
        <w:t xml:space="preserve"> - организация и проведение Дня Защитника Отечества;</w:t>
      </w:r>
    </w:p>
    <w:p w:rsidR="00A57900" w:rsidRPr="00AB6897" w:rsidRDefault="009D26A4" w:rsidP="00AB6897">
      <w:r w:rsidRPr="00AB6897">
        <w:t>- организация и проведения пра</w:t>
      </w:r>
      <w:r w:rsidR="00A57900" w:rsidRPr="00AB6897">
        <w:t>здника посвященного Дню Победы</w:t>
      </w:r>
    </w:p>
    <w:p w:rsidR="00A57900" w:rsidRPr="00AB6897" w:rsidRDefault="00A57900" w:rsidP="00AB6897">
      <w:r w:rsidRPr="00AB6897">
        <w:t>-«Вахта памяти»</w:t>
      </w:r>
    </w:p>
    <w:p w:rsidR="00A57900" w:rsidRPr="00AB6897" w:rsidRDefault="00A57900" w:rsidP="00AB6897">
      <w:r w:rsidRPr="00AB6897">
        <w:t>- месячник гражданско-патриотического воспитания</w:t>
      </w:r>
    </w:p>
    <w:p w:rsidR="00A57900" w:rsidRPr="00AB6897" w:rsidRDefault="00A57900" w:rsidP="00AB6897">
      <w:r w:rsidRPr="00AB6897">
        <w:t>-акции  «Поздравь ветерана», «Помоги старшим», «Забота»</w:t>
      </w:r>
    </w:p>
    <w:p w:rsidR="00A57900" w:rsidRPr="00AB6897" w:rsidRDefault="00A57900" w:rsidP="00AB6897"/>
    <w:p w:rsidR="009D26A4" w:rsidRPr="00AB6897" w:rsidRDefault="009D26A4" w:rsidP="00AB6897">
      <w:pPr>
        <w:shd w:val="clear" w:color="auto" w:fill="FFFFFF"/>
        <w:jc w:val="both"/>
      </w:pPr>
      <w:r w:rsidRPr="00AB6897">
        <w:t xml:space="preserve">               Гражданско-правовое и патриотическое воспитание обучающихся осуществлялось через, систему классных часов, познавательных игр, выставок творческих работ, конкурсов рисунков, фотографий, поделок, посещений выставок музея.  </w:t>
      </w:r>
    </w:p>
    <w:p w:rsidR="009D26A4" w:rsidRPr="00AB6897" w:rsidRDefault="009D26A4" w:rsidP="00AB6897">
      <w:r w:rsidRPr="00AB6897">
        <w:t xml:space="preserve"> </w:t>
      </w:r>
    </w:p>
    <w:p w:rsidR="009D26A4" w:rsidRPr="00AB6897" w:rsidRDefault="009D26A4" w:rsidP="00AB6897">
      <w:pPr>
        <w:ind w:firstLine="708"/>
      </w:pPr>
      <w:r w:rsidRPr="00AB6897">
        <w:t>В течение учебного года ШУПР большое внимание уделял правовому просвещению детей, родителей, учителей. Вся деятельность была направлена:</w:t>
      </w:r>
    </w:p>
    <w:p w:rsidR="009D26A4" w:rsidRPr="00AB6897" w:rsidRDefault="009D26A4" w:rsidP="00AB6897">
      <w:proofErr w:type="gramStart"/>
      <w:r w:rsidRPr="00AB6897">
        <w:t>-на формирование у обучающихся представления о правах, как главной ценности человеческого общества;</w:t>
      </w:r>
      <w:proofErr w:type="gramEnd"/>
    </w:p>
    <w:p w:rsidR="009D26A4" w:rsidRPr="00AB6897" w:rsidRDefault="009D26A4" w:rsidP="00AB6897">
      <w:r w:rsidRPr="00AB6897">
        <w:t>-на воспитание уважения к закону, правопорядку, позитивным нравственно-правовым нормам;</w:t>
      </w:r>
    </w:p>
    <w:p w:rsidR="009D26A4" w:rsidRPr="00AB6897" w:rsidRDefault="009D26A4" w:rsidP="00AB6897">
      <w:r w:rsidRPr="00AB6897">
        <w:t>-  на получение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9D26A4" w:rsidRPr="00AB6897" w:rsidRDefault="009D26A4" w:rsidP="00AB6897">
      <w:r w:rsidRPr="00AB6897">
        <w:t>- на формирование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основе;</w:t>
      </w:r>
    </w:p>
    <w:p w:rsidR="009D26A4" w:rsidRPr="00AB6897" w:rsidRDefault="009D26A4" w:rsidP="00AB6897">
      <w:r w:rsidRPr="00AB6897">
        <w:t>- на раскрытие творческого потенциала школьников через актуализацию темы прав человека, норм законов и ответственности за их несоблюдение;</w:t>
      </w:r>
    </w:p>
    <w:p w:rsidR="009D26A4" w:rsidRPr="00AB6897" w:rsidRDefault="009D26A4" w:rsidP="00AB6897">
      <w:r w:rsidRPr="00AB6897">
        <w:t xml:space="preserve">- на приобретение готовности и способности разрешать конфликты мирным путем; </w:t>
      </w:r>
    </w:p>
    <w:p w:rsidR="009D26A4" w:rsidRPr="00AB6897" w:rsidRDefault="00A57900" w:rsidP="00AB6897">
      <w:r w:rsidRPr="00AB6897">
        <w:t xml:space="preserve"> </w:t>
      </w:r>
    </w:p>
    <w:p w:rsidR="009D26A4" w:rsidRPr="00AB6897" w:rsidRDefault="00A57900" w:rsidP="00AB6897">
      <w:pPr>
        <w:ind w:firstLine="708"/>
      </w:pPr>
      <w:r w:rsidRPr="00AB6897">
        <w:t xml:space="preserve">В прошедшем учебном году в школе продолжалась работа по программе профилактики правонарушений среди несовершеннолетних учащихся. В ходе работы была организована </w:t>
      </w:r>
      <w:proofErr w:type="spellStart"/>
      <w:r w:rsidRPr="00AB6897">
        <w:t>досуговая</w:t>
      </w:r>
      <w:proofErr w:type="spellEnd"/>
      <w:r w:rsidRPr="00AB6897">
        <w:t xml:space="preserve"> занятость учащихся, проводилась работа с родителями. Велась активная работа с детьми </w:t>
      </w:r>
      <w:proofErr w:type="spellStart"/>
      <w:r w:rsidRPr="00AB6897">
        <w:t>девиантного</w:t>
      </w:r>
      <w:proofErr w:type="spellEnd"/>
      <w:r w:rsidRPr="00AB6897">
        <w:t xml:space="preserve"> поведения. Зам</w:t>
      </w:r>
      <w:proofErr w:type="gramStart"/>
      <w:r w:rsidRPr="00AB6897">
        <w:t>.д</w:t>
      </w:r>
      <w:proofErr w:type="gramEnd"/>
      <w:r w:rsidRPr="00AB6897">
        <w:t xml:space="preserve">иректора по ВР  была оказана социально-педагогическая помощь в работе классных руководителей и учителей по работе с детьми </w:t>
      </w:r>
      <w:proofErr w:type="spellStart"/>
      <w:r w:rsidRPr="00AB6897">
        <w:t>девиантного</w:t>
      </w:r>
      <w:proofErr w:type="spellEnd"/>
      <w:r w:rsidRPr="00AB6897">
        <w:t xml:space="preserve"> поведения. </w:t>
      </w:r>
      <w:r w:rsidRPr="00AB6897">
        <w:lastRenderedPageBreak/>
        <w:t>В течение года совместно с классными руководителями выявлялись дети из неблагополучных семей. В эти семьи были проведены. Неоднократно были посещены неблагополучные семьи.</w:t>
      </w:r>
    </w:p>
    <w:p w:rsidR="00A57900" w:rsidRPr="00AB6897" w:rsidRDefault="00A57900" w:rsidP="00AB6897">
      <w:pPr>
        <w:ind w:firstLine="708"/>
      </w:pPr>
    </w:p>
    <w:p w:rsidR="009D26A4" w:rsidRPr="00AB6897" w:rsidRDefault="009D26A4" w:rsidP="00AB6897">
      <w:pPr>
        <w:ind w:firstLine="708"/>
      </w:pPr>
      <w:r w:rsidRPr="00AB6897">
        <w:t>Результатом реализации программы правового просвещения и воспитания стало достижение выпускников трех возрастных ступеней по категориям «знать/понимать», «уметь» и «использовать приобретенные знания и умения в практической деятельности и повседневной жизни».</w:t>
      </w:r>
    </w:p>
    <w:p w:rsidR="009D26A4" w:rsidRPr="00AB6897" w:rsidRDefault="009D26A4" w:rsidP="00AB6897">
      <w:pPr>
        <w:contextualSpacing/>
        <w:jc w:val="center"/>
        <w:rPr>
          <w:b/>
          <w:color w:val="000000"/>
        </w:rPr>
      </w:pPr>
    </w:p>
    <w:p w:rsidR="00BB54BE" w:rsidRPr="00AB6897" w:rsidRDefault="00A57900" w:rsidP="00AB6897">
      <w:pPr>
        <w:tabs>
          <w:tab w:val="left" w:pos="730"/>
        </w:tabs>
        <w:contextualSpacing/>
        <w:rPr>
          <w:b/>
          <w:color w:val="000000"/>
        </w:rPr>
      </w:pPr>
      <w:r w:rsidRPr="00AB6897">
        <w:rPr>
          <w:b/>
          <w:color w:val="000000"/>
        </w:rPr>
        <w:tab/>
        <w:t xml:space="preserve">1 ступень </w:t>
      </w:r>
      <w:proofErr w:type="gramStart"/>
      <w:r w:rsidRPr="00AB6897">
        <w:rPr>
          <w:b/>
          <w:color w:val="000000"/>
        </w:rPr>
        <w:t>–н</w:t>
      </w:r>
      <w:proofErr w:type="gramEnd"/>
      <w:r w:rsidRPr="00AB6897">
        <w:rPr>
          <w:b/>
          <w:color w:val="000000"/>
        </w:rPr>
        <w:t>ачальная школа</w:t>
      </w:r>
    </w:p>
    <w:p w:rsidR="00A57900" w:rsidRPr="00AB6897" w:rsidRDefault="00A57900" w:rsidP="00AB6897">
      <w:pPr>
        <w:tabs>
          <w:tab w:val="left" w:pos="730"/>
        </w:tabs>
        <w:contextualSpacing/>
        <w:rPr>
          <w:b/>
          <w:color w:val="000000"/>
        </w:rPr>
      </w:pPr>
    </w:p>
    <w:p w:rsidR="00A57900" w:rsidRPr="00AB6897" w:rsidRDefault="00BB54BE" w:rsidP="00AB6897">
      <w:r w:rsidRPr="00AB6897">
        <w:t xml:space="preserve">            </w:t>
      </w:r>
      <w:r w:rsidR="00A57900" w:rsidRPr="00AB6897">
        <w:t xml:space="preserve">- обучающиеся  по окончании начальной школы знают о существовании Конвенции о правах ребенка, Конституции РФ, Уставе школы, законодательстве международном и российском, о правилах поведения, службах защиты прав детей.  </w:t>
      </w:r>
    </w:p>
    <w:p w:rsidR="00A57900" w:rsidRPr="00AB6897" w:rsidRDefault="00A57900" w:rsidP="00AB6897">
      <w:pPr>
        <w:ind w:firstLine="708"/>
      </w:pPr>
      <w:r w:rsidRPr="00AB6897">
        <w:t xml:space="preserve">  - умеют объяснить</w:t>
      </w:r>
      <w:proofErr w:type="gramStart"/>
      <w:r w:rsidRPr="00AB6897">
        <w:t xml:space="preserve"> ,</w:t>
      </w:r>
      <w:proofErr w:type="gramEnd"/>
      <w:r w:rsidRPr="00AB6897">
        <w:t xml:space="preserve">что такое Конвенция о правах ребенка, Конституция, Закон, Устав школы, правила поведения, для чего они нужны и каковы последствия их нарушения. </w:t>
      </w:r>
    </w:p>
    <w:p w:rsidR="00A57900" w:rsidRPr="00AB6897" w:rsidRDefault="00A57900" w:rsidP="00AB6897">
      <w:r w:rsidRPr="00AB6897">
        <w:t>Осуществлялись практические занятия по использованию приобретённых знаний.</w:t>
      </w:r>
    </w:p>
    <w:p w:rsidR="00A57900" w:rsidRPr="00AB6897" w:rsidRDefault="00A57900" w:rsidP="00AB6897">
      <w:r w:rsidRPr="00AB6897">
        <w:t xml:space="preserve"> </w:t>
      </w:r>
      <w:r w:rsidRPr="00AB6897">
        <w:tab/>
        <w:t xml:space="preserve"> - используют в социуме правила поведения, соблюдают нормы общения и уважительно относятся к товарищам, учителям, родителям, другим окружающим, умеют разрешать конфликтные ситуации посредством дискуссии, цивилизованного спора. </w:t>
      </w:r>
    </w:p>
    <w:p w:rsidR="00A57900" w:rsidRPr="00AB6897" w:rsidRDefault="00A57900" w:rsidP="00AB6897"/>
    <w:p w:rsidR="00A57900" w:rsidRPr="00AB6897" w:rsidRDefault="00A57900" w:rsidP="00AB6897">
      <w:r w:rsidRPr="00AB6897">
        <w:t>- Совместно с классным руководителем был проведен интерактивный урок в 1 классе: «Правила вокруг нас»;</w:t>
      </w:r>
    </w:p>
    <w:p w:rsidR="00A57900" w:rsidRPr="00AB6897" w:rsidRDefault="00A57900" w:rsidP="00AB6897">
      <w:r w:rsidRPr="00AB6897">
        <w:t>-ШУПР присутствовал на празднике «Посвящение в первоклассники», уполномоченным было раскрыто понятие «Устав школы»;</w:t>
      </w:r>
    </w:p>
    <w:p w:rsidR="00A57900" w:rsidRPr="00AB6897" w:rsidRDefault="00A57900" w:rsidP="00AB6897">
      <w:r w:rsidRPr="00AB6897">
        <w:t xml:space="preserve"> -Проходили беседы  на тему: « О чем рассказывает наш Герб», «Цвета нашего флага», «Главная песня нашей страны»</w:t>
      </w:r>
    </w:p>
    <w:p w:rsidR="00A57900" w:rsidRPr="00AB6897" w:rsidRDefault="00A57900" w:rsidP="00AB6897">
      <w:r w:rsidRPr="00AB6897">
        <w:t>-Проведен урок - выставка рисунков «Я – Россиянин!»;</w:t>
      </w:r>
    </w:p>
    <w:p w:rsidR="00A57900" w:rsidRPr="00AB6897" w:rsidRDefault="003C6AF8" w:rsidP="00AB6897">
      <w:r w:rsidRPr="00AB6897">
        <w:t>- в 1-2 классах проведён классный час:</w:t>
      </w:r>
      <w:r w:rsidR="00A57900" w:rsidRPr="00AB6897">
        <w:t xml:space="preserve"> </w:t>
      </w:r>
      <w:r w:rsidRPr="00AB6897">
        <w:t xml:space="preserve"> </w:t>
      </w:r>
      <w:r w:rsidR="00A57900" w:rsidRPr="00AB6897">
        <w:t>«Что такое хорошо и что такое плохо?»;</w:t>
      </w:r>
    </w:p>
    <w:p w:rsidR="00A57900" w:rsidRPr="00AB6897" w:rsidRDefault="00A57900" w:rsidP="00AB6897">
      <w:r w:rsidRPr="00AB6897">
        <w:t>- Совместно с классным руководителем была проведена ролевая игра «Защити себя сам»</w:t>
      </w:r>
    </w:p>
    <w:p w:rsidR="003C6AF8" w:rsidRPr="00AB6897" w:rsidRDefault="003C6AF8" w:rsidP="00AB6897">
      <w:r w:rsidRPr="00AB6897">
        <w:t xml:space="preserve"> В 3 классе проведены</w:t>
      </w:r>
      <w:proofErr w:type="gramStart"/>
      <w:r w:rsidRPr="00AB6897">
        <w:t xml:space="preserve"> :</w:t>
      </w:r>
      <w:proofErr w:type="gramEnd"/>
    </w:p>
    <w:p w:rsidR="003C6AF8" w:rsidRPr="00AB6897" w:rsidRDefault="003C6AF8" w:rsidP="00AB6897">
      <w:r w:rsidRPr="00AB6897">
        <w:t>- «Права растут» - беседа</w:t>
      </w:r>
    </w:p>
    <w:p w:rsidR="003C6AF8" w:rsidRPr="00AB6897" w:rsidRDefault="003C6AF8" w:rsidP="00AB6897">
      <w:r w:rsidRPr="00AB6897">
        <w:t>- «Я и мы» - урок – игра</w:t>
      </w:r>
    </w:p>
    <w:p w:rsidR="003C6AF8" w:rsidRPr="00AB6897" w:rsidRDefault="003C6AF8" w:rsidP="00AB6897"/>
    <w:p w:rsidR="00A57900" w:rsidRPr="00AB6897" w:rsidRDefault="00A57900" w:rsidP="00AB6897">
      <w:r w:rsidRPr="00AB6897">
        <w:t>В 4 классе были организованны следующие мероприятия:</w:t>
      </w:r>
    </w:p>
    <w:p w:rsidR="00A57900" w:rsidRPr="00AB6897" w:rsidRDefault="00A57900" w:rsidP="00AB6897">
      <w:r w:rsidRPr="00AB6897">
        <w:t>-«Наша символика»- выставка плакатов;</w:t>
      </w:r>
    </w:p>
    <w:p w:rsidR="00A57900" w:rsidRPr="00AB6897" w:rsidRDefault="00A57900" w:rsidP="00AB6897">
      <w:r w:rsidRPr="00AB6897">
        <w:t>-«Поступок или проступок»- беседа с элементами ролевой игры</w:t>
      </w:r>
    </w:p>
    <w:p w:rsidR="00A57900" w:rsidRPr="00AB6897" w:rsidRDefault="00A57900" w:rsidP="00AB6897">
      <w:r w:rsidRPr="00AB6897">
        <w:t>-«Мои права – Моя ответственность»</w:t>
      </w:r>
      <w:r w:rsidRPr="00AB6897">
        <w:tab/>
        <w:t>- интеллектуальная игра.</w:t>
      </w:r>
    </w:p>
    <w:p w:rsidR="003C6AF8" w:rsidRPr="00AB6897" w:rsidRDefault="003C6AF8" w:rsidP="00AB6897"/>
    <w:p w:rsidR="003C6AF8" w:rsidRPr="00AB6897" w:rsidRDefault="00BB54BE" w:rsidP="00AB6897">
      <w:r w:rsidRPr="00AB6897">
        <w:t xml:space="preserve">    </w:t>
      </w:r>
      <w:r w:rsidR="00A57900" w:rsidRPr="00AB6897">
        <w:t xml:space="preserve"> </w:t>
      </w:r>
      <w:r w:rsidR="003C6AF8" w:rsidRPr="00AB6897">
        <w:t>В начальных классах прошли игры:</w:t>
      </w:r>
    </w:p>
    <w:p w:rsidR="003C6AF8" w:rsidRPr="00AB6897" w:rsidRDefault="003C6AF8" w:rsidP="00AB6897">
      <w:r w:rsidRPr="00AB6897">
        <w:t>-«Права и обязанности учащихся. Проблемы взаимоотношений» - деловая игра;</w:t>
      </w:r>
    </w:p>
    <w:p w:rsidR="003C6AF8" w:rsidRPr="00AB6897" w:rsidRDefault="003C6AF8" w:rsidP="00AB6897">
      <w:r w:rsidRPr="00AB6897">
        <w:t>-«Наш класс. Я и мои друзья»- ролевая игра;</w:t>
      </w:r>
    </w:p>
    <w:p w:rsidR="003C6AF8" w:rsidRPr="00AB6897" w:rsidRDefault="003C6AF8" w:rsidP="00AB6897">
      <w:r w:rsidRPr="00AB6897">
        <w:t>-«Я – ребенок. Имею право...»- урок-игра;</w:t>
      </w:r>
    </w:p>
    <w:p w:rsidR="00BB54BE" w:rsidRPr="00AB6897" w:rsidRDefault="00BB54BE" w:rsidP="00AB6897">
      <w:pPr>
        <w:shd w:val="clear" w:color="auto" w:fill="FFFFFF"/>
        <w:jc w:val="both"/>
      </w:pPr>
    </w:p>
    <w:p w:rsidR="003C6AF8" w:rsidRPr="00AB6897" w:rsidRDefault="00EC56BC" w:rsidP="00AB6897">
      <w:pPr>
        <w:shd w:val="clear" w:color="auto" w:fill="FFFFFF"/>
        <w:ind w:firstLine="360"/>
        <w:jc w:val="both"/>
        <w:rPr>
          <w:b/>
        </w:rPr>
      </w:pPr>
      <w:r w:rsidRPr="00AB6897">
        <w:rPr>
          <w:b/>
        </w:rPr>
        <w:t>2 ступень – основная школа</w:t>
      </w:r>
    </w:p>
    <w:p w:rsidR="00EC56BC" w:rsidRPr="00AB6897" w:rsidRDefault="00EC56BC" w:rsidP="00AB6897">
      <w:pPr>
        <w:shd w:val="clear" w:color="auto" w:fill="FFFFFF"/>
        <w:ind w:firstLine="360"/>
        <w:jc w:val="both"/>
        <w:rPr>
          <w:b/>
        </w:rPr>
      </w:pPr>
    </w:p>
    <w:p w:rsidR="00EC56BC" w:rsidRPr="00AB6897" w:rsidRDefault="00EC56BC" w:rsidP="00AB6897">
      <w:pPr>
        <w:shd w:val="clear" w:color="auto" w:fill="FFFFFF"/>
        <w:ind w:firstLine="360"/>
        <w:jc w:val="both"/>
        <w:rPr>
          <w:b/>
        </w:rPr>
      </w:pPr>
    </w:p>
    <w:p w:rsidR="00D5104B" w:rsidRPr="00AB6897" w:rsidRDefault="00D5104B" w:rsidP="00AB6897">
      <w:r w:rsidRPr="00AB6897">
        <w:t xml:space="preserve">Выпускники 9 класса </w:t>
      </w:r>
    </w:p>
    <w:p w:rsidR="00EC56BC" w:rsidRPr="00AB6897" w:rsidRDefault="00D5104B" w:rsidP="00AB6897">
      <w:r w:rsidRPr="00AB6897">
        <w:t xml:space="preserve">- знают </w:t>
      </w:r>
      <w:r w:rsidR="00EC56BC" w:rsidRPr="00AB6897">
        <w:t xml:space="preserve"> об  основных положениях документов в области государственного, административного, семейного, уголовного, трудового права в части, касающейся прав несовершеннолетних, систему законодательства и нормы права, понятия прав, свобод, обязанностей и ответственности, их взаимосвязь. </w:t>
      </w:r>
    </w:p>
    <w:p w:rsidR="00D5104B" w:rsidRPr="00AB6897" w:rsidRDefault="00EC56BC" w:rsidP="00AB6897">
      <w:r w:rsidRPr="00AB6897">
        <w:t xml:space="preserve"> - могут рассказать об основных положениях в области государственного, административного, семейного, уголовного, трудового права, правильно применять в повседневной жизни положения законов</w:t>
      </w:r>
      <w:r w:rsidR="00D5104B" w:rsidRPr="00AB6897">
        <w:t xml:space="preserve"> </w:t>
      </w:r>
    </w:p>
    <w:p w:rsidR="00EC56BC" w:rsidRPr="00AB6897" w:rsidRDefault="00D5104B" w:rsidP="00AB6897">
      <w:r w:rsidRPr="00AB6897">
        <w:lastRenderedPageBreak/>
        <w:t>-</w:t>
      </w:r>
      <w:r w:rsidR="00EC56BC" w:rsidRPr="00AB6897">
        <w:t>умеют поддерживать правосознание и порядок для себя и других, имеют четкую установку на законопослушание, предвидеть последствия при принятии решений, связанных с правовым/противоправным поведением, умеют находить необходимую правовую информацию.</w:t>
      </w:r>
    </w:p>
    <w:p w:rsidR="00EC56BC" w:rsidRPr="00AB6897" w:rsidRDefault="00D5104B" w:rsidP="00AB6897">
      <w:r w:rsidRPr="00AB6897">
        <w:t>-</w:t>
      </w:r>
      <w:r w:rsidR="00EC56BC" w:rsidRPr="00AB6897">
        <w:t xml:space="preserve"> используют правовые нормы поведения, основанные на осознанном понимании ответственности, санкций и прогнозировании ситуации, </w:t>
      </w:r>
      <w:r w:rsidRPr="00AB6897">
        <w:t>выделяют</w:t>
      </w:r>
      <w:r w:rsidR="00EC56BC" w:rsidRPr="00AB6897">
        <w:t xml:space="preserve"> правовые аспекты возникающих жизненных ситуаций, анализируют сложившуюся правовую ситуацию с различных позиций, видят правовые последствия принимаемых решений и совершаемых действий. </w:t>
      </w:r>
    </w:p>
    <w:p w:rsidR="00EC56BC" w:rsidRPr="00AB6897" w:rsidRDefault="00EC56BC" w:rsidP="00AB6897">
      <w:pPr>
        <w:shd w:val="clear" w:color="auto" w:fill="FFFFFF"/>
        <w:ind w:firstLine="360"/>
        <w:jc w:val="both"/>
        <w:rPr>
          <w:b/>
        </w:rPr>
      </w:pPr>
    </w:p>
    <w:p w:rsidR="00D5104B" w:rsidRPr="00AB6897" w:rsidRDefault="00BB54BE" w:rsidP="00AB6897">
      <w:r w:rsidRPr="00AB6897">
        <w:t xml:space="preserve">         </w:t>
      </w:r>
      <w:r w:rsidR="00D5104B" w:rsidRPr="00AB6897">
        <w:t xml:space="preserve">Были проведены следующие мероприятия:  </w:t>
      </w:r>
    </w:p>
    <w:p w:rsidR="00D5104B" w:rsidRPr="00AB6897" w:rsidRDefault="00D5104B" w:rsidP="00AB6897">
      <w:pPr>
        <w:rPr>
          <w:b/>
        </w:rPr>
      </w:pPr>
      <w:r w:rsidRPr="00AB6897">
        <w:rPr>
          <w:b/>
        </w:rPr>
        <w:t xml:space="preserve"> 5 класс </w:t>
      </w:r>
    </w:p>
    <w:p w:rsidR="00D5104B" w:rsidRPr="00AB6897" w:rsidRDefault="00D5104B" w:rsidP="00AB6897">
      <w:r w:rsidRPr="00AB6897">
        <w:t>-«Правила и мы»- ролевая игра;</w:t>
      </w:r>
    </w:p>
    <w:p w:rsidR="00D5104B" w:rsidRPr="00AB6897" w:rsidRDefault="00D5104B" w:rsidP="00AB6897">
      <w:r w:rsidRPr="00AB6897">
        <w:t>- «Что  такое закон и для чего он нужен?» - интерактивный урок;</w:t>
      </w:r>
    </w:p>
    <w:p w:rsidR="00D5104B" w:rsidRPr="00AB6897" w:rsidRDefault="00D5104B" w:rsidP="00AB6897">
      <w:r w:rsidRPr="00AB6897">
        <w:t>- «Твоя уличная компания» - диспут</w:t>
      </w:r>
    </w:p>
    <w:p w:rsidR="00D5104B" w:rsidRPr="00AB6897" w:rsidRDefault="00D5104B" w:rsidP="00AB6897">
      <w:r w:rsidRPr="00AB6897">
        <w:t>- «Безопасный интернет » - урок-презентация;</w:t>
      </w:r>
    </w:p>
    <w:p w:rsidR="00D5104B" w:rsidRPr="00AB6897" w:rsidRDefault="00D5104B" w:rsidP="00AB6897">
      <w:r w:rsidRPr="00AB6897">
        <w:t>-«Как не стать жертвой преступления» - беседа.</w:t>
      </w:r>
    </w:p>
    <w:p w:rsidR="00D5104B" w:rsidRPr="00AB6897" w:rsidRDefault="00D5104B" w:rsidP="00AB6897"/>
    <w:p w:rsidR="00D5104B" w:rsidRPr="00AB6897" w:rsidRDefault="00D5104B" w:rsidP="00AB6897">
      <w:pPr>
        <w:rPr>
          <w:b/>
        </w:rPr>
      </w:pPr>
      <w:r w:rsidRPr="00AB6897">
        <w:t xml:space="preserve">  </w:t>
      </w:r>
      <w:r w:rsidRPr="00AB6897">
        <w:rPr>
          <w:b/>
        </w:rPr>
        <w:t xml:space="preserve">6 класс   </w:t>
      </w:r>
    </w:p>
    <w:p w:rsidR="00D5104B" w:rsidRPr="00AB6897" w:rsidRDefault="00D5104B" w:rsidP="00AB6897">
      <w:r w:rsidRPr="00AB6897">
        <w:t>- выставка плакатов - «Наша символика»;</w:t>
      </w:r>
    </w:p>
    <w:p w:rsidR="00D5104B" w:rsidRPr="00AB6897" w:rsidRDefault="00D5104B" w:rsidP="00AB6897">
      <w:r w:rsidRPr="00AB6897">
        <w:t>-  «Поведение в общественных местах» - ролевая игра</w:t>
      </w:r>
    </w:p>
    <w:p w:rsidR="00D5104B" w:rsidRPr="00AB6897" w:rsidRDefault="00D5104B" w:rsidP="00AB6897">
      <w:r w:rsidRPr="00AB6897">
        <w:t xml:space="preserve"> - «Осторожно конфликт» - беседа</w:t>
      </w:r>
    </w:p>
    <w:p w:rsidR="00D5104B" w:rsidRPr="00AB6897" w:rsidRDefault="00890EB1" w:rsidP="00AB6897">
      <w:r w:rsidRPr="00AB6897">
        <w:t>- «Право и здоровье. Что говорит о вредных привычках закон»</w:t>
      </w:r>
    </w:p>
    <w:p w:rsidR="00890EB1" w:rsidRPr="00AB6897" w:rsidRDefault="00890EB1" w:rsidP="00AB6897"/>
    <w:p w:rsidR="00890EB1" w:rsidRPr="00AB6897" w:rsidRDefault="00890EB1" w:rsidP="00AB6897">
      <w:pPr>
        <w:rPr>
          <w:b/>
        </w:rPr>
      </w:pPr>
      <w:r w:rsidRPr="00AB6897">
        <w:rPr>
          <w:b/>
        </w:rPr>
        <w:t xml:space="preserve">  7 класс</w:t>
      </w:r>
    </w:p>
    <w:p w:rsidR="00890EB1" w:rsidRPr="00AB6897" w:rsidRDefault="00890EB1" w:rsidP="00AB6897">
      <w:r w:rsidRPr="00AB6897">
        <w:t>-«Я – гражданин России» - классный час</w:t>
      </w:r>
    </w:p>
    <w:p w:rsidR="00890EB1" w:rsidRPr="00AB6897" w:rsidRDefault="00890EB1" w:rsidP="00AB6897">
      <w:r w:rsidRPr="00AB6897">
        <w:t>-« Как реализовать право правильно»- беседа с элементами тренинга</w:t>
      </w:r>
    </w:p>
    <w:p w:rsidR="00890EB1" w:rsidRPr="00AB6897" w:rsidRDefault="00890EB1" w:rsidP="00AB6897">
      <w:r w:rsidRPr="00AB6897">
        <w:t>-« Как не стать жертвой преступления» - беседа</w:t>
      </w:r>
    </w:p>
    <w:p w:rsidR="00890EB1" w:rsidRPr="00AB6897" w:rsidRDefault="00890EB1" w:rsidP="00AB6897"/>
    <w:p w:rsidR="00D5104B" w:rsidRPr="00AB6897" w:rsidRDefault="00890EB1" w:rsidP="00AB6897">
      <w:r w:rsidRPr="00AB6897">
        <w:t xml:space="preserve"> </w:t>
      </w:r>
      <w:r w:rsidR="00D5104B" w:rsidRPr="00AB6897">
        <w:t xml:space="preserve"> </w:t>
      </w:r>
      <w:r w:rsidR="00D5104B" w:rsidRPr="00AB6897">
        <w:rPr>
          <w:b/>
        </w:rPr>
        <w:t>8 класс</w:t>
      </w:r>
      <w:r w:rsidRPr="00AB6897">
        <w:t xml:space="preserve"> </w:t>
      </w:r>
      <w:r w:rsidR="00D5104B" w:rsidRPr="00AB6897">
        <w:t xml:space="preserve"> </w:t>
      </w:r>
      <w:r w:rsidRPr="00AB6897">
        <w:t xml:space="preserve"> </w:t>
      </w:r>
    </w:p>
    <w:p w:rsidR="00890EB1" w:rsidRPr="00AB6897" w:rsidRDefault="00890EB1" w:rsidP="00AB6897">
      <w:r w:rsidRPr="00AB6897">
        <w:t>- «Право, свобода, ответственность»- круглый стол</w:t>
      </w:r>
    </w:p>
    <w:p w:rsidR="00890EB1" w:rsidRPr="00AB6897" w:rsidRDefault="00890EB1" w:rsidP="00AB6897">
      <w:r w:rsidRPr="00AB6897">
        <w:t>-« Право на труд» - беседа</w:t>
      </w:r>
    </w:p>
    <w:p w:rsidR="00890EB1" w:rsidRPr="00AB6897" w:rsidRDefault="00890EB1" w:rsidP="00AB6897">
      <w:r w:rsidRPr="00AB6897">
        <w:t>-«Экстремиз</w:t>
      </w:r>
      <w:proofErr w:type="gramStart"/>
      <w:r w:rsidRPr="00AB6897">
        <w:t>м-</w:t>
      </w:r>
      <w:proofErr w:type="gramEnd"/>
      <w:r w:rsidRPr="00AB6897">
        <w:t xml:space="preserve"> угроза обществу» - диспут</w:t>
      </w:r>
    </w:p>
    <w:p w:rsidR="00890EB1" w:rsidRPr="00AB6897" w:rsidRDefault="00890EB1" w:rsidP="00AB6897"/>
    <w:p w:rsidR="00D5104B" w:rsidRPr="00AB6897" w:rsidRDefault="00890EB1" w:rsidP="00AB6897">
      <w:r w:rsidRPr="00AB6897">
        <w:rPr>
          <w:b/>
        </w:rPr>
        <w:t xml:space="preserve"> </w:t>
      </w:r>
      <w:r w:rsidR="00D5104B" w:rsidRPr="00AB6897">
        <w:rPr>
          <w:b/>
        </w:rPr>
        <w:t xml:space="preserve"> 9 класс</w:t>
      </w:r>
      <w:r w:rsidRPr="00AB6897">
        <w:t xml:space="preserve"> </w:t>
      </w:r>
      <w:r w:rsidR="00D5104B" w:rsidRPr="00AB6897">
        <w:t xml:space="preserve"> </w:t>
      </w:r>
      <w:r w:rsidRPr="00AB6897">
        <w:t xml:space="preserve"> </w:t>
      </w:r>
    </w:p>
    <w:p w:rsidR="00890EB1" w:rsidRPr="00AB6897" w:rsidRDefault="00D5104B" w:rsidP="00AB6897">
      <w:r w:rsidRPr="00AB6897">
        <w:t xml:space="preserve">- </w:t>
      </w:r>
      <w:r w:rsidR="00890EB1" w:rsidRPr="00AB6897">
        <w:t>«Все в суд?»</w:t>
      </w:r>
    </w:p>
    <w:p w:rsidR="00D5104B" w:rsidRPr="00AB6897" w:rsidRDefault="00D5104B" w:rsidP="00AB6897">
      <w:r w:rsidRPr="00AB6897">
        <w:t xml:space="preserve">- </w:t>
      </w:r>
      <w:r w:rsidR="00890EB1" w:rsidRPr="00AB6897">
        <w:t xml:space="preserve"> « Моя будущая </w:t>
      </w:r>
      <w:r w:rsidR="00EA2C47" w:rsidRPr="00AB6897">
        <w:t>семья»</w:t>
      </w:r>
    </w:p>
    <w:p w:rsidR="00EA2C47" w:rsidRPr="00AB6897" w:rsidRDefault="00EA2C47" w:rsidP="00AB6897"/>
    <w:p w:rsidR="00EA2C47" w:rsidRPr="00AB6897" w:rsidRDefault="00EA2C47" w:rsidP="00AB6897">
      <w:pPr>
        <w:rPr>
          <w:b/>
        </w:rPr>
      </w:pPr>
      <w:r w:rsidRPr="00AB6897">
        <w:rPr>
          <w:b/>
        </w:rPr>
        <w:t xml:space="preserve">    3 ступень - старшая школа</w:t>
      </w:r>
    </w:p>
    <w:p w:rsidR="00EA2C47" w:rsidRPr="00AB6897" w:rsidRDefault="00EA2C47" w:rsidP="00AB6897">
      <w:r w:rsidRPr="00AB6897">
        <w:t xml:space="preserve"> </w:t>
      </w:r>
      <w:proofErr w:type="gramStart"/>
      <w:r w:rsidRPr="00AB6897">
        <w:t xml:space="preserve">Выпускник  11 класса знает основополагающие документы в области российского и международного права,  сферах их применения, систему прав и обязанностей граждан России, регулирующих отношения между государством и личностью, усвоил систему знаний о порядке реализации, возможностях и методах защиты прав личности, овладел юридическими терминами и понятиями в объеме, необходимом для применения в повседневной жизни. </w:t>
      </w:r>
      <w:proofErr w:type="gramEnd"/>
    </w:p>
    <w:p w:rsidR="00EA2C47" w:rsidRPr="00AB6897" w:rsidRDefault="00EA2C47" w:rsidP="00AB6897">
      <w:r w:rsidRPr="00AB6897">
        <w:t xml:space="preserve">  -   овладели знаниями о значении, основных сферах и механизмах правового регулирования общественной жизни, умеют определять оптимум (или достаточный минимум) правовой информации для повседневного использования в жизни, умеют правильно пользоваться юридической терминологией, читают фрагменты юридических документов и объяснять их смысл, имеют четкие ценностные ориентиры гуманистической направленности.</w:t>
      </w:r>
    </w:p>
    <w:p w:rsidR="00EA2C47" w:rsidRPr="00AB6897" w:rsidRDefault="00EA2C47" w:rsidP="00AB6897">
      <w:r w:rsidRPr="00AB6897">
        <w:t xml:space="preserve">  </w:t>
      </w:r>
      <w:proofErr w:type="gramStart"/>
      <w:r w:rsidRPr="00AB6897">
        <w:t>-   используют правовые нормы поведения, основанные на осознанном понимании ответственности, санкций и прогнозировании ситуации, анализируют сложившуюся правовую ситуацию с различных позиций, дают правовую оценку поступкам физических и юридических лиц, собственным действиям, явлениям жизни,  видят правовые последствия принимаемых решений и совершаемых действий, используют в повседневной жизни механизмы и средства правового разрешения проблем, уважают закон, его единство для всех без исключения людей.</w:t>
      </w:r>
      <w:proofErr w:type="gramEnd"/>
    </w:p>
    <w:p w:rsidR="00EA2C47" w:rsidRPr="00AB6897" w:rsidRDefault="00EA2C47" w:rsidP="00AB6897">
      <w:r w:rsidRPr="00AB6897">
        <w:t>Для достижения результатов были проведены следующие мероприятия:</w:t>
      </w:r>
    </w:p>
    <w:p w:rsidR="00EA2C47" w:rsidRPr="00AB6897" w:rsidRDefault="00EA2C47" w:rsidP="00AB6897">
      <w:r w:rsidRPr="00AB6897">
        <w:lastRenderedPageBreak/>
        <w:t>- Проведен урок - ролевая игра в 10 классе «Семейный кодекс, его применение в жизненной ситуации»;</w:t>
      </w:r>
      <w:r w:rsidRPr="00AB6897">
        <w:tab/>
      </w:r>
    </w:p>
    <w:p w:rsidR="00EA2C47" w:rsidRPr="00AB6897" w:rsidRDefault="00EA2C47" w:rsidP="00AB6897">
      <w:r w:rsidRPr="00AB6897">
        <w:t>- Организована беседа в 10 классе «Международные законодательные акты в области защиты прав ребенка»;</w:t>
      </w:r>
    </w:p>
    <w:p w:rsidR="00EA2C47" w:rsidRPr="00AB6897" w:rsidRDefault="00EA2C47" w:rsidP="00AB6897">
      <w:r w:rsidRPr="00AB6897">
        <w:t>- «Права и обязанности гражданина» - круглый стол</w:t>
      </w:r>
    </w:p>
    <w:p w:rsidR="00EA2C47" w:rsidRPr="00AB6897" w:rsidRDefault="00EA2C47" w:rsidP="00AB6897">
      <w:r w:rsidRPr="00AB6897">
        <w:t>-  «Все на выборы» - деловая игра</w:t>
      </w:r>
    </w:p>
    <w:p w:rsidR="00EA2C47" w:rsidRPr="00AB6897" w:rsidRDefault="00EA2C47" w:rsidP="00AB6897">
      <w:r w:rsidRPr="00AB6897">
        <w:t>-Совместно с классными руководителями проведена лекция/беседа «Единый государственный экзамен. Права и обязанности»- 11 класс.</w:t>
      </w:r>
    </w:p>
    <w:p w:rsidR="00EA2C47" w:rsidRPr="00AB6897" w:rsidRDefault="00EA2C47" w:rsidP="00AB6897"/>
    <w:p w:rsidR="00EA2C47" w:rsidRPr="00AB6897" w:rsidRDefault="00EA2C47" w:rsidP="00AB6897">
      <w:r w:rsidRPr="00AB6897">
        <w:t xml:space="preserve">Достижения основных задач выше указанной программы реализовывалось посредством проведения общешкольных, классных, групповых, индивидуальных мероприятий. </w:t>
      </w:r>
    </w:p>
    <w:p w:rsidR="00EA2C47" w:rsidRPr="00AB6897" w:rsidRDefault="00EA2C47" w:rsidP="00AB6897"/>
    <w:p w:rsidR="00BB54BE" w:rsidRPr="00AB6897" w:rsidRDefault="00AB6897" w:rsidP="00AB6897">
      <w:pPr>
        <w:shd w:val="clear" w:color="auto" w:fill="FFFFFF"/>
        <w:jc w:val="both"/>
      </w:pPr>
      <w:r>
        <w:t xml:space="preserve">  </w:t>
      </w:r>
      <w:r w:rsidR="00BB54BE" w:rsidRPr="00AB6897">
        <w:t xml:space="preserve">         В школе проводились родительские собрания на темы ответственности за воспитание детей и жестоко</w:t>
      </w:r>
      <w:r w:rsidR="00EA2C47" w:rsidRPr="00AB6897">
        <w:t>е</w:t>
      </w:r>
      <w:r w:rsidR="00BB54BE" w:rsidRPr="00AB6897">
        <w:t xml:space="preserve"> обращени</w:t>
      </w:r>
      <w:r w:rsidR="00EA2C47" w:rsidRPr="00AB6897">
        <w:t>е</w:t>
      </w:r>
      <w:r w:rsidR="00BB54BE" w:rsidRPr="00AB6897">
        <w:t xml:space="preserve">. В классах проводилось анкетирование с целью выявления причин неблагополучия в семье. </w:t>
      </w:r>
    </w:p>
    <w:p w:rsidR="00BB54BE" w:rsidRPr="00AB6897" w:rsidRDefault="00BB54BE" w:rsidP="00AB6897">
      <w:pPr>
        <w:jc w:val="both"/>
      </w:pPr>
      <w:r w:rsidRPr="00AB6897">
        <w:t xml:space="preserve">             Классными руководителями,  администрацией школы совместно </w:t>
      </w:r>
      <w:r w:rsidR="00EA2C47" w:rsidRPr="00AB6897">
        <w:t xml:space="preserve"> с</w:t>
      </w:r>
      <w:r w:rsidRPr="00AB6897">
        <w:t xml:space="preserve"> участковым проводились обследования жилищных условий несовершеннолетних. Проводились индивидуальные беседы с родителями, нуждающимися в совете и педагогической помощи. С детьми из неблагополучных семей постоянно проводятся беседы, оказывается педагогическая и психологическая помощь.</w:t>
      </w:r>
    </w:p>
    <w:p w:rsidR="00BB54BE" w:rsidRPr="00AB6897" w:rsidRDefault="00BB54BE" w:rsidP="00AB6897">
      <w:pPr>
        <w:jc w:val="both"/>
      </w:pPr>
      <w:r w:rsidRPr="00AB6897">
        <w:t xml:space="preserve">       С данной категорией детей и их родителями ведется работа по профилактике безнадзорности и правонарушений несовершеннолетними, </w:t>
      </w:r>
      <w:proofErr w:type="spellStart"/>
      <w:r w:rsidRPr="00AB6897">
        <w:t>антинаркотическая</w:t>
      </w:r>
      <w:proofErr w:type="spellEnd"/>
      <w:r w:rsidRPr="00AB6897">
        <w:t xml:space="preserve"> работа и работа по формированию навыков ЗОЖ. Вся работа направлена на повышение уровня воспитанности </w:t>
      </w:r>
      <w:r w:rsidR="00B86D28" w:rsidRPr="00AB6897">
        <w:t>об</w:t>
      </w:r>
      <w:r w:rsidRPr="00AB6897">
        <w:t>уча</w:t>
      </w:r>
      <w:r w:rsidR="00B86D28" w:rsidRPr="00AB6897">
        <w:t>ю</w:t>
      </w:r>
      <w:r w:rsidRPr="00AB6897">
        <w:t xml:space="preserve">щихся, предотвращению негативных явлений, тесное сотрудничество семьи и школы. </w:t>
      </w:r>
    </w:p>
    <w:p w:rsidR="00BB54BE" w:rsidRPr="00AB6897" w:rsidRDefault="00BB54BE" w:rsidP="00AB6897">
      <w:pPr>
        <w:jc w:val="both"/>
      </w:pPr>
      <w:r w:rsidRPr="00AB6897">
        <w:t xml:space="preserve">        </w:t>
      </w:r>
      <w:r w:rsidR="00DC522B" w:rsidRPr="00AB6897">
        <w:t xml:space="preserve"> </w:t>
      </w:r>
    </w:p>
    <w:p w:rsidR="00BB54BE" w:rsidRPr="00AB6897" w:rsidRDefault="00BB54BE" w:rsidP="00AB6897">
      <w:pPr>
        <w:jc w:val="both"/>
      </w:pPr>
      <w:r w:rsidRPr="00AB6897">
        <w:t xml:space="preserve">       На каждого «трудного» подростка заведена личная учетная карточка,  в которой фиксируются все данные, а также динамика изменений в поведении и обучении этого учащегося: карта изучения и индивидуального сопровождения «трудного» подростка; характеристика; акты обследования семьи, условий жизни и воспитания; план работы классного руководителя с данным учеником; отчеты и докладные классных руководителей об успеваемости, посещаемости занятий, занятости подростка в  кружках, секциях и внеклассных мероприятиях, об интересах, увлечениях и круге общения. Каждым классным руководителем ведется мониторинг  занятости детей «группы риска» в мероприятиях различного рода.   Следует отметить, что особое внимание в работе с «трудными»  детьми в школе уделяется привлечению этих учащихся в кружки, спортивные  секции, общественно-полезную деятельность.</w:t>
      </w:r>
    </w:p>
    <w:p w:rsidR="00BB54BE" w:rsidRPr="00AB6897" w:rsidRDefault="00DC522B" w:rsidP="00AB6897">
      <w:pPr>
        <w:jc w:val="both"/>
      </w:pPr>
      <w:r w:rsidRPr="00AB6897">
        <w:t xml:space="preserve"> </w:t>
      </w:r>
    </w:p>
    <w:p w:rsidR="00BB54BE" w:rsidRPr="00AB6897" w:rsidRDefault="00BB54BE" w:rsidP="00AB6897">
      <w:pPr>
        <w:jc w:val="both"/>
      </w:pPr>
      <w:r w:rsidRPr="00AB6897">
        <w:t xml:space="preserve">      </w:t>
      </w:r>
      <w:r w:rsidRPr="00AB6897">
        <w:rPr>
          <w:color w:val="000000"/>
        </w:rPr>
        <w:t xml:space="preserve">В данном направлении можно отметить позитивное отношение между младшими и старшими школьниками, отсутствие подростковых групп негативной направленности.  В течение года велась работа по социальной адаптации трудных подростков. </w:t>
      </w:r>
    </w:p>
    <w:p w:rsidR="00BB54BE" w:rsidRPr="00AB6897" w:rsidRDefault="00BB54BE" w:rsidP="00AB6897">
      <w:pPr>
        <w:jc w:val="both"/>
      </w:pPr>
      <w:r w:rsidRPr="00AB6897">
        <w:t xml:space="preserve"> </w:t>
      </w:r>
      <w:r w:rsidR="00B86D28" w:rsidRPr="00AB6897">
        <w:t xml:space="preserve">      В 2017</w:t>
      </w:r>
      <w:r w:rsidRPr="00AB6897">
        <w:t>-</w:t>
      </w:r>
      <w:r w:rsidR="00B86D28" w:rsidRPr="00AB6897">
        <w:t>2018</w:t>
      </w:r>
      <w:r w:rsidRPr="00AB6897">
        <w:t xml:space="preserve"> учебном году классным руководителям рекомендуется</w:t>
      </w:r>
      <w:r w:rsidR="00B86D28" w:rsidRPr="00AB6897">
        <w:t xml:space="preserve"> уделить больше внимания трудным</w:t>
      </w:r>
      <w:r w:rsidRPr="00AB6897">
        <w:t xml:space="preserve"> детям, расширить методику работы с детьми и родителями, проводить регулярное анкетирование обучающихся с целью выяснения обстановки в семье, занятости во внешкольное время  и взаимоотношений со сверстниками за пределами класса и школы.</w:t>
      </w:r>
    </w:p>
    <w:p w:rsidR="00B86D28" w:rsidRPr="00AB6897" w:rsidRDefault="00B86D28" w:rsidP="00AB6897">
      <w:pPr>
        <w:tabs>
          <w:tab w:val="num" w:pos="4320"/>
        </w:tabs>
        <w:jc w:val="both"/>
      </w:pPr>
      <w:r w:rsidRPr="00AB6897">
        <w:t xml:space="preserve">             </w:t>
      </w:r>
      <w:r w:rsidR="00D5465C" w:rsidRPr="00AB6897">
        <w:t xml:space="preserve"> </w:t>
      </w:r>
      <w:r w:rsidRPr="00AB6897">
        <w:t xml:space="preserve">Уполномоченным совместно  с  классными руководителями школы  проводились  совместные  консультации,  </w:t>
      </w:r>
      <w:proofErr w:type="spellStart"/>
      <w:r w:rsidRPr="00AB6897">
        <w:t>тренинговые</w:t>
      </w:r>
      <w:proofErr w:type="spellEnd"/>
      <w:r w:rsidRPr="00AB6897">
        <w:t xml:space="preserve">  занятия: «Умеем  ли  мы  общаться?», «Шесть  шагов  к  себе», «Я  и  мой  мир», «От  чего  зависят  поступки  человека», «Достоинства  и  недостатки  человека», «Правонарушение  и  преступление».</w:t>
      </w:r>
    </w:p>
    <w:p w:rsidR="00B86D28" w:rsidRPr="00AB6897" w:rsidRDefault="00B86D28" w:rsidP="00AB6897">
      <w:pPr>
        <w:tabs>
          <w:tab w:val="num" w:pos="2880"/>
        </w:tabs>
        <w:jc w:val="both"/>
      </w:pPr>
      <w:r w:rsidRPr="00AB6897">
        <w:t xml:space="preserve">            Проведена  «Декада  правовых  знаний».</w:t>
      </w:r>
    </w:p>
    <w:p w:rsidR="00D5465C" w:rsidRPr="00AB6897" w:rsidRDefault="00D5465C" w:rsidP="00AB6897">
      <w:pPr>
        <w:shd w:val="clear" w:color="auto" w:fill="FFFFFF"/>
        <w:jc w:val="both"/>
        <w:rPr>
          <w:b/>
          <w:color w:val="000000"/>
        </w:rPr>
      </w:pPr>
    </w:p>
    <w:p w:rsidR="00C24BB1" w:rsidRPr="00AB6897" w:rsidRDefault="00C24BB1" w:rsidP="00AB6897">
      <w:pPr>
        <w:ind w:firstLine="709"/>
        <w:rPr>
          <w:color w:val="000000"/>
        </w:rPr>
      </w:pPr>
      <w:r w:rsidRPr="00AB6897">
        <w:rPr>
          <w:b/>
          <w:color w:val="000000"/>
        </w:rPr>
        <w:t>Заключение</w:t>
      </w:r>
    </w:p>
    <w:p w:rsidR="00852B22" w:rsidRPr="00AB6897" w:rsidRDefault="00852B22" w:rsidP="00AB6897">
      <w:r w:rsidRPr="00AB6897">
        <w:t xml:space="preserve">        </w:t>
      </w:r>
    </w:p>
    <w:p w:rsidR="00C24BB1" w:rsidRPr="00AB6897" w:rsidRDefault="00C24BB1" w:rsidP="00AB6897">
      <w:pPr>
        <w:contextualSpacing/>
        <w:rPr>
          <w:color w:val="000000"/>
        </w:rPr>
      </w:pPr>
      <w:r w:rsidRPr="00AB6897">
        <w:rPr>
          <w:color w:val="000000"/>
        </w:rPr>
        <w:t>Таблица:</w:t>
      </w:r>
    </w:p>
    <w:tbl>
      <w:tblPr>
        <w:tblStyle w:val="a4"/>
        <w:tblW w:w="0" w:type="auto"/>
        <w:tblLook w:val="04A0"/>
      </w:tblPr>
      <w:tblGrid>
        <w:gridCol w:w="6771"/>
        <w:gridCol w:w="1417"/>
        <w:gridCol w:w="1383"/>
      </w:tblGrid>
      <w:tr w:rsidR="00C24BB1" w:rsidRPr="00AB6897" w:rsidTr="003D7E35">
        <w:tc>
          <w:tcPr>
            <w:tcW w:w="6771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Индикатор эффективности</w:t>
            </w:r>
          </w:p>
        </w:tc>
        <w:tc>
          <w:tcPr>
            <w:tcW w:w="141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201</w:t>
            </w:r>
            <w:r w:rsidR="00DC522B" w:rsidRPr="00AB6897">
              <w:rPr>
                <w:color w:val="000000"/>
                <w:sz w:val="24"/>
                <w:szCs w:val="24"/>
              </w:rPr>
              <w:t>7</w:t>
            </w:r>
            <w:r w:rsidRPr="00AB689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83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201</w:t>
            </w:r>
            <w:r w:rsidR="00DC522B" w:rsidRPr="00AB6897">
              <w:rPr>
                <w:color w:val="000000"/>
                <w:sz w:val="24"/>
                <w:szCs w:val="24"/>
              </w:rPr>
              <w:t>8</w:t>
            </w:r>
            <w:r w:rsidRPr="00AB6897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C24BB1" w:rsidRPr="00AB6897" w:rsidTr="003D7E35">
        <w:tc>
          <w:tcPr>
            <w:tcW w:w="6771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sz w:val="24"/>
                <w:szCs w:val="24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17" w:type="dxa"/>
          </w:tcPr>
          <w:p w:rsidR="00C24BB1" w:rsidRPr="00AB6897" w:rsidRDefault="00727076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DC522B" w:rsidRPr="00AB6897">
              <w:rPr>
                <w:color w:val="000000"/>
                <w:sz w:val="24"/>
                <w:szCs w:val="24"/>
              </w:rPr>
              <w:t>14</w:t>
            </w:r>
            <w:r w:rsidR="00C24BB1" w:rsidRPr="00AB6897">
              <w:rPr>
                <w:color w:val="000000"/>
                <w:sz w:val="24"/>
                <w:szCs w:val="24"/>
              </w:rPr>
              <w:t>/0</w:t>
            </w:r>
          </w:p>
        </w:tc>
        <w:tc>
          <w:tcPr>
            <w:tcW w:w="1383" w:type="dxa"/>
          </w:tcPr>
          <w:p w:rsidR="00C24BB1" w:rsidRPr="00AB6897" w:rsidRDefault="00727076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DC522B" w:rsidRPr="00AB6897">
              <w:rPr>
                <w:color w:val="000000"/>
                <w:sz w:val="24"/>
                <w:szCs w:val="24"/>
              </w:rPr>
              <w:t>15</w:t>
            </w:r>
            <w:r w:rsidR="00C24BB1" w:rsidRPr="00AB6897">
              <w:rPr>
                <w:color w:val="000000"/>
                <w:sz w:val="24"/>
                <w:szCs w:val="24"/>
              </w:rPr>
              <w:t>/0</w:t>
            </w:r>
          </w:p>
        </w:tc>
      </w:tr>
      <w:tr w:rsidR="00C24BB1" w:rsidRPr="00AB6897" w:rsidTr="003D7E35">
        <w:tc>
          <w:tcPr>
            <w:tcW w:w="6771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sz w:val="24"/>
                <w:szCs w:val="24"/>
              </w:rPr>
              <w:lastRenderedPageBreak/>
              <w:t>количество конфликтов в детской среде (данные психолога/уполномоченного)</w:t>
            </w:r>
          </w:p>
        </w:tc>
        <w:tc>
          <w:tcPr>
            <w:tcW w:w="1417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0/0</w:t>
            </w:r>
          </w:p>
        </w:tc>
        <w:tc>
          <w:tcPr>
            <w:tcW w:w="1383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0/0</w:t>
            </w:r>
          </w:p>
        </w:tc>
      </w:tr>
      <w:tr w:rsidR="00C24BB1" w:rsidRPr="00AB6897" w:rsidTr="003D7E35">
        <w:tc>
          <w:tcPr>
            <w:tcW w:w="6771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AB689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B6897">
              <w:rPr>
                <w:color w:val="000000"/>
                <w:sz w:val="24"/>
                <w:szCs w:val="24"/>
              </w:rPr>
              <w:t xml:space="preserve">, состоящих на </w:t>
            </w:r>
            <w:proofErr w:type="spellStart"/>
            <w:r w:rsidRPr="00AB6897">
              <w:rPr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AB6897">
              <w:rPr>
                <w:color w:val="000000"/>
                <w:sz w:val="24"/>
                <w:szCs w:val="24"/>
              </w:rPr>
              <w:t xml:space="preserve"> учете, от общей численности обучающихся</w:t>
            </w:r>
          </w:p>
        </w:tc>
        <w:tc>
          <w:tcPr>
            <w:tcW w:w="1417" w:type="dxa"/>
          </w:tcPr>
          <w:p w:rsidR="00C24BB1" w:rsidRPr="00AB6897" w:rsidRDefault="00727076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DC522B" w:rsidRPr="00AB6897">
              <w:rPr>
                <w:color w:val="000000"/>
                <w:sz w:val="24"/>
                <w:szCs w:val="24"/>
              </w:rPr>
              <w:t>14</w:t>
            </w:r>
            <w:r w:rsidRPr="00AB6897">
              <w:rPr>
                <w:color w:val="000000"/>
                <w:sz w:val="24"/>
                <w:szCs w:val="24"/>
              </w:rPr>
              <w:t>/</w:t>
            </w:r>
            <w:r w:rsidR="00DC522B" w:rsidRPr="00AB689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C24BB1" w:rsidRPr="00AB6897" w:rsidRDefault="00727076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DC522B" w:rsidRPr="00AB6897">
              <w:rPr>
                <w:color w:val="000000"/>
                <w:sz w:val="24"/>
                <w:szCs w:val="24"/>
              </w:rPr>
              <w:t>15</w:t>
            </w:r>
            <w:r w:rsidR="00C24BB1" w:rsidRPr="00AB6897">
              <w:rPr>
                <w:color w:val="000000"/>
                <w:sz w:val="24"/>
                <w:szCs w:val="24"/>
              </w:rPr>
              <w:t>/</w:t>
            </w:r>
            <w:r w:rsidRPr="00AB6897">
              <w:rPr>
                <w:color w:val="000000"/>
                <w:sz w:val="24"/>
                <w:szCs w:val="24"/>
              </w:rPr>
              <w:t>5</w:t>
            </w:r>
          </w:p>
        </w:tc>
      </w:tr>
      <w:tr w:rsidR="00C24BB1" w:rsidRPr="00AB6897" w:rsidTr="003D7E35">
        <w:tc>
          <w:tcPr>
            <w:tcW w:w="6771" w:type="dxa"/>
          </w:tcPr>
          <w:p w:rsidR="00C24BB1" w:rsidRPr="00AB6897" w:rsidRDefault="00C24BB1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1417" w:type="dxa"/>
          </w:tcPr>
          <w:p w:rsidR="00C24BB1" w:rsidRPr="00AB6897" w:rsidRDefault="00727076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DC522B" w:rsidRPr="00AB6897">
              <w:rPr>
                <w:color w:val="000000"/>
                <w:sz w:val="24"/>
                <w:szCs w:val="24"/>
              </w:rPr>
              <w:t>14</w:t>
            </w:r>
            <w:r w:rsidR="00C24BB1" w:rsidRPr="00AB6897">
              <w:rPr>
                <w:color w:val="000000"/>
                <w:sz w:val="24"/>
                <w:szCs w:val="24"/>
              </w:rPr>
              <w:t>/</w:t>
            </w:r>
            <w:r w:rsidR="009309A1" w:rsidRPr="00AB6897">
              <w:rPr>
                <w:color w:val="000000"/>
                <w:sz w:val="24"/>
                <w:szCs w:val="24"/>
              </w:rPr>
              <w:t>1</w:t>
            </w:r>
            <w:r w:rsidR="00DC522B" w:rsidRPr="00AB68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3" w:type="dxa"/>
          </w:tcPr>
          <w:p w:rsidR="00C24BB1" w:rsidRPr="00AB6897" w:rsidRDefault="00727076" w:rsidP="00AB6897">
            <w:pPr>
              <w:contextualSpacing/>
              <w:rPr>
                <w:color w:val="000000"/>
                <w:sz w:val="24"/>
                <w:szCs w:val="24"/>
              </w:rPr>
            </w:pPr>
            <w:r w:rsidRPr="00AB6897">
              <w:rPr>
                <w:color w:val="000000"/>
                <w:sz w:val="24"/>
                <w:szCs w:val="24"/>
              </w:rPr>
              <w:t>1</w:t>
            </w:r>
            <w:r w:rsidR="00DC522B" w:rsidRPr="00AB6897">
              <w:rPr>
                <w:color w:val="000000"/>
                <w:sz w:val="24"/>
                <w:szCs w:val="24"/>
              </w:rPr>
              <w:t>15</w:t>
            </w:r>
            <w:r w:rsidR="009309A1" w:rsidRPr="00AB6897">
              <w:rPr>
                <w:color w:val="000000"/>
                <w:sz w:val="24"/>
                <w:szCs w:val="24"/>
              </w:rPr>
              <w:t>/1</w:t>
            </w:r>
            <w:r w:rsidR="00DC522B" w:rsidRPr="00AB6897"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C24BB1" w:rsidRPr="00AB6897" w:rsidRDefault="00C24BB1" w:rsidP="00AB6897">
      <w:pPr>
        <w:contextualSpacing/>
        <w:rPr>
          <w:color w:val="000000"/>
        </w:rPr>
      </w:pPr>
    </w:p>
    <w:p w:rsidR="00852B22" w:rsidRPr="00AB6897" w:rsidRDefault="000F32EE" w:rsidP="00AB6897">
      <w:pPr>
        <w:jc w:val="both"/>
        <w:rPr>
          <w:color w:val="000000"/>
        </w:rPr>
      </w:pPr>
      <w:r w:rsidRPr="00AB6897">
        <w:rPr>
          <w:color w:val="000000"/>
        </w:rPr>
        <w:t xml:space="preserve">       </w:t>
      </w:r>
      <w:r w:rsidR="00852B22" w:rsidRPr="00AB6897">
        <w:rPr>
          <w:color w:val="000000"/>
        </w:rPr>
        <w:t>Основная работа Уполномоченного - рассмотрение обращений и жалоб участников образовательного процесса. Анализ поступивших обращений свидетельствует о том, что права детей, в значительном количестве случаев нарушают их же одноклассники. Уполномоченному удалось добиться конкретных положительных результатов, путем проведения консультаций и индивидуальных бесед с учащимися и их родителями. Выявленные нарушения не остаются без внимания администрации школы, всего педагогического коллектива. Ведется индивидуальная разъяснительная работа по соблюдению прав и обязанностей участников образовательного процесса.</w:t>
      </w:r>
    </w:p>
    <w:p w:rsidR="00852B22" w:rsidRPr="00AB6897" w:rsidRDefault="00852B22" w:rsidP="00AB6897">
      <w:r w:rsidRPr="00AB6897">
        <w:t xml:space="preserve">   Анализ </w:t>
      </w:r>
      <w:proofErr w:type="gramStart"/>
      <w:r w:rsidRPr="00AB6897">
        <w:t>обращений, поступивших в 201</w:t>
      </w:r>
      <w:r w:rsidR="00DC522B" w:rsidRPr="00AB6897">
        <w:t>7</w:t>
      </w:r>
      <w:r w:rsidRPr="00AB6897">
        <w:t>-201</w:t>
      </w:r>
      <w:r w:rsidR="00DC522B" w:rsidRPr="00AB6897">
        <w:t>8</w:t>
      </w:r>
      <w:r w:rsidRPr="00AB6897">
        <w:t>учебном году к школьному Уполномоченному по правам ребенка позволяет</w:t>
      </w:r>
      <w:proofErr w:type="gramEnd"/>
      <w:r w:rsidRPr="00AB6897">
        <w:t xml:space="preserve"> сделать вывод, что в целом права и законные интересы детей соблюдаются. Вместе с тем, в ряде случаев установлены нарушения прав детей, практически во всех случаях права дет</w:t>
      </w:r>
      <w:r w:rsidR="00AB6897" w:rsidRPr="00AB6897">
        <w:t>ей были восстановлены полностью.</w:t>
      </w:r>
    </w:p>
    <w:p w:rsidR="00AB6897" w:rsidRPr="00AB6897" w:rsidRDefault="00AB6897" w:rsidP="00AB689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B6897">
        <w:rPr>
          <w:rFonts w:eastAsiaTheme="minorHAnsi"/>
          <w:lang w:eastAsia="en-US"/>
        </w:rPr>
        <w:t xml:space="preserve">К основным вопросам, которые необходимо решать в новом учебном году следует отнести вопросы поведения учащихся на переменах, нахождение школьников на улице без </w:t>
      </w:r>
      <w:proofErr w:type="spellStart"/>
      <w:r w:rsidRPr="00AB6897">
        <w:rPr>
          <w:rFonts w:eastAsiaTheme="minorHAnsi"/>
          <w:lang w:eastAsia="en-US"/>
        </w:rPr>
        <w:t>опровождения</w:t>
      </w:r>
      <w:proofErr w:type="spellEnd"/>
      <w:r w:rsidRPr="00AB6897">
        <w:rPr>
          <w:rFonts w:eastAsiaTheme="minorHAnsi"/>
          <w:lang w:eastAsia="en-US"/>
        </w:rPr>
        <w:t xml:space="preserve"> родителей после 10 часов </w:t>
      </w:r>
      <w:proofErr w:type="spellStart"/>
      <w:r w:rsidRPr="00AB6897">
        <w:rPr>
          <w:rFonts w:eastAsiaTheme="minorHAnsi"/>
          <w:lang w:eastAsia="en-US"/>
        </w:rPr>
        <w:t>вечера</w:t>
      </w:r>
      <w:proofErr w:type="gramStart"/>
      <w:r w:rsidRPr="00AB6897">
        <w:rPr>
          <w:rFonts w:eastAsiaTheme="minorHAnsi"/>
          <w:lang w:eastAsia="en-US"/>
        </w:rPr>
        <w:t>,п</w:t>
      </w:r>
      <w:proofErr w:type="gramEnd"/>
      <w:r w:rsidRPr="00AB6897">
        <w:rPr>
          <w:rFonts w:eastAsiaTheme="minorHAnsi"/>
          <w:lang w:eastAsia="en-US"/>
        </w:rPr>
        <w:t>рофилактика</w:t>
      </w:r>
      <w:proofErr w:type="spellEnd"/>
      <w:r w:rsidRPr="00AB6897">
        <w:rPr>
          <w:rFonts w:eastAsiaTheme="minorHAnsi"/>
          <w:lang w:eastAsia="en-US"/>
        </w:rPr>
        <w:t xml:space="preserve"> вредных привычек.  Также необходимо наладить ежемесячный выпуск информационных листков на правовые темы.</w:t>
      </w:r>
    </w:p>
    <w:p w:rsidR="00AB6897" w:rsidRPr="00AB6897" w:rsidRDefault="00AB6897" w:rsidP="00AB6897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AB6897">
        <w:rPr>
          <w:rFonts w:eastAsiaTheme="minorHAnsi"/>
          <w:lang w:eastAsia="en-US"/>
        </w:rPr>
        <w:t>Анализ работы Уполномоченного по правам ребенка в школе за истекший учебный год дает</w:t>
      </w:r>
    </w:p>
    <w:p w:rsidR="00AB6897" w:rsidRPr="00AB6897" w:rsidRDefault="00AB6897" w:rsidP="00AB689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B6897">
        <w:rPr>
          <w:rFonts w:eastAsiaTheme="minorHAnsi"/>
          <w:lang w:eastAsia="en-US"/>
        </w:rPr>
        <w:t>возможность сделать выводы:</w:t>
      </w:r>
    </w:p>
    <w:p w:rsidR="00AB6897" w:rsidRPr="00AB6897" w:rsidRDefault="00AB6897" w:rsidP="00AB689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B6897">
        <w:rPr>
          <w:rFonts w:eastAsiaTheme="minorHAnsi"/>
          <w:lang w:eastAsia="en-US"/>
        </w:rPr>
        <w:t>1. Дальнейшее развитие института Уполномоченного по правам ребенка в школе должно быть продолжено.</w:t>
      </w:r>
    </w:p>
    <w:p w:rsidR="00AB6897" w:rsidRPr="00AB6897" w:rsidRDefault="00AB6897" w:rsidP="00AB689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B6897">
        <w:rPr>
          <w:rFonts w:eastAsiaTheme="minorHAnsi"/>
          <w:lang w:eastAsia="en-US"/>
        </w:rPr>
        <w:t>2. Следует и дальше развивать направление работы: школьный уполномоченный - психолог – родители.</w:t>
      </w:r>
    </w:p>
    <w:p w:rsidR="00AB6897" w:rsidRPr="00AB6897" w:rsidRDefault="00AB6897" w:rsidP="00AB689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B6897">
        <w:rPr>
          <w:rFonts w:eastAsiaTheme="minorHAnsi"/>
          <w:lang w:eastAsia="en-US"/>
        </w:rPr>
        <w:t xml:space="preserve"> 3. Продолжить работу по взаимодействию Уполномоченного с классными руководителями.</w:t>
      </w:r>
    </w:p>
    <w:p w:rsidR="00AB6897" w:rsidRPr="00AB6897" w:rsidRDefault="00AB6897" w:rsidP="00AB6897">
      <w:pPr>
        <w:autoSpaceDE w:val="0"/>
        <w:autoSpaceDN w:val="0"/>
        <w:adjustRightInd w:val="0"/>
      </w:pPr>
      <w:r w:rsidRPr="00AB6897">
        <w:rPr>
          <w:rFonts w:eastAsiaTheme="minorHAnsi"/>
          <w:lang w:eastAsia="en-US"/>
        </w:rPr>
        <w:t>5. Продолжить практику проведения внеклассных мероприятий правовой направленности для обучающихся и родителей.</w:t>
      </w:r>
    </w:p>
    <w:p w:rsidR="00852B22" w:rsidRPr="00AB6897" w:rsidRDefault="00852B22" w:rsidP="00AB6897">
      <w:pPr>
        <w:jc w:val="both"/>
      </w:pPr>
      <w:r w:rsidRPr="00AB6897">
        <w:tab/>
      </w:r>
      <w:r w:rsidR="00AB6897" w:rsidRPr="00AB6897">
        <w:t xml:space="preserve"> </w:t>
      </w:r>
    </w:p>
    <w:p w:rsidR="00C24BB1" w:rsidRPr="00AB6897" w:rsidRDefault="00C24BB1" w:rsidP="00AB6897">
      <w:pPr>
        <w:contextualSpacing/>
        <w:jc w:val="both"/>
        <w:rPr>
          <w:color w:val="000000"/>
        </w:rPr>
      </w:pPr>
    </w:p>
    <w:p w:rsidR="00C24BB1" w:rsidRPr="00AB6897" w:rsidRDefault="00C24BB1" w:rsidP="00AB6897">
      <w:pPr>
        <w:contextualSpacing/>
        <w:jc w:val="both"/>
        <w:rPr>
          <w:color w:val="000000"/>
        </w:rPr>
      </w:pPr>
    </w:p>
    <w:p w:rsidR="00730044" w:rsidRPr="00AB6897" w:rsidRDefault="00730044" w:rsidP="00AB6897">
      <w:pPr>
        <w:contextualSpacing/>
        <w:rPr>
          <w:b/>
          <w:color w:val="000000"/>
        </w:rPr>
      </w:pPr>
    </w:p>
    <w:p w:rsidR="00730044" w:rsidRPr="00AB6897" w:rsidRDefault="00730044" w:rsidP="00AB6897">
      <w:pPr>
        <w:contextualSpacing/>
        <w:rPr>
          <w:b/>
          <w:color w:val="000000"/>
        </w:rPr>
      </w:pPr>
    </w:p>
    <w:p w:rsidR="00730044" w:rsidRPr="00AB6897" w:rsidRDefault="00856D24" w:rsidP="00AB6897">
      <w:pPr>
        <w:contextualSpacing/>
        <w:rPr>
          <w:b/>
          <w:color w:val="000000"/>
        </w:rPr>
      </w:pPr>
      <w:r w:rsidRPr="00AB6897">
        <w:rPr>
          <w:b/>
          <w:color w:val="000000"/>
        </w:rPr>
        <w:t xml:space="preserve">Школьный уполномоченный по правам ребенка МБОУ </w:t>
      </w:r>
      <w:proofErr w:type="gramStart"/>
      <w:r w:rsidRPr="00AB6897">
        <w:rPr>
          <w:b/>
          <w:color w:val="000000"/>
        </w:rPr>
        <w:t>Хлеборобная</w:t>
      </w:r>
      <w:proofErr w:type="gramEnd"/>
      <w:r w:rsidRPr="00AB6897">
        <w:rPr>
          <w:b/>
          <w:color w:val="000000"/>
        </w:rPr>
        <w:t xml:space="preserve"> СОШ №5 </w:t>
      </w:r>
    </w:p>
    <w:p w:rsidR="00856D24" w:rsidRPr="00AB6897" w:rsidRDefault="00856D24" w:rsidP="00AB6897">
      <w:pPr>
        <w:contextualSpacing/>
        <w:rPr>
          <w:b/>
          <w:color w:val="000000"/>
        </w:rPr>
      </w:pPr>
      <w:r w:rsidRPr="00AB6897">
        <w:rPr>
          <w:b/>
          <w:color w:val="000000"/>
        </w:rPr>
        <w:t>Зелинская Т.Н.</w:t>
      </w:r>
    </w:p>
    <w:sectPr w:rsidR="00856D24" w:rsidRPr="00AB6897" w:rsidSect="00852B2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742"/>
    <w:multiLevelType w:val="hybridMultilevel"/>
    <w:tmpl w:val="102E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45E8"/>
    <w:multiLevelType w:val="hybridMultilevel"/>
    <w:tmpl w:val="4788B19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F124EDC"/>
    <w:multiLevelType w:val="hybridMultilevel"/>
    <w:tmpl w:val="29FC1414"/>
    <w:lvl w:ilvl="0" w:tplc="0419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F73BA"/>
    <w:multiLevelType w:val="hybridMultilevel"/>
    <w:tmpl w:val="D4E25F2A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132A5"/>
    <w:multiLevelType w:val="hybridMultilevel"/>
    <w:tmpl w:val="357E737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1572537"/>
    <w:multiLevelType w:val="hybridMultilevel"/>
    <w:tmpl w:val="82542EBE"/>
    <w:lvl w:ilvl="0" w:tplc="224E68E4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05772"/>
    <w:multiLevelType w:val="hybridMultilevel"/>
    <w:tmpl w:val="FD5A28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12E3CC0"/>
    <w:multiLevelType w:val="hybridMultilevel"/>
    <w:tmpl w:val="7EA87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71BA4"/>
    <w:rsid w:val="000F32EE"/>
    <w:rsid w:val="00107973"/>
    <w:rsid w:val="001338AE"/>
    <w:rsid w:val="001946FA"/>
    <w:rsid w:val="001A6690"/>
    <w:rsid w:val="001E1146"/>
    <w:rsid w:val="00243D6E"/>
    <w:rsid w:val="002E7271"/>
    <w:rsid w:val="00317BAC"/>
    <w:rsid w:val="003434C3"/>
    <w:rsid w:val="003C3A90"/>
    <w:rsid w:val="003C6AF8"/>
    <w:rsid w:val="003D7E35"/>
    <w:rsid w:val="00507DD2"/>
    <w:rsid w:val="005320BD"/>
    <w:rsid w:val="005E7780"/>
    <w:rsid w:val="00632E9A"/>
    <w:rsid w:val="00701B96"/>
    <w:rsid w:val="00727076"/>
    <w:rsid w:val="00730044"/>
    <w:rsid w:val="00813BD3"/>
    <w:rsid w:val="00852B22"/>
    <w:rsid w:val="00856D24"/>
    <w:rsid w:val="00890EB1"/>
    <w:rsid w:val="008C28AE"/>
    <w:rsid w:val="008F51C0"/>
    <w:rsid w:val="009309A1"/>
    <w:rsid w:val="009532CE"/>
    <w:rsid w:val="009823CE"/>
    <w:rsid w:val="009D26A4"/>
    <w:rsid w:val="009D5867"/>
    <w:rsid w:val="00A53A93"/>
    <w:rsid w:val="00A57900"/>
    <w:rsid w:val="00AB6897"/>
    <w:rsid w:val="00B71BA4"/>
    <w:rsid w:val="00B86D28"/>
    <w:rsid w:val="00BB54BE"/>
    <w:rsid w:val="00C051CD"/>
    <w:rsid w:val="00C24BB1"/>
    <w:rsid w:val="00CF48A9"/>
    <w:rsid w:val="00D3298A"/>
    <w:rsid w:val="00D5104B"/>
    <w:rsid w:val="00D511CD"/>
    <w:rsid w:val="00D5465C"/>
    <w:rsid w:val="00DA1EF9"/>
    <w:rsid w:val="00DC522B"/>
    <w:rsid w:val="00EA2C47"/>
    <w:rsid w:val="00EC56BC"/>
    <w:rsid w:val="00F00DCD"/>
    <w:rsid w:val="00F9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B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B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B71BA4"/>
    <w:rPr>
      <w:i/>
      <w:iCs/>
    </w:rPr>
  </w:style>
  <w:style w:type="table" w:styleId="a4">
    <w:name w:val="Table Grid"/>
    <w:basedOn w:val="a1"/>
    <w:uiPriority w:val="59"/>
    <w:rsid w:val="00F94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32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2018-06-01T06:54:00Z</cp:lastPrinted>
  <dcterms:created xsi:type="dcterms:W3CDTF">2017-06-18T13:11:00Z</dcterms:created>
  <dcterms:modified xsi:type="dcterms:W3CDTF">2018-06-01T06:54:00Z</dcterms:modified>
</cp:coreProperties>
</file>