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056" w:rsidRPr="00A17056" w:rsidRDefault="00A17056">
      <w:pPr>
        <w:pStyle w:val="ConsPlusTitle"/>
        <w:jc w:val="center"/>
        <w:outlineLvl w:val="0"/>
      </w:pPr>
      <w:r w:rsidRPr="00A17056">
        <w:t>МИНИСТЕРСТВО ОБРАЗОВАНИЯ И НАУКИ РОССИЙСКОЙ ФЕДЕРАЦИИ</w:t>
      </w:r>
    </w:p>
    <w:p w:rsidR="00A17056" w:rsidRPr="00A17056" w:rsidRDefault="00A17056">
      <w:pPr>
        <w:pStyle w:val="ConsPlusTitle"/>
        <w:jc w:val="center"/>
      </w:pPr>
    </w:p>
    <w:p w:rsidR="00A17056" w:rsidRPr="00A17056" w:rsidRDefault="00A17056">
      <w:pPr>
        <w:pStyle w:val="ConsPlusTitle"/>
        <w:jc w:val="center"/>
      </w:pPr>
      <w:r w:rsidRPr="00A17056">
        <w:t>ПИСЬМО</w:t>
      </w:r>
    </w:p>
    <w:p w:rsidR="00A17056" w:rsidRPr="00A17056" w:rsidRDefault="00A17056">
      <w:pPr>
        <w:pStyle w:val="ConsPlusTitle"/>
        <w:jc w:val="center"/>
      </w:pPr>
      <w:r w:rsidRPr="00A17056">
        <w:t>от 12 июля 2013 г. N 09-879</w:t>
      </w:r>
    </w:p>
    <w:p w:rsidR="00A17056" w:rsidRPr="00A17056" w:rsidRDefault="00A17056">
      <w:pPr>
        <w:pStyle w:val="ConsPlusTitle"/>
        <w:jc w:val="center"/>
      </w:pPr>
    </w:p>
    <w:p w:rsidR="00A17056" w:rsidRPr="00A17056" w:rsidRDefault="00A17056">
      <w:pPr>
        <w:pStyle w:val="ConsPlusTitle"/>
        <w:jc w:val="center"/>
      </w:pPr>
      <w:r w:rsidRPr="00A17056">
        <w:t>О НАПРАВЛЕНИИ РЕКОМЕНДАЦИЙ</w:t>
      </w:r>
    </w:p>
    <w:p w:rsidR="00A17056" w:rsidRPr="00A17056" w:rsidRDefault="00A17056">
      <w:pPr>
        <w:pStyle w:val="ConsPlusNormal"/>
        <w:ind w:firstLine="540"/>
        <w:jc w:val="both"/>
      </w:pPr>
    </w:p>
    <w:p w:rsidR="00A17056" w:rsidRPr="00A17056" w:rsidRDefault="00A17056">
      <w:pPr>
        <w:pStyle w:val="ConsPlusNormal"/>
        <w:ind w:firstLine="540"/>
        <w:jc w:val="both"/>
      </w:pPr>
      <w:r w:rsidRPr="00A17056">
        <w:t xml:space="preserve">В дополнение к </w:t>
      </w:r>
      <w:hyperlink r:id="rId5" w:history="1">
        <w:r w:rsidRPr="00A17056">
          <w:t>письму</w:t>
        </w:r>
      </w:hyperlink>
      <w:r w:rsidRPr="00A17056">
        <w:t xml:space="preserve"> Минобрнауки России от 13 мая 2013 г. N ИР-352/09 направляются для использования в работе </w:t>
      </w:r>
      <w:hyperlink w:anchor="P21" w:history="1">
        <w:r w:rsidRPr="00A17056">
          <w:t>рекомендации</w:t>
        </w:r>
      </w:hyperlink>
      <w:r w:rsidRPr="00A17056">
        <w:t xml:space="preserve"> по формированию перечня мер и мероприятий по реализации </w:t>
      </w:r>
      <w:hyperlink r:id="rId6" w:history="1">
        <w:r w:rsidRPr="00A17056">
          <w:t>Программы</w:t>
        </w:r>
      </w:hyperlink>
      <w:r w:rsidRPr="00A17056">
        <w:t xml:space="preserve"> развития воспитательной компоненты в общеобразовательной школе (далее - Программа).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 xml:space="preserve">Информируем, что текст </w:t>
      </w:r>
      <w:hyperlink r:id="rId7" w:history="1">
        <w:r w:rsidRPr="00A17056">
          <w:t>Программы</w:t>
        </w:r>
      </w:hyperlink>
      <w:r w:rsidRPr="00A17056">
        <w:t xml:space="preserve"> размещен на сайте Минобрнауки России.</w:t>
      </w:r>
    </w:p>
    <w:p w:rsidR="00A17056" w:rsidRPr="00A17056" w:rsidRDefault="00A17056">
      <w:pPr>
        <w:pStyle w:val="ConsPlusNormal"/>
        <w:ind w:firstLine="540"/>
        <w:jc w:val="both"/>
      </w:pPr>
    </w:p>
    <w:p w:rsidR="00A17056" w:rsidRPr="00A17056" w:rsidRDefault="00A17056">
      <w:pPr>
        <w:pStyle w:val="ConsPlusNormal"/>
        <w:jc w:val="right"/>
      </w:pPr>
      <w:r w:rsidRPr="00A17056">
        <w:t>Директор Департамента</w:t>
      </w:r>
    </w:p>
    <w:p w:rsidR="00A17056" w:rsidRPr="00A17056" w:rsidRDefault="00A17056">
      <w:pPr>
        <w:pStyle w:val="ConsPlusNormal"/>
        <w:jc w:val="right"/>
      </w:pPr>
      <w:r w:rsidRPr="00A17056">
        <w:t>государственной политики</w:t>
      </w:r>
    </w:p>
    <w:p w:rsidR="00A17056" w:rsidRPr="00A17056" w:rsidRDefault="00A17056">
      <w:pPr>
        <w:pStyle w:val="ConsPlusNormal"/>
        <w:jc w:val="right"/>
      </w:pPr>
      <w:r w:rsidRPr="00A17056">
        <w:t>в сфере воспитания</w:t>
      </w:r>
    </w:p>
    <w:p w:rsidR="00A17056" w:rsidRPr="00A17056" w:rsidRDefault="00A17056">
      <w:pPr>
        <w:pStyle w:val="ConsPlusNormal"/>
        <w:jc w:val="right"/>
      </w:pPr>
      <w:r w:rsidRPr="00A17056">
        <w:t>детей и молодежи</w:t>
      </w:r>
    </w:p>
    <w:p w:rsidR="00A17056" w:rsidRPr="00A17056" w:rsidRDefault="00A17056">
      <w:pPr>
        <w:pStyle w:val="ConsPlusNormal"/>
        <w:jc w:val="right"/>
      </w:pPr>
      <w:bookmarkStart w:id="0" w:name="_GoBack"/>
      <w:bookmarkEnd w:id="0"/>
      <w:proofErr w:type="spellStart"/>
      <w:r w:rsidRPr="00A17056">
        <w:t>А.СТРАДЗЕ</w:t>
      </w:r>
      <w:proofErr w:type="spellEnd"/>
    </w:p>
    <w:p w:rsidR="00A17056" w:rsidRPr="00A17056" w:rsidRDefault="00A17056">
      <w:pPr>
        <w:pStyle w:val="ConsPlusNormal"/>
        <w:ind w:firstLine="540"/>
        <w:jc w:val="both"/>
      </w:pPr>
    </w:p>
    <w:p w:rsidR="00A17056" w:rsidRPr="00A17056" w:rsidRDefault="00A17056">
      <w:pPr>
        <w:pStyle w:val="ConsPlusTitle"/>
        <w:jc w:val="center"/>
        <w:outlineLvl w:val="0"/>
      </w:pPr>
      <w:bookmarkStart w:id="1" w:name="P21"/>
      <w:bookmarkEnd w:id="1"/>
      <w:r w:rsidRPr="00A17056">
        <w:t>РЕКОМЕНДАЦИИ</w:t>
      </w:r>
    </w:p>
    <w:p w:rsidR="00A17056" w:rsidRPr="00A17056" w:rsidRDefault="00A17056">
      <w:pPr>
        <w:pStyle w:val="ConsPlusTitle"/>
        <w:jc w:val="center"/>
      </w:pPr>
      <w:r w:rsidRPr="00A17056">
        <w:t>ПО ФОРМИРОВАНИЮ ПЕРЕЧНЯ МЕР И МЕРОПРИЯТИЙ</w:t>
      </w:r>
    </w:p>
    <w:p w:rsidR="00A17056" w:rsidRPr="00A17056" w:rsidRDefault="00A17056">
      <w:pPr>
        <w:pStyle w:val="ConsPlusTitle"/>
        <w:jc w:val="center"/>
      </w:pPr>
      <w:r w:rsidRPr="00A17056">
        <w:t>ПО РЕАЛИЗАЦИИ ПРОГРАММЫ РАЗВИТИЯ ВОСПИТАТЕЛЬНОЙ</w:t>
      </w:r>
    </w:p>
    <w:p w:rsidR="00A17056" w:rsidRPr="00A17056" w:rsidRDefault="00A17056">
      <w:pPr>
        <w:pStyle w:val="ConsPlusTitle"/>
        <w:jc w:val="center"/>
      </w:pPr>
      <w:r w:rsidRPr="00A17056">
        <w:t>КОМПОНЕНТЫ В ОБЩЕОБРАЗОВАТЕЛЬНОЙ ШКОЛЕ</w:t>
      </w:r>
    </w:p>
    <w:p w:rsidR="00A17056" w:rsidRPr="00A17056" w:rsidRDefault="00A17056">
      <w:pPr>
        <w:pStyle w:val="ConsPlusNormal"/>
        <w:ind w:firstLine="540"/>
        <w:jc w:val="both"/>
      </w:pPr>
    </w:p>
    <w:p w:rsidR="00A17056" w:rsidRPr="00A17056" w:rsidRDefault="00A17056">
      <w:pPr>
        <w:pStyle w:val="ConsPlusNormal"/>
        <w:ind w:firstLine="540"/>
        <w:jc w:val="both"/>
      </w:pPr>
      <w:r w:rsidRPr="00A17056">
        <w:t xml:space="preserve">В соответствии с требованиями федеральных государственных образовательных стандартов общего образования (далее - </w:t>
      </w:r>
      <w:proofErr w:type="spellStart"/>
      <w:r w:rsidRPr="00A17056">
        <w:t>ФГОС</w:t>
      </w:r>
      <w:proofErr w:type="spellEnd"/>
      <w:r w:rsidRPr="00A17056">
        <w:t>) в основную образовательную программу школы в обязательном порядке должна быть включена программа воспитания и социализации обучающихся, построенная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образование.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Указанная программа должна быть направлена на: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освоение обучающимися норм и правил общественного поведения;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обеспечение усвоения обучающимися нравственных ценностей;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приобретение начального опыта нравственной, общественно значимой деятельности;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формирование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приобретение знаний о нормах и правилах поведения в обществе;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формирование позитивной самооценки, самоуважения, конструктивных способов самореализации;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формирование способности противостоять негативным воздействиям социальной среды;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выбор варианта поведения.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 xml:space="preserve">Министерством образования и науки Российской Федерации разработана </w:t>
      </w:r>
      <w:hyperlink r:id="rId8" w:history="1">
        <w:r w:rsidRPr="00A17056">
          <w:t>Программа</w:t>
        </w:r>
      </w:hyperlink>
      <w:r w:rsidRPr="00A17056">
        <w:t xml:space="preserve"> развития воспитательной компоненты в общеобразовательной школе (далее - Воспитательная компонента), являющейся составной и неотъемлемой частью программы воспитания и социализации обучающихся и предусматривающей расширение и конкретизацию ее содержания.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 xml:space="preserve">Конкретизируя положения Воспитательной компоненты, считаем возможным предусмотреть </w:t>
      </w:r>
      <w:r w:rsidRPr="00A17056">
        <w:lastRenderedPageBreak/>
        <w:t>реализацию на уровне общеобразовательного учреждения ряда мер и мероприятий.</w:t>
      </w:r>
    </w:p>
    <w:p w:rsidR="00A17056" w:rsidRPr="00A17056" w:rsidRDefault="00A17056">
      <w:pPr>
        <w:pStyle w:val="ConsPlusNormal"/>
        <w:ind w:firstLine="540"/>
        <w:jc w:val="both"/>
      </w:pPr>
    </w:p>
    <w:p w:rsidR="00A17056" w:rsidRPr="00A17056" w:rsidRDefault="00A17056">
      <w:pPr>
        <w:pStyle w:val="ConsPlusNormal"/>
        <w:ind w:firstLine="540"/>
        <w:jc w:val="both"/>
      </w:pPr>
      <w:r w:rsidRPr="00A17056">
        <w:t>Меры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1. Организация расширенного общественно-педагогического обсуждения Воспитательной компоненты в общеобразовательной школе, в том числе с участием социальных партнеров, органов местного самоуправления.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2. Разработка содержания направлений, обеспечивающих реализацию Воспитательной компоненты, по различным аспектам воспитательной деятельности с учетом региональной специфики и его утверждение на заседании коллегиального органа управления.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3. Включение Воспитательной компоненты в основную образовательную программу общеобразовательной школы на текущий год.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4. Разработка локальных нормативных актов, регламентирующих деятельность общеобразовательной школы по реализации Воспитательной компоненты.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5. Разработка и утверждение детализированных планов мероприятий по различным направлениям реализации Воспитательной компоненты, в том числе с учетом памятных дат, традиционных мероприятий.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6. Размещение основной образовательной программы, включающей Воспитательную компоненту и детализированные планы мероприятий, на сайте общеобразовательной школы.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7. Разработка механизмов реализации и оценки Воспитательной компоненты с использованием механизмов сетевого взаимодействия и принципов социального партнерства.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8. Разработка системы оценки планируемых результатов Воспитательной компоненты (через систему учета индивидуальных достижений обучающихся, участие обучающихся в проектной деятельности, практических и творческих работах).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 xml:space="preserve">9. Обеспечение проведения внешних </w:t>
      </w:r>
      <w:proofErr w:type="spellStart"/>
      <w:r w:rsidRPr="00A17056">
        <w:t>неперсонифицированных</w:t>
      </w:r>
      <w:proofErr w:type="spellEnd"/>
      <w:r w:rsidRPr="00A17056">
        <w:t xml:space="preserve"> мониторинговых исследований для оценки эффективности воспитательно-образовательной деятельности общеобразовательного учреждения.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10. Разработка системы мер, направленных на профессиональную подготовку всех субъектов реализации Воспитательной компоненты (включая участие педагогов, родителей, представителей органов ученического самоуправления, детских общественных объединений), посредством организации мастер-классов, круглых столов, обучающих семинаров.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11. Рассмотрение хода реализации программы воспитания и социализации обучающихся на заседании коллегиального органа управления, внесение последующей корректировки.</w:t>
      </w:r>
    </w:p>
    <w:p w:rsidR="00A17056" w:rsidRPr="00A17056" w:rsidRDefault="00A17056">
      <w:pPr>
        <w:pStyle w:val="ConsPlusNormal"/>
        <w:ind w:firstLine="540"/>
        <w:jc w:val="both"/>
      </w:pPr>
    </w:p>
    <w:p w:rsidR="00A17056" w:rsidRPr="00A17056" w:rsidRDefault="00A17056">
      <w:pPr>
        <w:pStyle w:val="ConsPlusNormal"/>
        <w:ind w:firstLine="540"/>
        <w:jc w:val="both"/>
      </w:pPr>
      <w:r w:rsidRPr="00A17056">
        <w:t>Мероприятия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1. В сфере гражданско-патриотического воспитания: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 xml:space="preserve">- организация </w:t>
      </w:r>
      <w:proofErr w:type="spellStart"/>
      <w:r w:rsidRPr="00A17056">
        <w:t>межпоколенческого</w:t>
      </w:r>
      <w:proofErr w:type="spellEnd"/>
      <w:r w:rsidRPr="00A17056">
        <w:t xml:space="preserve"> взаимодействия;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организация краеведческой деятельности;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 xml:space="preserve">- организация </w:t>
      </w:r>
      <w:proofErr w:type="spellStart"/>
      <w:r w:rsidRPr="00A17056">
        <w:t>профориентационной</w:t>
      </w:r>
      <w:proofErr w:type="spellEnd"/>
      <w:r w:rsidRPr="00A17056">
        <w:t xml:space="preserve"> работы;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организация туристско-экскурсионной деятельности;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организация работы школьных музеев;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организация экологического всеобуча.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lastRenderedPageBreak/>
        <w:t>2. В сфере нравственного и духовного воспитания: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организация нравственного просвещения;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организация приобщения к культурам народов Российской Федерации;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организация формирования культуры толерантности;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организация формирования активной жизненной позиции обучающихся.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3. В сфере воспитания положительного отношения к труду и творчеству: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организация знакомства со спецификой различных профессий;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организация повышения мотивации к обучению;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организация дополнительного образования детей в контексте внеурочной деятельности.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4. В сфере интеллектуального воспитания: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 xml:space="preserve">- организация развития </w:t>
      </w:r>
      <w:proofErr w:type="spellStart"/>
      <w:r w:rsidRPr="00A17056">
        <w:t>техносферы</w:t>
      </w:r>
      <w:proofErr w:type="spellEnd"/>
      <w:r w:rsidRPr="00A17056">
        <w:t xml:space="preserve"> в образовательных учреждениях;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организация повышения мотивации к научным исследованиям;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организация выявления, поддержки и развития творческих способностей обучающихся.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 xml:space="preserve">5. В сфере </w:t>
      </w:r>
      <w:proofErr w:type="spellStart"/>
      <w:r w:rsidRPr="00A17056">
        <w:t>здоровьесберегающего</w:t>
      </w:r>
      <w:proofErr w:type="spellEnd"/>
      <w:r w:rsidRPr="00A17056">
        <w:t xml:space="preserve"> воспитания: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организация профилактики вредных привычек и различных форм асоциального поведения;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развитие здорового образа жизни и социального здоровья обучающихся;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развитие условий для занятий физической культурой и спортом.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 xml:space="preserve">6. В сфере социокультурного и </w:t>
      </w:r>
      <w:proofErr w:type="spellStart"/>
      <w:r w:rsidRPr="00A17056">
        <w:t>медиакультурного</w:t>
      </w:r>
      <w:proofErr w:type="spellEnd"/>
      <w:r w:rsidRPr="00A17056">
        <w:t xml:space="preserve"> воспитания: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организация предупреждения социальной агрессии и противоправной деятельности;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организация интернационального воспитания;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организация профилактики экстремизма, радикализма, нигилизма, ксенофобии и др.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 xml:space="preserve">7. В сфере </w:t>
      </w:r>
      <w:proofErr w:type="spellStart"/>
      <w:r w:rsidRPr="00A17056">
        <w:t>культуротворческого</w:t>
      </w:r>
      <w:proofErr w:type="spellEnd"/>
      <w:r w:rsidRPr="00A17056">
        <w:t xml:space="preserve"> и эстетического воспитания: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организация деятельности творческих объединений, проведение творческих конкурсов;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развитие эстетического воспитания;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создание условий для посещения музеев, выставок и др.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8. В сфере правового воспитания и культуры безопасности: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организация повышения правовой грамотности обучающихся;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создание условий деятельности органов ученического самоуправления;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обеспечение физической, информационной и психологической безопасности обучающихся.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9. В сфере формирования коммуникативной культуры: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lastRenderedPageBreak/>
        <w:t>- организация повышения уровня межкультурной коммуникации;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создание условий для безопасной коммуникации;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организация риторической компетентности обучающихся;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создание условий для развития школьных средств массовой информации.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10. В сфере экологического воспитания: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организация повышения уровня экологической культуры обучающихся;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создание условий для развития школьных живых уголков, биологических и экологических лабораторий;</w:t>
      </w:r>
    </w:p>
    <w:p w:rsidR="00A17056" w:rsidRPr="00A17056" w:rsidRDefault="00A17056">
      <w:pPr>
        <w:pStyle w:val="ConsPlusNormal"/>
        <w:spacing w:before="220"/>
        <w:ind w:firstLine="540"/>
        <w:jc w:val="both"/>
      </w:pPr>
      <w:r w:rsidRPr="00A17056">
        <w:t>- создание условий формирования благоприятной и безопасной среды обитания.</w:t>
      </w:r>
    </w:p>
    <w:p w:rsidR="00A17056" w:rsidRPr="00A17056" w:rsidRDefault="00A17056">
      <w:pPr>
        <w:pStyle w:val="ConsPlusNormal"/>
        <w:ind w:firstLine="540"/>
        <w:jc w:val="both"/>
      </w:pPr>
    </w:p>
    <w:p w:rsidR="00A17056" w:rsidRPr="00A17056" w:rsidRDefault="00A17056">
      <w:pPr>
        <w:pStyle w:val="ConsPlusNormal"/>
        <w:ind w:firstLine="540"/>
        <w:jc w:val="both"/>
      </w:pPr>
    </w:p>
    <w:p w:rsidR="00A17056" w:rsidRPr="00A17056" w:rsidRDefault="00A17056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CF41A9" w:rsidRPr="00A17056" w:rsidRDefault="00A17056"/>
    <w:sectPr w:rsidR="00CF41A9" w:rsidRPr="00A17056" w:rsidSect="002E2E02">
      <w:pgSz w:w="11906" w:h="16838"/>
      <w:pgMar w:top="1134" w:right="567" w:bottom="1134" w:left="1134" w:header="709" w:footer="54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056"/>
    <w:rsid w:val="007B6EE9"/>
    <w:rsid w:val="00A17056"/>
    <w:rsid w:val="00EB3EEE"/>
    <w:rsid w:val="00F6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70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70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70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70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70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70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E740BD799D0F9D1DBD5F5EEBEF2786014E6CA8F4E3FB9E2E654B2CDBC583375E7DB124B8BB8C6642H5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E740BD799D0F9D1DBD5F5EEBEF2786014E6CA8F4E3FB9E2E654B2CDBC583375E7DB124B8BB8C6642H5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E740BD799D0F9D1DBD5F5EEBEF2786014E6CA8F4E3FB9E2E654B2CDBC583375E7DB124B8BB8C6642H5M" TargetMode="External"/><Relationship Id="rId5" Type="http://schemas.openxmlformats.org/officeDocument/2006/relationships/hyperlink" Target="consultantplus://offline/ref=06E740BD799D0F9D1DBD5F5EEBEF2786014E6CA8F4E3FB9E2E654B2CDBC583375E7DB124B8BB8C6642H9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Браславская Елена Юрьевна</dc:creator>
  <cp:lastModifiedBy>Браславская Елена Юрьевна</cp:lastModifiedBy>
  <cp:revision>1</cp:revision>
  <dcterms:created xsi:type="dcterms:W3CDTF">2017-09-14T12:07:00Z</dcterms:created>
  <dcterms:modified xsi:type="dcterms:W3CDTF">2017-09-14T12:09:00Z</dcterms:modified>
</cp:coreProperties>
</file>