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49E" w:rsidRPr="0008149E" w:rsidRDefault="0008149E" w:rsidP="0008149E">
      <w:pPr>
        <w:spacing w:after="200" w:line="276" w:lineRule="auto"/>
        <w:rPr>
          <w:rFonts w:ascii="Calibri" w:eastAsia="Calibri" w:hAnsi="Calibri" w:cs="Times New Roman"/>
        </w:rPr>
      </w:pPr>
      <w:r w:rsidRPr="0008149E">
        <w:rPr>
          <w:rFonts w:ascii="Calibri" w:eastAsia="Calibri" w:hAnsi="Calibri" w:cs="Times New Roman"/>
        </w:rPr>
        <w:t>ФАОП НОО для обучающихся с ЗПР</w:t>
      </w:r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hyperlink r:id="rId4" w:history="1">
        <w:r w:rsidRPr="0008149E">
          <w:rPr>
            <w:rFonts w:ascii="Arial" w:eastAsia="Times New Roman" w:hAnsi="Arial" w:cs="Arial"/>
            <w:b/>
            <w:bCs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Общие положения ФАОП НОО для обучающихся с ЗПР</w:t>
        </w:r>
      </w:hyperlink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" w:history="1">
        <w:r w:rsidRPr="0008149E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Определение и назначение федеральной адаптированной образовательной программы начального общего образования для обучающихся с ЗПР</w:t>
        </w:r>
      </w:hyperlink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6" w:history="1">
        <w:r w:rsidRPr="0008149E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Структура ФАОП НОО для обучающихся с ЗПР включает целевой, содержательный и организационный разделы</w:t>
        </w:r>
      </w:hyperlink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7" w:history="1">
        <w:r w:rsidRPr="0008149E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Принципы и подходы к формированию ФАОП НОО обучающихся с ЗПР</w:t>
        </w:r>
      </w:hyperlink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hyperlink r:id="rId8" w:history="1">
        <w:r w:rsidRPr="0008149E">
          <w:rPr>
            <w:rFonts w:ascii="Arial" w:eastAsia="Times New Roman" w:hAnsi="Arial" w:cs="Arial"/>
            <w:b/>
            <w:bCs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Целевой раздел ФАОП НОО для обучающихся с ЗПР (вариант 7.1)</w:t>
        </w:r>
      </w:hyperlink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hyperlink r:id="rId9" w:history="1">
        <w:r w:rsidRPr="0008149E">
          <w:rPr>
            <w:rFonts w:ascii="Arial" w:eastAsia="Times New Roman" w:hAnsi="Arial" w:cs="Arial"/>
            <w:b/>
            <w:bCs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Пояснительная записка</w:t>
        </w:r>
      </w:hyperlink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0" w:history="1">
        <w:r w:rsidRPr="0008149E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Цель и задачи реализации</w:t>
        </w:r>
      </w:hyperlink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1" w:history="1">
        <w:r w:rsidRPr="0008149E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Общая характеристика</w:t>
        </w:r>
      </w:hyperlink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2" w:history="1">
        <w:r w:rsidRPr="0008149E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Особые образовательные потребности обучающихся с ЗПР, осваивающих ФАОП НОО (вариант 7.1)</w:t>
        </w:r>
      </w:hyperlink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3" w:history="1">
        <w:r w:rsidRPr="0008149E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Планируемые результаты освоения обучающимися с ЗПР ФАОП НОО (вариант 7.1)</w:t>
        </w:r>
      </w:hyperlink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hyperlink r:id="rId14" w:history="1">
        <w:r w:rsidRPr="0008149E">
          <w:rPr>
            <w:rFonts w:ascii="Arial" w:eastAsia="Times New Roman" w:hAnsi="Arial" w:cs="Arial"/>
            <w:b/>
            <w:bCs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Система оценки достижения обучающимися с ЗПР планируемых результатов освоения ФАОП НОО (вариант 7.1)</w:t>
        </w:r>
      </w:hyperlink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5" w:history="1">
        <w:r w:rsidRPr="0008149E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Оценка достижения обучающимися с ЗПР планируемых результатов освоения программы коррекционной работы</w:t>
        </w:r>
      </w:hyperlink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hyperlink r:id="rId16" w:history="1">
        <w:r w:rsidRPr="0008149E">
          <w:rPr>
            <w:rFonts w:ascii="Arial" w:eastAsia="Times New Roman" w:hAnsi="Arial" w:cs="Arial"/>
            <w:b/>
            <w:bCs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Содержательный раздел ФАОП НОО для обучающихся с ЗПР (вариант 7.1)</w:t>
        </w:r>
      </w:hyperlink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7" w:history="1">
        <w:r w:rsidRPr="0008149E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Программа коррекционной работы</w:t>
        </w:r>
      </w:hyperlink>
    </w:p>
    <w:p w:rsidR="0008149E" w:rsidRPr="0008149E" w:rsidRDefault="0008149E" w:rsidP="0008149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18" w:history="1">
        <w:r w:rsidRPr="0008149E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Организационный раздел ФАОП НОО для обучающихся с ЗПР (вариант 7.1)</w:t>
        </w:r>
      </w:hyperlink>
    </w:p>
    <w:p w:rsidR="00A73214" w:rsidRDefault="00A73214">
      <w:bookmarkStart w:id="0" w:name="_GoBack"/>
      <w:bookmarkEnd w:id="0"/>
    </w:p>
    <w:sectPr w:rsidR="00A73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8F2"/>
    <w:rsid w:val="0008149E"/>
    <w:rsid w:val="00A73214"/>
    <w:rsid w:val="00F4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9975B-BA14-4E61-B002-30A01CA4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rikaz-minprosveshcheniia-rossii-ot-24112022-n-1023/federalnaia-adaptirovannaia-obrazovatelnaia-programma-nachalnogo/lxix/" TargetMode="External"/><Relationship Id="rId13" Type="http://schemas.openxmlformats.org/officeDocument/2006/relationships/hyperlink" Target="https://sudact.ru/law/prikaz-minprosveshcheniia-rossii-ot-24112022-n-1023/federalnaia-adaptirovannaia-obrazovatelnaia-programma-nachalnogo/lxix/149/" TargetMode="External"/><Relationship Id="rId18" Type="http://schemas.openxmlformats.org/officeDocument/2006/relationships/hyperlink" Target="https://sudact.ru/law/prikaz-minprosveshcheniia-rossii-ot-24112022-n-1023/federalnaia-adaptirovannaia-obrazovatelnaia-programma-nachalnogo/lxx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dact.ru/law/prikaz-minprosveshcheniia-rossii-ot-24112022-n-1023/federalnaia-adaptirovannaia-obrazovatelnaia-programma-nachalnogo/lxviii/147/" TargetMode="External"/><Relationship Id="rId12" Type="http://schemas.openxmlformats.org/officeDocument/2006/relationships/hyperlink" Target="https://sudact.ru/law/prikaz-minprosveshcheniia-rossii-ot-24112022-n-1023/federalnaia-adaptirovannaia-obrazovatelnaia-programma-nachalnogo/lxix/148/148.3/" TargetMode="External"/><Relationship Id="rId17" Type="http://schemas.openxmlformats.org/officeDocument/2006/relationships/hyperlink" Target="https://sudact.ru/law/prikaz-minprosveshcheniia-rossii-ot-24112022-n-1023/federalnaia-adaptirovannaia-obrazovatelnaia-programma-nachalnogo/lxx/15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udact.ru/law/prikaz-minprosveshcheniia-rossii-ot-24112022-n-1023/federalnaia-adaptirovannaia-obrazovatelnaia-programma-nachalnogo/lxx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udact.ru/law/prikaz-minprosveshcheniia-rossii-ot-24112022-n-1023/federalnaia-adaptirovannaia-obrazovatelnaia-programma-nachalnogo/lxviii/146/" TargetMode="External"/><Relationship Id="rId11" Type="http://schemas.openxmlformats.org/officeDocument/2006/relationships/hyperlink" Target="https://sudact.ru/law/prikaz-minprosveshcheniia-rossii-ot-24112022-n-1023/federalnaia-adaptirovannaia-obrazovatelnaia-programma-nachalnogo/lxix/148/148.2/" TargetMode="External"/><Relationship Id="rId5" Type="http://schemas.openxmlformats.org/officeDocument/2006/relationships/hyperlink" Target="https://sudact.ru/law/prikaz-minprosveshcheniia-rossii-ot-24112022-n-1023/federalnaia-adaptirovannaia-obrazovatelnaia-programma-nachalnogo/lxviii/145/" TargetMode="External"/><Relationship Id="rId15" Type="http://schemas.openxmlformats.org/officeDocument/2006/relationships/hyperlink" Target="https://sudact.ru/law/prikaz-minprosveshcheniia-rossii-ot-24112022-n-1023/federalnaia-adaptirovannaia-obrazovatelnaia-programma-nachalnogo/lxix/150/150.4/" TargetMode="External"/><Relationship Id="rId10" Type="http://schemas.openxmlformats.org/officeDocument/2006/relationships/hyperlink" Target="https://sudact.ru/law/prikaz-minprosveshcheniia-rossii-ot-24112022-n-1023/federalnaia-adaptirovannaia-obrazovatelnaia-programma-nachalnogo/lxix/148/148.1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sudact.ru/law/prikaz-minprosveshcheniia-rossii-ot-24112022-n-1023/federalnaia-adaptirovannaia-obrazovatelnaia-programma-nachalnogo/lxviii/" TargetMode="External"/><Relationship Id="rId9" Type="http://schemas.openxmlformats.org/officeDocument/2006/relationships/hyperlink" Target="https://sudact.ru/law/prikaz-minprosveshcheniia-rossii-ot-24112022-n-1023/federalnaia-adaptirovannaia-obrazovatelnaia-programma-nachalnogo/lxix/148/" TargetMode="External"/><Relationship Id="rId14" Type="http://schemas.openxmlformats.org/officeDocument/2006/relationships/hyperlink" Target="https://sudact.ru/law/prikaz-minprosveshcheniia-rossii-ot-24112022-n-1023/federalnaia-adaptirovannaia-obrazovatelnaia-programma-nachalnogo/lxix/15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2024-11-20T14:42:00Z</dcterms:created>
  <dcterms:modified xsi:type="dcterms:W3CDTF">2024-11-20T14:42:00Z</dcterms:modified>
</cp:coreProperties>
</file>