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«Задоно-Кагальницкая средняя общеобразовательная школа»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06.04.2020                        ст. Задоно-Кагальницкая                                       №71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-3810</wp:posOffset>
                </wp:positionH>
                <wp:positionV relativeFrom="paragraph">
                  <wp:posOffset>67945</wp:posOffset>
                </wp:positionV>
                <wp:extent cx="3554095" cy="2049145"/>
                <wp:effectExtent l="0" t="0" r="28575" b="28575"/>
                <wp:wrapNone/>
                <wp:docPr id="1" name="Прямоугольник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3560" cy="2048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О 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 в рамках режима повышенной готовности</w:t>
                            </w:r>
                          </w:p>
                          <w:p>
                            <w:pPr>
                              <w:pStyle w:val="Style20"/>
                              <w:spacing w:before="0" w:after="16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4" fillcolor="white" stroked="t" style="position:absolute;margin-left:-0.3pt;margin-top:5.35pt;width:279.75pt;height:161.25pt">
                <w10:wrap type="square"/>
                <v:fill o:detectmouseclick="t" type="solid" color2="black"/>
                <v:stroke color="white" weight="25560" joinstyle="round" endcap="flat"/>
                <v:textbox>
                  <w:txbxContent>
                    <w:p>
                      <w:pPr>
                        <w:pStyle w:val="Style20"/>
                        <w:jc w:val="both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О 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 в рамках режима повышенной готовности</w:t>
                      </w:r>
                    </w:p>
                    <w:p>
                      <w:pPr>
                        <w:pStyle w:val="Style20"/>
                        <w:spacing w:before="0" w:after="16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 исполнение Указа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(2019-nCoV)», в соответствии с приказом Минпросвещения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технологий», постановлением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COVID-19»,  письмом Минпросвещения России от 19.03.2020 № ГД-39/04 «О направлении методических рекомендаций», письмом Роспотребнадзора от 10.03.2020 № 02/3853-2020-27 «О мерах по профилактике новой коронавирусной инфекции (COVID-19)», во исполнение распоряжений Губернатора Ростовской области от 16.03.2020 № 43 «О введении режима повышенной готовности на территории Ростовской области и мерах по предотвращению распространения новой коронавирусной инфекции (2019-nCoV)», от 27.03.2020 № 60 «О дополнительных мерах по предотвращению распространения новой коронавирусной инфекции (2019-nCoV)», от 01.04.2020 № 67 «О  внесении изменения в распоряжение Губернатора Ростовской области от 27.03.2020 № 60», приказа министрества общего и профессионального образования Ростовской области  от 03.04.2020 № 252 «О введении в общеобразовательных учреждениях  Ростовской области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 в рамках режима повышенной готовности», в целях обеспечения санитарно-эпидемиологического благополучия обучающихся, предупреждения распространения новой коронавирусной инфекции (2019-nCoV), а также координации и поддержки деятельности общеобразовательных учреждений, </w:t>
      </w:r>
      <w:r>
        <w:rPr>
          <w:sz w:val="28"/>
          <w:szCs w:val="28"/>
        </w:rPr>
        <w:t xml:space="preserve">приказа Отдела </w:t>
      </w:r>
      <w:r>
        <w:rPr>
          <w:rFonts w:ascii="Times New Roman" w:hAnsi="Times New Roman"/>
          <w:sz w:val="28"/>
          <w:szCs w:val="28"/>
        </w:rPr>
        <w:t>образования Администрации Семикаракорского района №216 от 03.04.2020 «</w:t>
      </w:r>
      <w:r>
        <w:rPr>
          <w:rFonts w:ascii="Times New Roman" w:hAnsi="Times New Roman"/>
          <w:color w:val="000000"/>
          <w:sz w:val="28"/>
          <w:szCs w:val="28"/>
        </w:rPr>
        <w:t>О введении в общеобразовательных учреждениях Семикаракорского района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 в рамках режима повышенной готовности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»</w:t>
      </w:r>
    </w:p>
    <w:p>
      <w:pPr>
        <w:pStyle w:val="Normal"/>
        <w:spacing w:lineRule="auto" w:line="360" w:before="0" w:after="0"/>
        <w:ind w:firstLine="720"/>
        <w:jc w:val="center"/>
        <w:rPr/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ПРИКАЗЫВАЮ: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1. Заместителю директора по учебно-воспитательной работе -  Коломеец М.А., заместителю директора по воспитательной работе -  Чистяковой Н.А.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1.1. Обеспечить: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- в период с 06.04.2020 до 30.04.2020 включительно реализацию образовательных программ начального общего, основного общего, среднего общего образования и дополнительных общеобразовательных программ с использованием электронного обучения и дистанционных образовательных технологий в условиях домашней самоизоляции детей с учетом методических рекомендаций Минпросвещения России (письмо от 19.03.2020 № ГД-39/04);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 xml:space="preserve">- применение электронного обучения и дистанционных образовательных технологий в соответствии с «Порядком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утвержденным приказом Минпросвещения России от 23.08.2017 № 816; 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- ежедневый мониторинг хода образовательного процесса в общеобразовательном учреждении с применением электронного обучения и дистанционных образовательных технологий.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- в случае невозможности организации с 06.04.2020 до 30.04.2020 включительно реализации образовательных программ начального общего, основного общего, среднего общего образования с использованием электронного обучения и дистанционных образовательных технологий – организацию самоподготовки обучающихся в условиях  домашней самоизоляции детей, консультирования, текущего контроля;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- контроль использования образовательных технологий, позволяющих организовать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технологий;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- проведение анализа доступных онлайн-курсов для предоставления обучающимся, осваивающим образовательные программы начального общего, основного общего, среднего общего образования и дополнительные общеобразовательные программы;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- контроль реализации образовательных программ начального общего, основного общего, среднего общего образования и дополнительных общеобразовательных программ в полном объеме и корректировку календарного учебного графика;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- информирование сотрудников МБОУ Задоно-Кагальницкая СОШ, о сроках и порядке перехода организации на реализацию образовательных программ с применением электронного обучения и дистанционных образовательных технологий;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- доступ педагогическим работникам в МБОУ Задоно-Кагальницкая СОШ для размещения учебно-методических и контрольно-измерительных материалов в Сети Интернет;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2. Назначить заместителя директора по УВР – Коломеец М.А., ответственной за организацию ежедневного мониторинга фактически приступивших к обучению с применением электронного обучения и дистанционных образовательных технологий.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3. Классным руководителям: 1-11 классов обеспечить: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- информирование обучающихся и их родителей о сроках и порядке перехода организации на реализацию образовательных программ с применением электронного обучения и дистанционных образовательных технологий;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- качественную подготовку заданий обучающимся на период карантина, других мероприятий, связанных с  использованием электронного обучения и дистанционных образовательных технологий в условиях домашней самоизоляции детей;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- ежедневное ведение фактического учета присутствующих</w:t>
      </w:r>
      <w:r>
        <w:rPr>
          <w:color w:val="FF0000"/>
          <w:sz w:val="28"/>
          <w:szCs w:val="28"/>
        </w:rPr>
        <w:t>;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- сообщение о количестве обучающихся, фактически приступивших к занятиях зам. директора по УВР Коломеец в учебные дни.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4. Учителям-предметникам, педагогам дополнительного образования: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 xml:space="preserve">-планировать свою педагогическую деятельность с применением электронного обучения и дистанционных образовательных технологий, создавать качественные ресурсы и задания для обучающихся; 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-осуществлять ежедневное заполнение электронного классного журнала, своевременно выставлять оценки обучающимся;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-оказывать учебно-методическую помощь родителям (законным представителям)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 xml:space="preserve">- обеспечить реализацию образовательных программ начального общего, основного общего, среднего общего образования и дополнительных общеобразовательных программ в полном объеме; 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- обеспечить контроль обратной связи с обучающимися посредством электронной почты, через официальные ресурсы, собеседования в режиме систем он-лайн общения и др.;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- осуществить корректировку рабочих программ начального общего, основного общего, среднего общего образования;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- осуществить корректировку дополнительных общеобразовательных программ;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- осуществить корректировку программ внеурочной деятельности.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5. Агеевой Н.Е. – ответственному за сайт школы обеспечить: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- размещение телефона горячей линии на сайте МБОУ Задоно-Кагальницкая СОШ;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- работу горячей линии на сайте МБОУ Задоно-Кагальницкая СОШ;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- доступ обучающимся и родителям (законным представителям) к сайту МБОУ Задоно-Кагальницкая СОШ, ознакомление обучающихся с перечнем образовательных ресурсов по осваиваемой образовательной программе, специализированных ресурсов Интернет, и иных информационных источников Сети (электронные библиотеки, банки данных, базы знаний и др.);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- оперативное отражение информации о ходе реализации образовательных программ с применением электронного обучения и дистанционных образовательных технологий на официальном сайте образовательного учреждения;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- оперативное информационное оповещение родительской общественности через создание доступных информационных каналов;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6. Создать в МБОУ Задоно-Кагальницкая СОШ: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- телефонную «горячую линию» по т. 88635623712,  и «горячую линию» в информационно-телекоммуникационной сети «Интернет» при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технологий, а также для обращений граждан по вопросам реализации образовательных программ с применением электронного обучения и дистанционных образовательных технологий;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- Заместителя директора по УВР – Коломеец М.А. -назначить ответственной за обеспечение консультаций по телефону «горячей линии», ответов на вопросы родителей (законных представителей) и др. в период реализации образовательных программ начального общего, основного общего, среднего общего образования с использованием электронного обучения и дистанционных образовательных технологий с 06.04.20 по 30.04.20). (с обязательной регистрацией в журнал учета обращений)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7. Утвердить: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- список сотрудников, обеспечивающих с 06.04.2020 до 30.04.2020 включительно функционирование МБОУ Задоно-Кагальницкая СОШ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(Приложение 1);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 xml:space="preserve">- список сотрудников, переводимых с 06.04.2020 до 30.04.2020 включительно на дистанционный режим работы в условиях домашней самоизоляции </w:t>
      </w:r>
      <w:r>
        <w:rPr>
          <w:b/>
          <w:sz w:val="28"/>
          <w:szCs w:val="28"/>
        </w:rPr>
        <w:t>(приложение 2).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8. Ответственность за исполнение приказа возложить: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- на заместителя директора по УВР Коломеец М.А.  в части обеспечения реализации программ начального общего, основного общего и среднего общего образования с использованием электронного обучения и дистанционных образовательных технологий в условиях домашней самоизоляции детей с учетом методических рекомендаций Минпросвещения России (письмо от 19.03.2020 № ГД-39/04);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-на заместителя директора по ВР Чистякову Н.А. в части обеспечения реализации программ дополнительного образования с использованием электронного обучения и дистанционных образовательных технологий в условиях домашней самоизоляции детей с учетом методических рекомендаций Минпросвещения России (письмо от 19.03.2020 № ГД-39/04);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9. Педагогу-психологу – Балабайцевой Т.В.- организовать качественную и своевременную  работу по психологическому сопровождению педагогов, обучающихся, родителей (законных представителей) в период обеспечения реализации программ начального общего, основного общего и среднего общего образования с использованием электронного обучения и дистанционных образовательных технологий в условиях домашней самоизоляции детей.</w:t>
      </w:r>
    </w:p>
    <w:p>
      <w:pPr>
        <w:pStyle w:val="NoSpacing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10.  Контроль исполнения приказа оставляю за собой.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МБОУ Задоно-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Кагальницкая СОШ                                          ______________ Ю.В.Лисичкина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360" w:before="0" w:after="0"/>
        <w:ind w:firstLine="720"/>
        <w:jc w:val="both"/>
        <w:rPr/>
      </w:pPr>
      <w:r>
        <w:rPr/>
      </w:r>
    </w:p>
    <w:p>
      <w:pPr>
        <w:pStyle w:val="Normal"/>
        <w:spacing w:lineRule="auto" w:line="360" w:before="0" w:after="0"/>
        <w:ind w:firstLine="720"/>
        <w:jc w:val="both"/>
        <w:rPr/>
      </w:pPr>
      <w:r>
        <w:rPr/>
      </w:r>
    </w:p>
    <w:p>
      <w:pPr>
        <w:pStyle w:val="Normal"/>
        <w:spacing w:lineRule="auto" w:line="360" w:before="0" w:after="0"/>
        <w:ind w:firstLine="720"/>
        <w:jc w:val="both"/>
        <w:rPr/>
      </w:pPr>
      <w:r>
        <w:rPr/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right"/>
        <w:rPr/>
      </w:pPr>
      <w:r>
        <w:rPr>
          <w:sz w:val="28"/>
          <w:szCs w:val="28"/>
        </w:rPr>
        <w:t xml:space="preserve">Приложение 1 </w:t>
      </w:r>
    </w:p>
    <w:p>
      <w:pPr>
        <w:pStyle w:val="NoSpacing"/>
        <w:jc w:val="right"/>
        <w:rPr/>
      </w:pPr>
      <w:r>
        <w:rPr>
          <w:sz w:val="28"/>
          <w:szCs w:val="28"/>
        </w:rPr>
        <w:t>к приказу №71 от 06.04.2020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center"/>
        <w:rPr/>
      </w:pPr>
      <w:r>
        <w:rPr>
          <w:sz w:val="28"/>
          <w:szCs w:val="28"/>
        </w:rPr>
        <w:t>Список сотрудников, обеспечивающих с 06.04.2020 до 30.04.2020 включительно функционирование МБОУ Задоно-Кагальницкая СОШ</w:t>
      </w:r>
    </w:p>
    <w:tbl>
      <w:tblPr>
        <w:tblW w:w="10602" w:type="dxa"/>
        <w:jc w:val="left"/>
        <w:tblInd w:w="-69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84"/>
        <w:gridCol w:w="3346"/>
        <w:gridCol w:w="2895"/>
        <w:gridCol w:w="3176"/>
      </w:tblGrid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/>
            </w:pPr>
            <w:r>
              <w:rPr>
                <w:kern w:val="2"/>
                <w:lang w:val="en-US" w:bidi="hi-IN"/>
              </w:rPr>
              <w:t xml:space="preserve">№ </w:t>
            </w:r>
            <w:r>
              <w:rPr>
                <w:kern w:val="2"/>
                <w:lang w:val="en-US" w:bidi="hi-IN"/>
              </w:rPr>
              <w:t>п/п</w:t>
            </w:r>
          </w:p>
          <w:p>
            <w:pPr>
              <w:pStyle w:val="NoSpacing"/>
              <w:jc w:val="center"/>
              <w:rPr>
                <w:kern w:val="2"/>
                <w:lang w:val="en-US" w:bidi="hi-IN"/>
              </w:rPr>
            </w:pPr>
            <w:r>
              <w:rPr>
                <w:kern w:val="2"/>
                <w:lang w:val="en-US" w:bidi="hi-IN"/>
              </w:rPr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/>
            </w:pPr>
            <w:r>
              <w:rPr>
                <w:kern w:val="2"/>
                <w:lang w:val="en-US" w:bidi="hi-IN"/>
              </w:rPr>
              <w:t>ФИО сотрудника (полностью)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/>
            </w:pPr>
            <w:r>
              <w:rPr>
                <w:kern w:val="2"/>
                <w:lang w:val="en-US" w:bidi="hi-IN"/>
              </w:rPr>
              <w:t>Должность сотрудника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Срок, период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Лисичкина Юлия</w:t>
            </w:r>
          </w:p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 xml:space="preserve">в рабочем режиме 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Коломеец Мария</w:t>
            </w:r>
          </w:p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  <w:lang w:val="ru-RU"/>
              </w:rPr>
              <w:t>Зам. дир. по УВР</w:t>
            </w:r>
          </w:p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 xml:space="preserve">в рабочем режиме 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Чистякова Наталья</w:t>
            </w:r>
          </w:p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  <w:lang w:val="ru-RU"/>
              </w:rPr>
              <w:t>Зам. дир. по ВВР Учитель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 xml:space="preserve">в рабочем режиме 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Окишева Людмила</w:t>
            </w:r>
          </w:p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 w:bidi="hi-IN"/>
              </w:rPr>
              <w:t>В образовательном учреждении (по графику)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Ушакова Елена</w:t>
            </w:r>
          </w:p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</w:rPr>
              <w:t xml:space="preserve">Учитель, </w:t>
            </w:r>
            <w:r>
              <w:rPr>
                <w:rFonts w:ascii="Times New Roman" w:hAnsi="Times New Roman"/>
                <w:lang w:val="ru-RU"/>
              </w:rPr>
              <w:t>педагог психолог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 w:bidi="hi-IN"/>
              </w:rPr>
              <w:t>В образовательном учреждении (по графику)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Галушкина</w:t>
            </w:r>
          </w:p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Ольга Ивановна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</w:rPr>
              <w:t>Педагог библиотекарь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рабочем режиме (по необходимости)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Рудаенко Наталья</w:t>
            </w:r>
          </w:p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 xml:space="preserve">в рабочем режиме 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Бахтина</w:t>
            </w:r>
          </w:p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Елена Андреевна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</w:rPr>
              <w:t>Заведующий хозяйством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 xml:space="preserve">в рабочем режиме 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Сорокина Елена</w:t>
            </w:r>
          </w:p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Михайловна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</w:rPr>
              <w:t>Секретарь учебной части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 xml:space="preserve">в рабочем режиме 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Голубева Любовь</w:t>
            </w:r>
          </w:p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Георгиевна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</w:rPr>
              <w:t>уборщик служебных помещений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рабочем режиме (по разработанному графику)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Гуртовенко Лариса</w:t>
            </w:r>
          </w:p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Ивановна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</w:rPr>
              <w:t>Уборщик служебных помещений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рабочем режиме (по разработанному графику)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Емельянов Михаил</w:t>
            </w:r>
          </w:p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Анатольевич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</w:rPr>
              <w:t>Уборщик служебных помещений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рабочем режиме (по разработанному графику)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Притула Лариса Геннадиевна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</w:rPr>
              <w:t>Уборщик служебных помещений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рабочем режиме (по разработанному графику)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Тарасова Марина</w:t>
            </w:r>
          </w:p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Геннадьевна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</w:rPr>
              <w:t>Уборщик служебных помещений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рабочем режиме (по разработанному графику)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Феофилактова Наталья</w:t>
            </w:r>
          </w:p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Геннадиевна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</w:rPr>
              <w:t>Уборщик служебных помещений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рабочем режиме (по разработанному графику)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Фёдорова Елена</w:t>
            </w:r>
          </w:p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Анатольевна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</w:rPr>
              <w:t>Уборщик служебных помещений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рабочем режиме (по разработанному графику)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Лисичкин Александр</w:t>
            </w:r>
          </w:p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Прокофьевич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</w:rPr>
              <w:t>Сторож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рабочем режиме (по разработанному графику)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Нефедов Андрей Валерьевич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</w:rPr>
              <w:t>Сторож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рабочем режиме (по разработанному графику)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Шапкин</w:t>
            </w:r>
          </w:p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Эдуард Владимирович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</w:rPr>
              <w:t>Сторож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рабочем режиме (по разработанному графику)</w:t>
            </w:r>
          </w:p>
        </w:tc>
      </w:tr>
    </w:tbl>
    <w:p>
      <w:pPr>
        <w:pStyle w:val="NoSpacing"/>
        <w:jc w:val="right"/>
        <w:rPr>
          <w:sz w:val="28"/>
          <w:szCs w:val="28"/>
        </w:rPr>
      </w:pPr>
      <w:r>
        <w:rPr/>
      </w:r>
    </w:p>
    <w:p>
      <w:pPr>
        <w:pStyle w:val="NoSpacing"/>
        <w:jc w:val="right"/>
        <w:rPr>
          <w:sz w:val="28"/>
          <w:szCs w:val="28"/>
        </w:rPr>
      </w:pPr>
      <w:r>
        <w:rPr/>
      </w:r>
    </w:p>
    <w:p>
      <w:pPr>
        <w:pStyle w:val="NoSpacing"/>
        <w:jc w:val="right"/>
        <w:rPr>
          <w:sz w:val="28"/>
          <w:szCs w:val="28"/>
        </w:rPr>
      </w:pPr>
      <w:r>
        <w:rPr/>
      </w:r>
    </w:p>
    <w:p>
      <w:pPr>
        <w:pStyle w:val="NoSpacing"/>
        <w:jc w:val="right"/>
        <w:rPr>
          <w:sz w:val="28"/>
          <w:szCs w:val="28"/>
        </w:rPr>
      </w:pPr>
      <w:r>
        <w:rPr/>
      </w:r>
    </w:p>
    <w:p>
      <w:pPr>
        <w:pStyle w:val="NoSpacing"/>
        <w:jc w:val="right"/>
        <w:rPr>
          <w:sz w:val="28"/>
          <w:szCs w:val="28"/>
        </w:rPr>
      </w:pPr>
      <w:r>
        <w:rPr/>
      </w:r>
    </w:p>
    <w:p>
      <w:pPr>
        <w:pStyle w:val="NoSpacing"/>
        <w:jc w:val="right"/>
        <w:rPr/>
      </w:pPr>
      <w:r>
        <w:rPr>
          <w:sz w:val="28"/>
          <w:szCs w:val="28"/>
        </w:rPr>
        <w:t>Приложение 2</w:t>
      </w:r>
    </w:p>
    <w:p>
      <w:pPr>
        <w:pStyle w:val="NoSpacing"/>
        <w:jc w:val="right"/>
        <w:rPr/>
      </w:pPr>
      <w:r>
        <w:rPr>
          <w:sz w:val="28"/>
          <w:szCs w:val="28"/>
        </w:rPr>
        <w:t>к приказу №71 от 06.04.2020</w:t>
      </w:r>
    </w:p>
    <w:p>
      <w:pPr>
        <w:pStyle w:val="NoSpacing"/>
        <w:jc w:val="right"/>
        <w:rPr>
          <w:sz w:val="28"/>
          <w:szCs w:val="28"/>
        </w:rPr>
      </w:pPr>
      <w:r>
        <w:rPr/>
      </w:r>
    </w:p>
    <w:p>
      <w:pPr>
        <w:pStyle w:val="NoSpacing"/>
        <w:jc w:val="center"/>
        <w:rPr/>
      </w:pPr>
      <w:r>
        <w:rPr>
          <w:sz w:val="28"/>
          <w:szCs w:val="28"/>
        </w:rPr>
        <w:t>Список сотрудников, переводимых с 06.04.2020 до 30.04.2020 включительно</w:t>
      </w:r>
    </w:p>
    <w:p>
      <w:pPr>
        <w:pStyle w:val="NoSpacing"/>
        <w:jc w:val="center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 дистанционный режим работы в условиях домашней самоизоляции</w:t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02" w:type="dxa"/>
        <w:jc w:val="left"/>
        <w:tblInd w:w="-69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84"/>
        <w:gridCol w:w="4065"/>
        <w:gridCol w:w="3014"/>
        <w:gridCol w:w="2338"/>
      </w:tblGrid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/>
            </w:pPr>
            <w:r>
              <w:rPr>
                <w:kern w:val="2"/>
                <w:lang w:val="en-US" w:bidi="hi-IN"/>
              </w:rPr>
              <w:t xml:space="preserve">№ </w:t>
            </w:r>
            <w:r>
              <w:rPr>
                <w:kern w:val="2"/>
                <w:lang w:val="en-US" w:bidi="hi-IN"/>
              </w:rPr>
              <w:t>п/п</w:t>
            </w:r>
          </w:p>
          <w:p>
            <w:pPr>
              <w:pStyle w:val="NoSpacing"/>
              <w:jc w:val="center"/>
              <w:rPr>
                <w:kern w:val="2"/>
                <w:lang w:val="en-US" w:bidi="hi-IN"/>
              </w:rPr>
            </w:pPr>
            <w:r>
              <w:rPr>
                <w:kern w:val="2"/>
                <w:lang w:val="en-US" w:bidi="hi-IN"/>
              </w:rPr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/>
            </w:pPr>
            <w:r>
              <w:rPr>
                <w:kern w:val="2"/>
                <w:lang w:val="en-US" w:bidi="hi-IN"/>
              </w:rPr>
              <w:t>ФИО сотрудника (полностью)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/>
            </w:pPr>
            <w:r>
              <w:rPr>
                <w:kern w:val="2"/>
                <w:lang w:val="en-US" w:bidi="hi-IN"/>
              </w:rPr>
              <w:t>Должность сотрудника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Срок, период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 xml:space="preserve">Абраменко Татьяна  </w:t>
            </w:r>
          </w:p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Пирмагомедовна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en-US" w:bidi="hi-IN"/>
              </w:rPr>
              <w:t>В соответствии с расписание</w:t>
            </w:r>
            <w:r>
              <w:rPr>
                <w:kern w:val="2"/>
                <w:sz w:val="24"/>
                <w:szCs w:val="24"/>
                <w:lang w:val="ru-RU" w:bidi="hi-IN"/>
              </w:rPr>
              <w:t>м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 xml:space="preserve">Агеева   Наталья  </w:t>
            </w:r>
          </w:p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Евгеньевна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en-US" w:bidi="hi-IN"/>
              </w:rPr>
              <w:t>В соответствии с расписание</w:t>
            </w:r>
            <w:r>
              <w:rPr>
                <w:kern w:val="2"/>
                <w:sz w:val="24"/>
                <w:szCs w:val="24"/>
                <w:lang w:val="ru-RU" w:bidi="hi-IN"/>
              </w:rPr>
              <w:t>м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Алубаева   Мария</w:t>
            </w:r>
          </w:p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en-US" w:bidi="hi-IN"/>
              </w:rPr>
              <w:t>В соответствии с расписание</w:t>
            </w:r>
            <w:r>
              <w:rPr>
                <w:kern w:val="2"/>
                <w:sz w:val="24"/>
                <w:szCs w:val="24"/>
                <w:lang w:val="ru-RU" w:bidi="hi-IN"/>
              </w:rPr>
              <w:t>м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Балабайцева Татьяна</w:t>
            </w:r>
          </w:p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en-US" w:bidi="hi-IN"/>
              </w:rPr>
              <w:t>В соответствии с расписание</w:t>
            </w:r>
            <w:r>
              <w:rPr>
                <w:kern w:val="2"/>
                <w:sz w:val="24"/>
                <w:szCs w:val="24"/>
                <w:lang w:val="ru-RU" w:bidi="hi-IN"/>
              </w:rPr>
              <w:t>м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Болдырева</w:t>
            </w:r>
          </w:p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Зоя Петровна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en-US" w:bidi="hi-IN"/>
              </w:rPr>
              <w:t>В соответствии с расписание</w:t>
            </w:r>
            <w:r>
              <w:rPr>
                <w:kern w:val="2"/>
                <w:sz w:val="24"/>
                <w:szCs w:val="24"/>
                <w:lang w:val="ru-RU" w:bidi="hi-IN"/>
              </w:rPr>
              <w:t>м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4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Гниляков Ярослав</w:t>
            </w:r>
          </w:p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Владимирович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left"/>
              <w:rPr/>
            </w:pPr>
            <w:r>
              <w:rPr>
                <w:kern w:val="2"/>
                <w:sz w:val="24"/>
                <w:szCs w:val="24"/>
                <w:lang w:val="en-US" w:bidi="hi-IN"/>
              </w:rPr>
              <w:t>В соответствии с расписание</w:t>
            </w:r>
            <w:r>
              <w:rPr>
                <w:kern w:val="2"/>
                <w:sz w:val="24"/>
                <w:szCs w:val="24"/>
                <w:lang w:val="ru-RU" w:bidi="hi-IN"/>
              </w:rPr>
              <w:t>м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Гнилякова Людмила</w:t>
            </w:r>
          </w:p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Алексеевна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en-US" w:bidi="hi-IN"/>
              </w:rPr>
              <w:t>В соответствии с расписание</w:t>
            </w:r>
            <w:r>
              <w:rPr>
                <w:kern w:val="2"/>
                <w:sz w:val="24"/>
                <w:szCs w:val="24"/>
                <w:lang w:val="ru-RU" w:bidi="hi-IN"/>
              </w:rPr>
              <w:t>м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4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 xml:space="preserve">Дитятев   Андрей  </w:t>
            </w:r>
          </w:p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Михайлович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left"/>
              <w:rPr/>
            </w:pPr>
            <w:r>
              <w:rPr>
                <w:kern w:val="2"/>
                <w:sz w:val="24"/>
                <w:szCs w:val="24"/>
                <w:lang w:val="en-US" w:bidi="hi-IN"/>
              </w:rPr>
              <w:t>В соответствии с расписание</w:t>
            </w:r>
            <w:r>
              <w:rPr>
                <w:kern w:val="2"/>
                <w:sz w:val="24"/>
                <w:szCs w:val="24"/>
                <w:lang w:val="ru-RU" w:bidi="hi-IN"/>
              </w:rPr>
              <w:t>м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Запорожцева</w:t>
            </w:r>
          </w:p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Валентина Михайловна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left"/>
              <w:rPr/>
            </w:pPr>
            <w:r>
              <w:rPr>
                <w:kern w:val="2"/>
                <w:sz w:val="24"/>
                <w:szCs w:val="24"/>
                <w:lang w:val="en-US" w:bidi="hi-IN"/>
              </w:rPr>
              <w:t>В соответствии с расписание</w:t>
            </w:r>
            <w:r>
              <w:rPr>
                <w:kern w:val="2"/>
                <w:sz w:val="24"/>
                <w:szCs w:val="24"/>
                <w:lang w:val="ru-RU" w:bidi="hi-IN"/>
              </w:rPr>
              <w:t>м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4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Иванюго Валерий</w:t>
            </w:r>
          </w:p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Иванович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left"/>
              <w:rPr/>
            </w:pPr>
            <w:r>
              <w:rPr>
                <w:kern w:val="2"/>
                <w:sz w:val="24"/>
                <w:szCs w:val="24"/>
                <w:lang w:val="en-US" w:bidi="hi-IN"/>
              </w:rPr>
              <w:t>В соответствии с расписание</w:t>
            </w:r>
            <w:r>
              <w:rPr>
                <w:kern w:val="2"/>
                <w:sz w:val="24"/>
                <w:szCs w:val="24"/>
                <w:lang w:val="ru-RU" w:bidi="hi-IN"/>
              </w:rPr>
              <w:t>м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Иващенко Наталья</w:t>
            </w:r>
          </w:p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en-US" w:bidi="hi-IN"/>
              </w:rPr>
              <w:t>В соответствии с расписание</w:t>
            </w:r>
            <w:r>
              <w:rPr>
                <w:kern w:val="2"/>
                <w:sz w:val="24"/>
                <w:szCs w:val="24"/>
                <w:lang w:val="ru-RU" w:bidi="hi-IN"/>
              </w:rPr>
              <w:t>м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Кайдалова Татьяна</w:t>
            </w:r>
          </w:p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en-US" w:bidi="hi-IN"/>
              </w:rPr>
              <w:t>В соответствии с расписание</w:t>
            </w:r>
            <w:r>
              <w:rPr>
                <w:kern w:val="2"/>
                <w:sz w:val="24"/>
                <w:szCs w:val="24"/>
                <w:lang w:val="ru-RU" w:bidi="hi-IN"/>
              </w:rPr>
              <w:t>м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Криштопа Елизавета</w:t>
            </w:r>
          </w:p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en-US" w:bidi="hi-IN"/>
              </w:rPr>
              <w:t>В соответствии с расписание</w:t>
            </w:r>
            <w:r>
              <w:rPr>
                <w:kern w:val="2"/>
                <w:sz w:val="24"/>
                <w:szCs w:val="24"/>
                <w:lang w:val="ru-RU" w:bidi="hi-IN"/>
              </w:rPr>
              <w:t>м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Нефедова Наталья</w:t>
            </w:r>
          </w:p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en-US" w:bidi="hi-IN"/>
              </w:rPr>
              <w:t>В соответствии с расписание</w:t>
            </w:r>
            <w:r>
              <w:rPr>
                <w:kern w:val="2"/>
                <w:sz w:val="24"/>
                <w:szCs w:val="24"/>
                <w:lang w:val="ru-RU" w:bidi="hi-IN"/>
              </w:rPr>
              <w:t>м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 xml:space="preserve">Рычкова   </w:t>
            </w:r>
          </w:p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Ольга Евгеньевна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en-US" w:bidi="hi-IN"/>
              </w:rPr>
              <w:t>В соответствии с расписание</w:t>
            </w:r>
            <w:r>
              <w:rPr>
                <w:kern w:val="2"/>
                <w:sz w:val="24"/>
                <w:szCs w:val="24"/>
                <w:lang w:val="ru-RU" w:bidi="hi-IN"/>
              </w:rPr>
              <w:t>м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Сивохина Александра</w:t>
            </w:r>
          </w:p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en-US" w:bidi="hi-IN"/>
              </w:rPr>
              <w:t>В соответствии с расписание</w:t>
            </w:r>
            <w:r>
              <w:rPr>
                <w:kern w:val="2"/>
                <w:sz w:val="24"/>
                <w:szCs w:val="24"/>
                <w:lang w:val="ru-RU" w:bidi="hi-IN"/>
              </w:rPr>
              <w:t>м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 xml:space="preserve">Синюк Юлия </w:t>
            </w:r>
          </w:p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Евгеньевна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en-US" w:bidi="hi-IN"/>
              </w:rPr>
              <w:t>В соответствии с расписание</w:t>
            </w:r>
            <w:r>
              <w:rPr>
                <w:kern w:val="2"/>
                <w:sz w:val="24"/>
                <w:szCs w:val="24"/>
                <w:lang w:val="ru-RU" w:bidi="hi-IN"/>
              </w:rPr>
              <w:t>м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Туроверова Любовь</w:t>
            </w:r>
          </w:p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en-US" w:bidi="hi-IN"/>
              </w:rPr>
              <w:t>В соответствии с расписание</w:t>
            </w:r>
            <w:r>
              <w:rPr>
                <w:kern w:val="2"/>
                <w:sz w:val="24"/>
                <w:szCs w:val="24"/>
                <w:lang w:val="ru-RU" w:bidi="hi-IN"/>
              </w:rPr>
              <w:t>м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Тютерева  Людмила</w:t>
            </w:r>
          </w:p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en-US" w:bidi="hi-IN"/>
              </w:rPr>
              <w:t>В соответствии с расписание</w:t>
            </w:r>
            <w:r>
              <w:rPr>
                <w:kern w:val="2"/>
                <w:sz w:val="24"/>
                <w:szCs w:val="24"/>
                <w:lang w:val="ru-RU" w:bidi="hi-IN"/>
              </w:rPr>
              <w:t>м</w:t>
            </w:r>
          </w:p>
        </w:tc>
      </w:tr>
      <w:tr>
        <w:trPr>
          <w:trHeight w:val="275" w:hRule="atLeast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Чистякова Наталья</w:t>
            </w:r>
          </w:p>
          <w:p>
            <w:pPr>
              <w:pStyle w:val="Standard"/>
              <w:rPr/>
            </w:pPr>
            <w:r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en-US" w:bidi="hi-IN"/>
              </w:rPr>
              <w:t>В соответствии с расписание</w:t>
            </w:r>
            <w:r>
              <w:rPr>
                <w:kern w:val="2"/>
                <w:sz w:val="24"/>
                <w:szCs w:val="24"/>
                <w:lang w:val="ru-RU" w:bidi="hi-IN"/>
              </w:rPr>
              <w:t>м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134f1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0"/>
    <w:qFormat/>
    <w:rsid w:val="00481284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color w:val="000000"/>
    </w:rPr>
  </w:style>
  <w:style w:type="character" w:styleId="ListLabel14">
    <w:name w:val="ListLabel 14"/>
    <w:qFormat/>
    <w:rPr>
      <w:color w:val="000000"/>
    </w:rPr>
  </w:style>
  <w:style w:type="character" w:styleId="ListLabel15">
    <w:name w:val="ListLabel 15"/>
    <w:qFormat/>
    <w:rPr>
      <w:color w:val="000000"/>
    </w:rPr>
  </w:style>
  <w:style w:type="character" w:styleId="ListLabel16">
    <w:name w:val="ListLabel 16"/>
    <w:qFormat/>
    <w:rPr>
      <w:color w:val="000000"/>
    </w:rPr>
  </w:style>
  <w:style w:type="character" w:styleId="ListLabel17">
    <w:name w:val="ListLabel 17"/>
    <w:qFormat/>
    <w:rPr>
      <w:color w:val="000000"/>
    </w:rPr>
  </w:style>
  <w:style w:type="character" w:styleId="ListLabel18">
    <w:name w:val="ListLabel 18"/>
    <w:qFormat/>
    <w:rPr>
      <w:color w:val="000000"/>
    </w:rPr>
  </w:style>
  <w:style w:type="character" w:styleId="ListLabel19">
    <w:name w:val="ListLabel 19"/>
    <w:qFormat/>
    <w:rPr>
      <w:color w:val="000000"/>
    </w:rPr>
  </w:style>
  <w:style w:type="character" w:styleId="ListLabel20">
    <w:name w:val="ListLabel 20"/>
    <w:qFormat/>
    <w:rPr>
      <w:color w:val="00000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35f34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" w:customStyle="1">
    <w:name w:val="Без интервала1"/>
    <w:qFormat/>
    <w:rsid w:val="00481284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11" w:customStyle="1">
    <w:name w:val="Основной текст1"/>
    <w:basedOn w:val="Normal"/>
    <w:link w:val="a4"/>
    <w:qFormat/>
    <w:rsid w:val="00481284"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/>
      <w:sz w:val="28"/>
      <w:szCs w:val="28"/>
    </w:rPr>
  </w:style>
  <w:style w:type="paragraph" w:styleId="Style20">
    <w:name w:val="Содержимое врезки"/>
    <w:basedOn w:val="Normal"/>
    <w:qFormat/>
    <w:pPr/>
    <w:rPr/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Без интервала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bidi="ar-SA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Application>LibreOffice/6.2.4.2$Windows_X86_64 LibreOffice_project/2412653d852ce75f65fbfa83fb7e7b669a126d64</Application>
  <Pages>7</Pages>
  <Words>1659</Words>
  <Characters>12826</Characters>
  <CharactersWithSpaces>14384</CharactersWithSpaces>
  <Paragraphs>265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2020-04-05T13:49:00Z</dcterms:created>
  <dc:creator>Acer</dc:creator>
  <dc:description/>
  <dc:language>ru-RU</dc:language>
  <cp:lastModifiedBy/>
  <cp:lastPrinted>2020-04-07T10:28:11Z</cp:lastPrinted>
  <dcterms:modified xsi:type="dcterms:W3CDTF">2020-04-07T10:48:47Z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