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88" w:rsidRPr="00563288" w:rsidRDefault="00563288" w:rsidP="00563288">
      <w:pPr>
        <w:spacing w:line="240" w:lineRule="auto"/>
        <w:textAlignment w:val="baseline"/>
        <w:rPr>
          <w:rFonts w:ascii="Lato" w:eastAsia="Times New Roman" w:hAnsi="Lato" w:cs="Times New Roman"/>
          <w:caps/>
          <w:color w:val="000000"/>
          <w:sz w:val="27"/>
          <w:szCs w:val="27"/>
        </w:rPr>
      </w:pPr>
      <w:r w:rsidRPr="00563288">
        <w:rPr>
          <w:rFonts w:ascii="Lato" w:eastAsia="Times New Roman" w:hAnsi="Lato" w:cs="Times New Roman"/>
          <w:caps/>
          <w:color w:val="000000"/>
          <w:sz w:val="27"/>
          <w:szCs w:val="27"/>
        </w:rPr>
        <w:t>НАЦИОНАЛЬНЫЙ АНТИТЕРРОРИСТИЧЕСКИЙ КОМИТЕТ</w:t>
      </w:r>
    </w:p>
    <w:p w:rsidR="0087109D" w:rsidRDefault="0087109D" w:rsidP="00563288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1" name="Рисунок 1" descr="Порядок действий должностных лиц и персонала организаций при получении сообщений, содержащих угрозы террористического харак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ядок действий должностных лиц и персонала организаций при получении сообщений, содержащих угрозы террористического характе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aps/>
          <w:color w:val="000000"/>
          <w:sz w:val="24"/>
          <w:szCs w:val="24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1. Постарайтесь дословно запомнить разговор и зафиксировать его на бумаге.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2. По ходу разговора отметьте пол, возраст звонившего и особенности его речи: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голос (громкий, тихий, низкий, высокий);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темп речи (быстрый, медленный);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произношение (отчётливое, искажённое, с заиканием, шепелявое, акцент, диалект);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манера речи (с издёвкой, развязная, нецензурные выражения).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4. Характер звонка (городской, междугородный).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5. Зафиксируйте время начала и конца разговора.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6. В ходе разговора постарайтесь получить ответы на следующие вопросы: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куда, кому, по какому телефону звонит этот человек;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какие конкретные требования он выдвигает;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выдвигает требования он лично, выступает в роли посредника или представляет какую-то группу лиц;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на каких условиях они согласны отказаться от задуманного;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как и когда с ними можно связаться;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кому вы можете или должны сообщить об этом звонке.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11. При использовании звукозаписывающей аппаратуры сразу же извлеките кассету (мини-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диск) с записью разговора и примите меры к его сохранению. Обязательно установите на её (его) место новый носитель для записи.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12. Не вешайте телефонную трубку по окончании разговора.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Правила обращения с анонимными материалами,</w:t>
      </w: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br/>
        <w:t>содержащими угрозы террористического характера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2. Постарайтесь не оставлять на нём отпечатков своих пальцев.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4. Сохраняйте всё: документ с текстом, любые вложения, конверт и упаковку, ничего не выбрасывайте.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5. Не расширяйте круг лиц, знакомившихся с содержанием документа.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Рекомендации при работе с почтой, подозрительной</w:t>
      </w: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br/>
        <w:t>на заражение биологической субстанцией</w:t>
      </w: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br/>
        <w:t>или химическим веществом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Что такое «подозрительное письмо (бандероль)»?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563288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вы не ожидали этих писем от кого-то, кого вы знаете;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 имеют обратного адреса или имеют неправильный обратный адрес;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необычны по весу, размеру, кривые по бокам или необычны по форме;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помечены ограничениями типа «Лично» и «Конфиденциально»;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в конвертах прощупывается (или торчат) проводки, конверты имеют странный запах или цвет;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почтовая марка на конверте не соответствует городу и государству в обратном адресе.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563288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Что делать, если вы получили подозрительное письмо по почте: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не вскрывайте конверт;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положите его в пластиковый пакет;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положите туда же лежащие в непосредственной близости с письмом предметы.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563288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При получении почты, подозрительной в отношении сибирской язвы: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 брать в руки подозрительное письмо или бандероль;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убедиться, что все, кто трогал письмо (бандероль), вымыли руки водой с мылом;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как можно быстрее вымыться под душем с мылом.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 </w:t>
      </w:r>
    </w:p>
    <w:p w:rsid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Действия при обнаружении взрывного устройства</w:t>
      </w: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br/>
        <w:t>в почтовом отправлении</w:t>
      </w:r>
      <w:r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 </w:t>
      </w:r>
    </w:p>
    <w:p w:rsid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  <w:r w:rsidRPr="00563288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Основные признаки: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толщина письма от 3-х мм и выше, при этом в конверте (пакете, бандероли) есть отдельные утолщения;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смещение центра тяжести письма к одной из его сторон;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наличие в конверте перемещающихся предметов либо порошка;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наличие во вложении металлических либо пластмассовых предметов;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наличие на конверте масляных пятен, проколов, металлических кнопок, полосок и т.д.;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наличие необычного запаха (миндаля, жжёной пластмассы и др.);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«тиканье» в бандеролях и посылках.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Всё это позволяет предполагать наличие в отправлении взрывной начинки.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563288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К числу вспомогательных признаков следует отнести: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особо тщательную заделку письма, бандероли, посылки, в том числе скотчем;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отсутствие обратного адреса, фамилии, неразборчивое их написание, вымышленный адрес;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нестандартная упаковка.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Порядок действий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3. По прибытии специалистов по обнаружению ВУ действовать в соответствии с их указаниями.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Правила поведения при обнаружении ВУ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 xml:space="preserve">Не допускать заливание водой, засыпку грунтом, покрытие плотными тканями 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подозрительного предмета.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 оказывать теплового, звукового, светового, механического воздействия на взрывоопасный предмет.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Не прикасаться к взрывоопасному предмету, находясь в одежде из синтетических волокон.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 </w:t>
      </w:r>
    </w:p>
    <w:p w:rsidR="00563288" w:rsidRPr="00563288" w:rsidRDefault="00563288" w:rsidP="00563288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Рекомендуемые зоны эвакуации (и оцепления)</w:t>
      </w: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br/>
        <w:t>при обнаружении взрывного устройства или предмета, подозрительного на взрывное устройство</w:t>
      </w:r>
    </w:p>
    <w:p w:rsidR="00563288" w:rsidRPr="00563288" w:rsidRDefault="00563288" w:rsidP="00563288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№ п/п Взрывное устройство или предмет, радиус зоны оцепления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1. Граната РГД-5 50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2. Граната Ф-1 200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3. Тротиловая шашка – 200 г 45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4. Тротиловая шашка – 400 г 55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5. Пивная банка – 0,33 л 60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6. Мина – МОН-50 85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7. Чемодан (кейс) 230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8. Дорожный чемодан 250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9. Автомобиль «Жигули» 460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10. Автомобиль «Волга» 580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11. Микроавтобус 920 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12. Грузовик-фургон 1240 м</w:t>
      </w:r>
    </w:p>
    <w:p w:rsidR="00563288" w:rsidRPr="00563288" w:rsidRDefault="00563288" w:rsidP="0087109D">
      <w:pPr>
        <w:spacing w:line="33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563288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Материал предоставлен: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</w:r>
      <w:bookmarkStart w:id="0" w:name="_GoBack"/>
      <w:r w:rsidRPr="00563288">
        <w:rPr>
          <w:rFonts w:ascii="Lato" w:eastAsia="Times New Roman" w:hAnsi="Lato" w:cs="Times New Roman"/>
          <w:color w:val="000000"/>
          <w:sz w:val="24"/>
          <w:szCs w:val="24"/>
        </w:rPr>
        <w:t>Краевым государственным казённым образовательным учреждением «Учебно-методический центр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по гражданской обороне, чрезвычайным ситуациям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и пожарной безопасности Красноярского края»</w:t>
      </w:r>
      <w:r w:rsidRPr="00563288">
        <w:rPr>
          <w:rFonts w:ascii="Lato" w:eastAsia="Times New Roman" w:hAnsi="Lato" w:cs="Times New Roman"/>
          <w:color w:val="000000"/>
          <w:sz w:val="24"/>
          <w:szCs w:val="24"/>
        </w:rPr>
        <w:br/>
        <w:t>Адрес: 660100, г. Красноярск, ул. Пролетарская, 155</w:t>
      </w:r>
    </w:p>
    <w:bookmarkEnd w:id="0"/>
    <w:p w:rsidR="00563288" w:rsidRPr="00563288" w:rsidRDefault="00563288" w:rsidP="00563288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563288">
        <w:rPr>
          <w:rFonts w:ascii="Lato" w:eastAsia="Times New Roman" w:hAnsi="Lato" w:cs="Times New Roman"/>
          <w:color w:val="000000"/>
          <w:sz w:val="27"/>
          <w:szCs w:val="27"/>
        </w:rPr>
        <w:t>Национальный антитеррористический комитет</w:t>
      </w:r>
    </w:p>
    <w:p w:rsidR="000824F6" w:rsidRDefault="000824F6"/>
    <w:sectPr w:rsidR="0008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88"/>
    <w:rsid w:val="000824F6"/>
    <w:rsid w:val="00563288"/>
    <w:rsid w:val="007854D0"/>
    <w:rsid w:val="0087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95B9"/>
  <w15:chartTrackingRefBased/>
  <w15:docId w15:val="{E05735CA-163D-47C1-B2D5-F76CF692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3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328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56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6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63288"/>
    <w:rPr>
      <w:b/>
      <w:bCs/>
    </w:rPr>
  </w:style>
  <w:style w:type="character" w:styleId="a4">
    <w:name w:val="Emphasis"/>
    <w:basedOn w:val="a0"/>
    <w:uiPriority w:val="20"/>
    <w:qFormat/>
    <w:rsid w:val="00563288"/>
    <w:rPr>
      <w:i/>
      <w:iCs/>
    </w:rPr>
  </w:style>
  <w:style w:type="paragraph" w:styleId="a5">
    <w:name w:val="Normal (Web)"/>
    <w:basedOn w:val="a"/>
    <w:uiPriority w:val="99"/>
    <w:semiHidden/>
    <w:unhideWhenUsed/>
    <w:rsid w:val="0056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116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2023-03-20T11:59:00Z</dcterms:created>
  <dcterms:modified xsi:type="dcterms:W3CDTF">2023-03-20T11:59:00Z</dcterms:modified>
</cp:coreProperties>
</file>