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3D9" w:rsidRPr="00E12548" w:rsidRDefault="00E12548" w:rsidP="00E125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548">
        <w:rPr>
          <w:rFonts w:ascii="Times New Roman" w:hAnsi="Times New Roman" w:cs="Times New Roman"/>
          <w:b/>
          <w:sz w:val="28"/>
          <w:szCs w:val="28"/>
        </w:rPr>
        <w:t>Статья</w:t>
      </w:r>
      <w:r w:rsidR="00EC16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2548">
        <w:rPr>
          <w:rFonts w:ascii="Times New Roman" w:hAnsi="Times New Roman" w:cs="Times New Roman"/>
          <w:b/>
          <w:sz w:val="28"/>
          <w:szCs w:val="28"/>
        </w:rPr>
        <w:t>на сайт</w:t>
      </w:r>
      <w:r w:rsidR="00EC160A">
        <w:rPr>
          <w:rFonts w:ascii="Times New Roman" w:hAnsi="Times New Roman" w:cs="Times New Roman"/>
          <w:b/>
          <w:sz w:val="28"/>
          <w:szCs w:val="28"/>
        </w:rPr>
        <w:t xml:space="preserve">, без размещения в </w:t>
      </w:r>
      <w:proofErr w:type="gramStart"/>
      <w:r w:rsidR="00EC160A">
        <w:rPr>
          <w:rFonts w:ascii="Times New Roman" w:hAnsi="Times New Roman" w:cs="Times New Roman"/>
          <w:b/>
          <w:sz w:val="28"/>
          <w:szCs w:val="28"/>
        </w:rPr>
        <w:t xml:space="preserve">мессенджерах </w:t>
      </w:r>
      <w:r w:rsidRPr="00E12548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End"/>
      <w:r w:rsidRPr="00E12548">
        <w:rPr>
          <w:rFonts w:ascii="Times New Roman" w:hAnsi="Times New Roman" w:cs="Times New Roman"/>
          <w:b/>
          <w:sz w:val="28"/>
          <w:szCs w:val="28"/>
        </w:rPr>
        <w:t xml:space="preserve">во исполнение </w:t>
      </w:r>
      <w:proofErr w:type="spellStart"/>
      <w:r w:rsidRPr="00E12548">
        <w:rPr>
          <w:rFonts w:ascii="Times New Roman" w:hAnsi="Times New Roman" w:cs="Times New Roman"/>
          <w:b/>
          <w:sz w:val="28"/>
          <w:szCs w:val="28"/>
        </w:rPr>
        <w:t>вх</w:t>
      </w:r>
      <w:proofErr w:type="spellEnd"/>
      <w:r w:rsidRPr="00E12548">
        <w:rPr>
          <w:rFonts w:ascii="Times New Roman" w:hAnsi="Times New Roman" w:cs="Times New Roman"/>
          <w:b/>
          <w:sz w:val="28"/>
          <w:szCs w:val="28"/>
        </w:rPr>
        <w:t>. 3624), взято с сайта МВД</w:t>
      </w:r>
    </w:p>
    <w:p w:rsidR="00E12548" w:rsidRDefault="00E12548">
      <w:pPr>
        <w:rPr>
          <w:rFonts w:ascii="Montserrat" w:hAnsi="Montserrat"/>
          <w:b/>
          <w:bCs/>
          <w:color w:val="273350"/>
          <w:sz w:val="27"/>
          <w:szCs w:val="27"/>
          <w:shd w:val="clear" w:color="auto" w:fill="FFFFFF"/>
        </w:rPr>
      </w:pP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Проблема вовлечения граждан в экстремистскую и террористическую деятельность не утрачивает своей актуальности. Заинтересованность в новых кадрах равно проявляют религиозные и иные террористические организации, экстремистские и деструктивные неформальные молодежные сообщества, псевдорелигиозные секты, незаконные вооруженные формирования. Особый интерес перечисленные структуры проявляют к молодежи, как наиболее уязвимую к воздействию деструктивной пропаганды и при этом социально активную часть населения.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Можно выделить следующие основные «группы риска»: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- имеющие родных и знакомых, уже вовлеченных в деятельность различных радикальных структур;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- люди с низкой самооценкой, проблемами с социумом и протестными настроениями;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- спортсмены, имеющие неформальные контакты с преступными группировками (особенно, этническими);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-люди, склонные к смене религий, с психическими отклонениями в сфере личных убеждений, с повышенной внушаемостью, с депрессией;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- люди, увлеченные контркультурой, деструктивными молодежными субкультурами.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Современные профессиональные вербовщики – это, как правило, лица, имеющие высокие коммуникативные способности установления межличностного общения и убеждения, владеющие различными техниками манипуляции, умеющие добиваться доверительности отношений, часто имеющие психологическое образование.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 xml:space="preserve">Вербовка осуществляется путем обмана, «игры на доверии», обещании хорошей работы, денег, друзей, развлечений, власти и т.д. В работе с объектом вербовки задействуются профессиональные психологические механизмы и технологии: внушение, заражение, подражание, переживание, анализ, </w:t>
      </w:r>
      <w:r w:rsidRPr="00BE522E">
        <w:rPr>
          <w:sz w:val="28"/>
          <w:szCs w:val="28"/>
        </w:rPr>
        <w:lastRenderedPageBreak/>
        <w:t>групповое давление, мотивации, массовые силы, реализация сцепленных ролей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Активно используются вербовщиками незрелость психики молодых людей и особенности психики в период созревания и взросления: чувство протеста, недоверие к взрослым, уверенность в собственной исключительности, стремление самоутвердиться и, при всем этом, неуверенность в завтрашнем дне и своем месте в нем). Проверенным временем действенным инструментом остается использование любовных чувств, чувств привязанности (особенно часто таким способом в деструктивные сообщества вовлекаются молодые девушки и женщины, следующие за своими избранниками).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 xml:space="preserve">Начальным этапом вербовочной работы, как правило, выступает подбор подходящего по своим личностным качествам и психоэмоциональному состоянию под запросы вербовщика, то есть годного для психологической обработки. Поиск объекта может осуществляться в образовательных, религиозных учреждениях, спортивных секциях (особенно изучающих боевые искусства) и т.п. Богатый выбор для вербовщиков дает организованная по </w:t>
      </w:r>
      <w:proofErr w:type="spellStart"/>
      <w:r w:rsidRPr="00BE522E">
        <w:rPr>
          <w:sz w:val="28"/>
          <w:szCs w:val="28"/>
        </w:rPr>
        <w:t>анклавному</w:t>
      </w:r>
      <w:proofErr w:type="spellEnd"/>
      <w:r w:rsidRPr="00BE522E">
        <w:rPr>
          <w:sz w:val="28"/>
          <w:szCs w:val="28"/>
        </w:rPr>
        <w:t xml:space="preserve"> принципу среда мигрантов. Далее следует индивидуальная обработка объекта, в том числе с передачей его под «опеку» иных лиц, отвечающих уже за более глубокое вовлечение жертвы в организацию.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Последние годы характеризую</w:t>
      </w:r>
      <w:bookmarkStart w:id="0" w:name="_GoBack"/>
      <w:bookmarkEnd w:id="0"/>
      <w:r w:rsidRPr="00BE522E">
        <w:rPr>
          <w:sz w:val="28"/>
          <w:szCs w:val="28"/>
        </w:rPr>
        <w:t xml:space="preserve">тся быстрым развитием методов дистанционной вербовки, когда вербовщик организует общение посредством мобильной связи или сети Интернет. При этом, зачастую начальный этап – подбор объекта – проводится среди неопределенного круга лиц в различных сетевых сообществах по интересам (на форумах, в группах социальных сетей и т.п.), после чего вербовщик переходит к обработке объекта в личном общении (которое тоже может осуществляться дистанционно). В этой связи огромное значение в профилактической работе с несовершеннолетними имеет контроль не только их личных контактов, но и сфер интереса, включая регулярно посещаемые </w:t>
      </w:r>
      <w:proofErr w:type="spellStart"/>
      <w:r w:rsidRPr="00BE522E">
        <w:rPr>
          <w:sz w:val="28"/>
          <w:szCs w:val="28"/>
        </w:rPr>
        <w:t>интернет-ресурсы</w:t>
      </w:r>
      <w:proofErr w:type="spellEnd"/>
      <w:r w:rsidRPr="00BE522E">
        <w:rPr>
          <w:sz w:val="28"/>
          <w:szCs w:val="28"/>
        </w:rPr>
        <w:t>.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Предотвращению вовлечения граждан в деструктивные сообщества, экстремистскую и террористическую деятельность, снижению риска влияния на них со стороны вербовщиков может поспособствовать системная социальная и экономическая работа государственных и общественных институтов, направленная на: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lastRenderedPageBreak/>
        <w:t>- оптимизацию социальной среды (в целом), в которой находятся граждане (особенно, подростки и молодежь), ее улучшение, создание в ней пространств для конструктивного взаимодействия, визуализация положительны (и, главное, достижимых) жизненных перспектив, реальное решение проблем молодого поколения;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- создание прогрессивных механизмов социализации личности молодого человека, положительного включения его в социокультурное пространство, перспективного развития в избранном направлении;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- функционирование механизмов реальной помощи гражданам, оказавшихся в сложной жизненной ситуации, оперативного решения социально-экономических проблем;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- профилактику агрессии, социальной напряженности, развитие с раннего возраста навыков социального взаимодействия;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- развитие конструктивной социальной активности подростков и молодежи, поддержку позитивных молодежных субкультур, общественных объединений, движений, групп, иных социально-полезных форм реализации потенциала молодежи.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Необходимо четко уяснить, что, независимо от форм, целей, способов вовлечения человека в экстремистские, террористические, незаконные вооруженные формирования, конечным итогом для него будет разрушенная жизнь, здоровье, уголовное преследование, а зачастую – гибель.              </w:t>
      </w:r>
    </w:p>
    <w:p w:rsidR="00E12548" w:rsidRDefault="00E12548" w:rsidP="00E12548">
      <w:pPr>
        <w:pStyle w:val="a3"/>
        <w:shd w:val="clear" w:color="auto" w:fill="FFFFFF"/>
        <w:spacing w:before="90" w:beforeAutospacing="0" w:after="210" w:afterAutospacing="0"/>
        <w:jc w:val="both"/>
        <w:rPr>
          <w:sz w:val="28"/>
          <w:szCs w:val="28"/>
        </w:rPr>
      </w:pPr>
    </w:p>
    <w:p w:rsidR="00E12548" w:rsidRPr="00E12548" w:rsidRDefault="00E12548" w:rsidP="00E12548">
      <w:pPr>
        <w:pStyle w:val="a3"/>
        <w:shd w:val="clear" w:color="auto" w:fill="FFFFFF"/>
        <w:spacing w:before="90" w:beforeAutospacing="0" w:after="21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Кирезлиева</w:t>
      </w:r>
      <w:proofErr w:type="spellEnd"/>
      <w:r>
        <w:rPr>
          <w:sz w:val="28"/>
          <w:szCs w:val="28"/>
        </w:rPr>
        <w:t xml:space="preserve"> А.К.</w:t>
      </w:r>
    </w:p>
    <w:p w:rsidR="00E12548" w:rsidRDefault="00E12548">
      <w:r>
        <w:rPr>
          <w:noProof/>
          <w:lang w:eastAsia="ru-RU"/>
        </w:rPr>
        <w:lastRenderedPageBreak/>
        <w:drawing>
          <wp:inline distT="0" distB="0" distL="0" distR="0" wp14:anchorId="545F029A" wp14:editId="5BF3AB4E">
            <wp:extent cx="4198620" cy="5425440"/>
            <wp:effectExtent l="0" t="0" r="0" b="3810"/>
            <wp:docPr id="1" name="Рисунок 1" descr="МВД предупреждает о попытках вовлечения подростков в террористическую деятельност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ВД предупреждает о попытках вовлечения подростков в террористическую деятельность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542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2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548"/>
    <w:rsid w:val="00BE522E"/>
    <w:rsid w:val="00E023D9"/>
    <w:rsid w:val="00E12548"/>
    <w:rsid w:val="00EC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731B3"/>
  <w15:chartTrackingRefBased/>
  <w15:docId w15:val="{AD5096B2-1146-4DD8-928A-620DB4B82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2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25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Ann</dc:creator>
  <cp:keywords/>
  <dc:description/>
  <cp:lastModifiedBy>K Ann</cp:lastModifiedBy>
  <cp:revision>3</cp:revision>
  <cp:lastPrinted>2024-05-21T08:23:00Z</cp:lastPrinted>
  <dcterms:created xsi:type="dcterms:W3CDTF">2024-05-21T08:22:00Z</dcterms:created>
  <dcterms:modified xsi:type="dcterms:W3CDTF">2024-05-21T08:24:00Z</dcterms:modified>
</cp:coreProperties>
</file>