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48" w:rsidRDefault="00E12548">
      <w:pP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Проблема вовлечения граждан в экстремистскую и террористическую деятельность не утрачивает своей актуальности. Заинтересованность в новых кадрах равно проявляют религиозные и иные террористические организации, экстремистские и деструктивные неформальные молодежные сообщества, псевдорелигиозные секты, незаконные вооруженные формирования. Особый интерес перечисленные структуры проявляют к молодежи, как наиболее уязвимую к воздействию деструктивной пропаганды и при этом социально активную часть населения.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Можно выделить следующие основные «группы риска»: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имеющие родных и знакомых, уже вовлеченных в деятельность различных радикальных структур;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люди с низкой самооценкой, проблемами с социумом и протестными настроениями;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спортсмены, имеющие неформальные контакты с преступными группировками (особенно, этническими);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-люди, склонные к смене религий, с психическими отклонениями в сфере личных убеждений, с повышенной внушаемостью, с депрессией;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люди, увлеченные контркультурой, деструктивными молодежными субкультурами.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Современные профессиональные вербовщики – это, как правило, лица, имеющие высокие коммуникативные способности установления межличностного общения и убеждения, владеющие различными техниками манипуляции, умеющие добиваться доверительности отношений, часто имеющие психологическое образование.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Вербовка осуществляется путем обмана, «игры на доверии», обещании хорошей работы, денег, друзей, развлечений, власти и т.д. В работе с объектом вербовки задействуются профессиональные психологические механизмы и технологии: внушение, заражение, подражание, переживание, анализ, групповое давление, мотивации, массовые силы, реализация сцепленных ролей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lastRenderedPageBreak/>
        <w:t>Активно используются вербовщиками незрелость психики молодых людей и особенности психики в период созревания и взросления: чувство протеста, недоверие к взрослым, уверенность в собственной исключительности, стремление самоутвердиться и, при всем этом, неуверенность в завтрашнем дне и своем месте в нем). Проверенным временем действенным инструментом остается использование любовных чувств, чувств привязанности (особенно часто таким способом в деструктивные сообщества вовлекаются молодые девушки и женщины, следующие за своими избранниками).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 xml:space="preserve">Начальным этапом вербовочной работы, как правило, выступает подбор подходящего по своим личностным качествам и психоэмоциональному состоянию под запросы вербовщика, то есть годного для психологической обработки. Поиск объекта может осуществляться в образовательных, религиозных учреждениях, спортивных секциях (особенно изучающих боевые искусства) и т.п. Богатый выбор для вербовщиков дает организованная по </w:t>
      </w:r>
      <w:proofErr w:type="spellStart"/>
      <w:r w:rsidRPr="00BE522E">
        <w:rPr>
          <w:sz w:val="28"/>
          <w:szCs w:val="28"/>
        </w:rPr>
        <w:t>анклавному</w:t>
      </w:r>
      <w:proofErr w:type="spellEnd"/>
      <w:r w:rsidRPr="00BE522E">
        <w:rPr>
          <w:sz w:val="28"/>
          <w:szCs w:val="28"/>
        </w:rPr>
        <w:t xml:space="preserve"> принципу среда мигрантов. Далее следует индивидуальная обработка объекта, в том числе с передачей его под «опеку» иных лиц, отвечающих уже за более глубокое вовлечение жертвы в организацию.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 xml:space="preserve">Последние годы характеризуются быстрым развитием методов дистанционной вербовки, когда вербовщик организует общение посредством мобильной связи или сети Интернет. При этом, зачастую начальный этап – подбор объекта – проводится среди неопределенного круга лиц в различных сетевых сообществах по интересам (на форумах, в группах социальных сетей и т.п.), после чего вербовщик переходит к обработке объекта в личном общении (которое тоже может осуществляться дистанционно). В этой связи огромное значение в профилактической работе с несовершеннолетними имеет контроль не только их личных контактов, но и сфер интереса, включая регулярно посещаемые </w:t>
      </w:r>
      <w:proofErr w:type="spellStart"/>
      <w:r w:rsidRPr="00BE522E">
        <w:rPr>
          <w:sz w:val="28"/>
          <w:szCs w:val="28"/>
        </w:rPr>
        <w:t>интернет-ресурсы</w:t>
      </w:r>
      <w:proofErr w:type="spellEnd"/>
      <w:r w:rsidRPr="00BE522E">
        <w:rPr>
          <w:sz w:val="28"/>
          <w:szCs w:val="28"/>
        </w:rPr>
        <w:t>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Предотвращению вовлечения граждан в деструктивные сообщества, экстремистскую и террористическую деятельность, снижению риска влияния на них со стороны вербовщиков может поспособствовать системная социальная и экономическая работа государственных и общественных институтов, направленная на: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lastRenderedPageBreak/>
        <w:t>- оптимизацию социальной среды (в целом), в которой находятся граждане (особенно, подростки и молодежь), ее улучшение, создание в ней пространств для конструктивного взаимодействия, визуализация положительны (и, главное, достижимых) жизненных перспектив, реальное решение проблем молодого поколения;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создание прогрессивных механизмов социализации личности молодого человека, положительного включения его в социокультурное пространство, перспективного развития в избранном направлении;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функционирование механизмов реальной помощи гражданам, оказавшихся в сложной жизненной ситуации, оперативного решения социально-экономических проблем;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профилактику агрессии, социальной напряженности, развитие с раннего возраста навыков социального взаимодействия;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- развитие конструктивной социальной активности подростков и молодежи, поддержку позитивных молодежных субкультур, общественных объединений, движений, групп, иных социально-полезных форм реализации потенциала молодежи.</w:t>
      </w:r>
    </w:p>
    <w:p w:rsidR="00BE522E" w:rsidRPr="00BE522E" w:rsidRDefault="00BE522E" w:rsidP="00BE522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BE522E">
        <w:rPr>
          <w:sz w:val="28"/>
          <w:szCs w:val="28"/>
        </w:rPr>
        <w:t>Необходимо четко уяснить, что, независимо от форм, целей, способов вовлечения человека в экстремистские, террористические, незаконные вооруженные формирования, конечным итогом для него будет разрушенная жизнь, здоровье, уголовное преследование, а зачастую – гибель.              </w:t>
      </w:r>
    </w:p>
    <w:p w:rsidR="00E12548" w:rsidRDefault="00E12548" w:rsidP="00E12548">
      <w:pPr>
        <w:pStyle w:val="a3"/>
        <w:shd w:val="clear" w:color="auto" w:fill="FFFFFF"/>
        <w:spacing w:before="90" w:beforeAutospacing="0" w:after="210" w:afterAutospacing="0"/>
        <w:jc w:val="both"/>
        <w:rPr>
          <w:sz w:val="28"/>
          <w:szCs w:val="28"/>
        </w:rPr>
      </w:pPr>
    </w:p>
    <w:p w:rsidR="00E12548" w:rsidRDefault="00E12548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45F029A" wp14:editId="5BF3AB4E">
            <wp:extent cx="4198620" cy="5425440"/>
            <wp:effectExtent l="0" t="0" r="0" b="3810"/>
            <wp:docPr id="1" name="Рисунок 1" descr="МВД предупреждает о попытках вовлечения подростков в террористическую деятельнос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ВД предупреждает о попытках вовлечения подростков в террористическую деятельность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48"/>
    <w:rsid w:val="00BE522E"/>
    <w:rsid w:val="00E023D9"/>
    <w:rsid w:val="00E12548"/>
    <w:rsid w:val="00EC160A"/>
    <w:rsid w:val="00FC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5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Ann</dc:creator>
  <cp:keywords/>
  <dc:description/>
  <cp:lastModifiedBy>user</cp:lastModifiedBy>
  <cp:revision>5</cp:revision>
  <cp:lastPrinted>2024-05-21T08:23:00Z</cp:lastPrinted>
  <dcterms:created xsi:type="dcterms:W3CDTF">2024-05-21T08:22:00Z</dcterms:created>
  <dcterms:modified xsi:type="dcterms:W3CDTF">2024-05-22T10:36:00Z</dcterms:modified>
</cp:coreProperties>
</file>