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right"/>
        <w:rPr>
          <w:rFonts w:ascii="Times" w:hAnsi="Times"/>
          <w:sz w:val="28"/>
        </w:rPr>
      </w:pPr>
      <w:bookmarkStart w:id="1" w:name="_GoBack"/>
      <w:bookmarkEnd w:id="1"/>
      <w:r>
        <w:rPr>
          <w:rFonts w:ascii="Times" w:hAnsi="Times"/>
          <w:sz w:val="28"/>
        </w:rPr>
        <w:t xml:space="preserve">Приложение </w:t>
      </w:r>
      <w:r>
        <w:rPr>
          <w:rFonts w:ascii="Times" w:hAnsi="Times"/>
          <w:sz w:val="28"/>
        </w:rPr>
        <w:t>к письму</w:t>
      </w:r>
      <w:r>
        <w:rPr>
          <w:rFonts w:ascii="Times" w:hAnsi="Times"/>
          <w:sz w:val="28"/>
        </w:rPr>
        <w:br/>
      </w:r>
    </w:p>
    <w:p w14:paraId="02000000">
      <w:pPr>
        <w:rPr>
          <w:rFonts w:ascii="Times" w:hAnsi="Times"/>
          <w:sz w:val="28"/>
        </w:rPr>
      </w:pPr>
      <w:r>
        <w:rPr>
          <w:rFonts w:ascii="Times" w:hAnsi="Times"/>
        </w:rPr>
        <w:drawing>
          <wp:inline>
            <wp:extent cx="4678680" cy="316992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678680" cy="316992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br/>
      </w:r>
      <w:r>
        <w:rPr>
          <w:rFonts w:ascii="Times" w:hAnsi="Times"/>
          <w:sz w:val="28"/>
        </w:rPr>
        <w:t>Текст:</w:t>
      </w:r>
    </w:p>
    <w:p w14:paraId="03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Найди призвание – заключи контракт! </w:t>
      </w:r>
    </w:p>
    <w:p w14:paraId="04000000">
      <w:pPr>
        <w:spacing w:line="240" w:lineRule="auto"/>
        <w:ind/>
        <w:rPr>
          <w:rFonts w:ascii="Times" w:hAnsi="Times"/>
          <w:sz w:val="28"/>
        </w:rPr>
      </w:pPr>
    </w:p>
    <w:p w14:paraId="05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На Дону достойные денежные выплаты, которые увеличились, и социальные гарантии для военнослужащих:</w:t>
      </w:r>
    </w:p>
    <w:p w14:paraId="06000000">
      <w:pPr>
        <w:spacing w:line="240" w:lineRule="auto"/>
        <w:ind/>
        <w:rPr>
          <w:rFonts w:ascii="Times" w:hAnsi="Times"/>
          <w:sz w:val="28"/>
        </w:rPr>
      </w:pPr>
    </w:p>
    <w:p w14:paraId="07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— 2,4 млн. рублей единовременно</w:t>
      </w:r>
    </w:p>
    <w:p w14:paraId="08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от 210 тыс. рублей ежемесячно в зоне СВО</w:t>
      </w:r>
    </w:p>
    <w:p w14:paraId="09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— прекращение судебного производства по долгам до 10 млн </w:t>
      </w:r>
    </w:p>
    <w:p w14:paraId="0A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кредитные каникулы</w:t>
      </w:r>
    </w:p>
    <w:p w14:paraId="0B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возможность решения вопроса с непогашенной судимостью</w:t>
      </w:r>
    </w:p>
    <w:p w14:paraId="0C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— 38 социальных гарантий</w:t>
      </w:r>
    </w:p>
    <w:p w14:paraId="0D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— сохранение выплат 100% пенсий представителям силовых структур</w:t>
      </w:r>
    </w:p>
    <w:p w14:paraId="0E000000">
      <w:pPr>
        <w:spacing w:line="240" w:lineRule="auto"/>
        <w:ind/>
        <w:rPr>
          <w:rFonts w:ascii="Times" w:hAnsi="Times"/>
          <w:sz w:val="28"/>
        </w:rPr>
      </w:pPr>
    </w:p>
    <w:p w14:paraId="0F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На службу приглашаются мужчины до 65 лет и женщины до 45 лет.</w:t>
      </w:r>
    </w:p>
    <w:p w14:paraId="10000000">
      <w:pPr>
        <w:spacing w:line="240" w:lineRule="auto"/>
        <w:ind/>
        <w:rPr>
          <w:rFonts w:ascii="Times" w:hAnsi="Times"/>
          <w:sz w:val="28"/>
        </w:rPr>
      </w:pPr>
    </w:p>
    <w:p w14:paraId="11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Заключить контракт, а также получить помощь в оформлении документов и полную информацию о льготах и выплатах можно в пункте отбора на военную службу по контракту:</w:t>
      </w:r>
    </w:p>
    <w:p w14:paraId="12000000">
      <w:pPr>
        <w:spacing w:line="240" w:lineRule="auto"/>
        <w:ind/>
        <w:rPr>
          <w:rFonts w:ascii="Times" w:hAnsi="Times"/>
          <w:sz w:val="28"/>
        </w:rPr>
      </w:pPr>
    </w:p>
    <w:p w14:paraId="13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г. Ростов-на-Дону, ул. </w:t>
      </w:r>
      <w:r>
        <w:rPr>
          <w:rFonts w:ascii="Times" w:hAnsi="Times"/>
          <w:sz w:val="28"/>
        </w:rPr>
        <w:t>Оганова</w:t>
      </w:r>
      <w:r>
        <w:rPr>
          <w:rFonts w:ascii="Times" w:hAnsi="Times"/>
          <w:sz w:val="28"/>
        </w:rPr>
        <w:t>, 22</w:t>
      </w:r>
    </w:p>
    <w:p w14:paraId="14000000">
      <w:pPr>
        <w:spacing w:line="240" w:lineRule="auto"/>
        <w:ind/>
        <w:rPr>
          <w:rFonts w:ascii="Times" w:hAnsi="Times"/>
          <w:sz w:val="28"/>
        </w:rPr>
      </w:pPr>
    </w:p>
    <w:p w14:paraId="15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Также для желающих служить по контракту работает единый номер: </w:t>
      </w:r>
    </w:p>
    <w:p w14:paraId="16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>8 (863) 235-15-23</w:t>
      </w:r>
    </w:p>
    <w:p w14:paraId="17000000">
      <w:pPr>
        <w:spacing w:line="240" w:lineRule="auto"/>
        <w:ind/>
        <w:rPr>
          <w:rFonts w:ascii="Times" w:hAnsi="Times"/>
          <w:sz w:val="28"/>
        </w:rPr>
      </w:pPr>
    </w:p>
    <w:p w14:paraId="18000000">
      <w:pPr>
        <w:spacing w:line="240" w:lineRule="auto"/>
        <w:ind/>
        <w:rPr>
          <w:rFonts w:ascii="Times" w:hAnsi="Times"/>
          <w:sz w:val="24"/>
        </w:rPr>
      </w:pPr>
      <w:r>
        <w:rPr>
          <w:rFonts w:ascii="Times" w:hAnsi="Times"/>
          <w:sz w:val="28"/>
        </w:rPr>
        <w:t>Хватит мечтать о подвиге. Пришло время действовать!</w:t>
      </w:r>
      <w:r>
        <w:br w:type="page"/>
      </w:r>
    </w:p>
    <w:p w14:paraId="19000000">
      <w:pPr>
        <w:spacing w:line="240" w:lineRule="auto"/>
        <w:ind/>
        <w:rPr>
          <w:rFonts w:ascii="Times" w:hAnsi="Times"/>
          <w:sz w:val="28"/>
        </w:rPr>
      </w:pPr>
    </w:p>
    <w:p w14:paraId="1A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4"/>
        </w:rPr>
        <w:drawing>
          <wp:inline>
            <wp:extent cx="2559050" cy="3619146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559050" cy="361914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</w:rPr>
        <w:br/>
      </w:r>
      <w:r>
        <w:rPr>
          <w:rFonts w:ascii="Times" w:hAnsi="Times"/>
          <w:sz w:val="28"/>
        </w:rPr>
        <w:t>Текст:</w:t>
      </w:r>
    </w:p>
    <w:p w14:paraId="1B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Найди призвание – заключи контракт! </w:t>
      </w:r>
    </w:p>
    <w:p w14:paraId="1C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1D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На Дону достойные денежные выплаты, которые увеличились, и социальные гарантии для военнослужащих:</w:t>
      </w:r>
    </w:p>
    <w:p w14:paraId="1E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1F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2,4 млн. рублей единовременно</w:t>
      </w:r>
    </w:p>
    <w:p w14:paraId="20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от 210 тыс. рублей ежемесячно в зоне СВО</w:t>
      </w:r>
    </w:p>
    <w:p w14:paraId="21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— прекращение судебного производства по долгам до 10 млн </w:t>
      </w:r>
    </w:p>
    <w:p w14:paraId="22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кредитные каникулы</w:t>
      </w:r>
    </w:p>
    <w:p w14:paraId="23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возможность решения вопроса с непогашенной судимостью</w:t>
      </w:r>
    </w:p>
    <w:p w14:paraId="24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38 социальных гарантий</w:t>
      </w:r>
    </w:p>
    <w:p w14:paraId="25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сохранение выплат 100% пенсий представителям силовых структур</w:t>
      </w:r>
    </w:p>
    <w:p w14:paraId="26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27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На службу приглашаются мужчины до 65 лет и женщины до 45 лет.</w:t>
      </w:r>
    </w:p>
    <w:p w14:paraId="28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29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Заключить контракт, а также получить помощь в оформлении документов и полную информацию о льготах и выплатах можно в пункте отбора на военную службу по контракту:</w:t>
      </w:r>
    </w:p>
    <w:p w14:paraId="2A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2B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г. Ростов-на-Дону, ул. </w:t>
      </w:r>
      <w:r>
        <w:rPr>
          <w:rFonts w:ascii="Times" w:hAnsi="Times"/>
          <w:sz w:val="28"/>
        </w:rPr>
        <w:t>Оганова</w:t>
      </w:r>
      <w:r>
        <w:rPr>
          <w:rFonts w:ascii="Times" w:hAnsi="Times"/>
          <w:sz w:val="28"/>
        </w:rPr>
        <w:t>, 22</w:t>
      </w:r>
    </w:p>
    <w:p w14:paraId="2C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2D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Также для желающих служить по контракту работает единый номер: </w:t>
      </w:r>
    </w:p>
    <w:p w14:paraId="2E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8 (863) 235-15-23</w:t>
      </w:r>
    </w:p>
    <w:p w14:paraId="2F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30000000">
      <w:pPr>
        <w:spacing w:line="240" w:lineRule="auto"/>
        <w:ind/>
        <w:jc w:val="both"/>
      </w:pPr>
      <w:r>
        <w:rPr>
          <w:rFonts w:ascii="Times" w:hAnsi="Times"/>
          <w:sz w:val="28"/>
        </w:rPr>
        <w:t>Хватит мечтать о подвиге. Пришло время действовать!</w:t>
      </w:r>
      <w:r>
        <w:br w:type="page"/>
      </w:r>
    </w:p>
    <w:p w14:paraId="31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32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33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4"/>
        </w:rPr>
        <w:drawing>
          <wp:inline>
            <wp:extent cx="5731200" cy="322580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731200" cy="3225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</w:rPr>
        <w:br/>
      </w:r>
      <w:r>
        <w:rPr>
          <w:rFonts w:ascii="Times" w:hAnsi="Times"/>
          <w:sz w:val="28"/>
        </w:rPr>
        <w:t>Текст:</w:t>
      </w:r>
    </w:p>
    <w:p w14:paraId="34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Найди призвание – заключи контракт! </w:t>
      </w:r>
    </w:p>
    <w:p w14:paraId="35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36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На Дону достойные денежные выплаты, которые увеличились, и социальные гарантии для военнослужащих:</w:t>
      </w:r>
    </w:p>
    <w:p w14:paraId="37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38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2,4 млн. рублей единовременно</w:t>
      </w:r>
    </w:p>
    <w:p w14:paraId="39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от 210 тыс. рублей ежемесячно в зоне СВО</w:t>
      </w:r>
    </w:p>
    <w:p w14:paraId="3A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— прекращение судебного производства по долгам до 10 млн </w:t>
      </w:r>
    </w:p>
    <w:p w14:paraId="3B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кредитные каникулы</w:t>
      </w:r>
    </w:p>
    <w:p w14:paraId="3C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возможность решения вопроса с непогашенной судимостью</w:t>
      </w:r>
    </w:p>
    <w:p w14:paraId="3D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38 социальных гарантий</w:t>
      </w:r>
    </w:p>
    <w:p w14:paraId="3E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сохранение выплат 100% пенсий представителям силовых структур</w:t>
      </w:r>
    </w:p>
    <w:p w14:paraId="3F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40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На службу приглашаются мужчины до 65 лет и женщины до 45 лет.</w:t>
      </w:r>
    </w:p>
    <w:p w14:paraId="41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42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Заключить контракт, а также получить помощь в оформлении документов и полную информацию о льготах и выплатах можно в пункте отбора на военную службу по контракту:</w:t>
      </w:r>
    </w:p>
    <w:p w14:paraId="43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44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г. Ростов-на-Дону, ул. </w:t>
      </w:r>
      <w:r>
        <w:rPr>
          <w:rFonts w:ascii="Times" w:hAnsi="Times"/>
          <w:sz w:val="28"/>
        </w:rPr>
        <w:t>Оганова</w:t>
      </w:r>
      <w:r>
        <w:rPr>
          <w:rFonts w:ascii="Times" w:hAnsi="Times"/>
          <w:sz w:val="28"/>
        </w:rPr>
        <w:t>, 22</w:t>
      </w:r>
    </w:p>
    <w:p w14:paraId="45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46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Также для желающих служить по контракту работает единый номер: </w:t>
      </w:r>
    </w:p>
    <w:p w14:paraId="47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8 (863) 235-15-23</w:t>
      </w:r>
    </w:p>
    <w:p w14:paraId="48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49000000">
      <w:pPr>
        <w:spacing w:line="240" w:lineRule="auto"/>
        <w:ind/>
        <w:jc w:val="both"/>
        <w:rPr>
          <w:rFonts w:ascii="Times" w:hAnsi="Times"/>
          <w:sz w:val="24"/>
        </w:rPr>
      </w:pPr>
      <w:r>
        <w:rPr>
          <w:rFonts w:ascii="Times" w:hAnsi="Times"/>
          <w:sz w:val="28"/>
        </w:rPr>
        <w:t>Хватит мечтать о подвиге. Пришло время действовать!</w:t>
      </w:r>
      <w:r>
        <w:br w:type="page"/>
      </w:r>
    </w:p>
    <w:p w14:paraId="4A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4"/>
        </w:rPr>
        <w:drawing>
          <wp:inline>
            <wp:extent cx="3627967" cy="361907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3627967" cy="361907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</w:rPr>
        <w:br/>
      </w:r>
      <w:r>
        <w:rPr>
          <w:rFonts w:ascii="Times" w:hAnsi="Times"/>
          <w:sz w:val="28"/>
        </w:rPr>
        <w:t>Текст:</w:t>
      </w:r>
    </w:p>
    <w:p w14:paraId="4B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Найди призвание – заключи контракт! </w:t>
      </w:r>
    </w:p>
    <w:p w14:paraId="4C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4D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На Дону достойные денежные выплаты, которые увеличились, и социальные гарантии для военнослужащих:</w:t>
      </w:r>
    </w:p>
    <w:p w14:paraId="4E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4F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2,4 млн. рублей единовременно</w:t>
      </w:r>
    </w:p>
    <w:p w14:paraId="50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от 210 тыс. рублей ежемесячно в зоне СВО</w:t>
      </w:r>
    </w:p>
    <w:p w14:paraId="51000000">
      <w:pPr>
        <w:spacing w:line="240" w:lineRule="auto"/>
        <w:ind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— прекращение судебного производства по долгам до 10 млн </w:t>
      </w:r>
    </w:p>
    <w:p w14:paraId="52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кредитные каникулы</w:t>
      </w:r>
    </w:p>
    <w:p w14:paraId="53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возможность решения вопроса с непогашенной судимостью</w:t>
      </w:r>
    </w:p>
    <w:p w14:paraId="54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38 социальных гарантий</w:t>
      </w:r>
    </w:p>
    <w:p w14:paraId="55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— сохранение выплат 100% пенсий представителям силовых структур</w:t>
      </w:r>
    </w:p>
    <w:p w14:paraId="56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57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На службу приглашаются мужчины до 65 лет и женщины до 45 лет.</w:t>
      </w:r>
    </w:p>
    <w:p w14:paraId="58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59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Заключить контракт, а также получить помощь в оформлении документов и полную информацию о льготах и выплатах можно в пункте отбора на военную службу по контракту:</w:t>
      </w:r>
    </w:p>
    <w:p w14:paraId="5A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5B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г. Ростов-на-Дону, ул. </w:t>
      </w:r>
      <w:r>
        <w:rPr>
          <w:rFonts w:ascii="Times" w:hAnsi="Times"/>
          <w:sz w:val="28"/>
        </w:rPr>
        <w:t>Оганова</w:t>
      </w:r>
      <w:r>
        <w:rPr>
          <w:rFonts w:ascii="Times" w:hAnsi="Times"/>
          <w:sz w:val="28"/>
        </w:rPr>
        <w:t>, 22</w:t>
      </w:r>
    </w:p>
    <w:p w14:paraId="5C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5D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Также для желающих служить по контракту работает единый номер: </w:t>
      </w:r>
    </w:p>
    <w:p w14:paraId="5E000000">
      <w:pPr>
        <w:spacing w:line="240" w:lineRule="auto"/>
        <w:ind/>
        <w:jc w:val="both"/>
        <w:rPr>
          <w:rFonts w:ascii="Times" w:hAnsi="Times"/>
          <w:sz w:val="28"/>
        </w:rPr>
      </w:pPr>
      <w:r>
        <w:rPr>
          <w:rFonts w:ascii="Times" w:hAnsi="Times"/>
          <w:sz w:val="28"/>
        </w:rPr>
        <w:t>8 (863) 235-15-23</w:t>
      </w:r>
    </w:p>
    <w:p w14:paraId="5F000000">
      <w:pPr>
        <w:spacing w:line="240" w:lineRule="auto"/>
        <w:ind/>
        <w:jc w:val="both"/>
        <w:rPr>
          <w:rFonts w:ascii="Times" w:hAnsi="Times"/>
          <w:sz w:val="28"/>
        </w:rPr>
      </w:pPr>
    </w:p>
    <w:p w14:paraId="60000000">
      <w:pPr>
        <w:spacing w:line="240" w:lineRule="auto"/>
        <w:ind/>
        <w:jc w:val="both"/>
        <w:rPr>
          <w:rFonts w:ascii="Times" w:hAnsi="Times"/>
          <w:sz w:val="24"/>
        </w:rPr>
      </w:pPr>
      <w:r>
        <w:rPr>
          <w:rFonts w:ascii="Times" w:hAnsi="Times"/>
          <w:sz w:val="28"/>
        </w:rPr>
        <w:t>Хватит мечтать о подвиге. Пришло время действовать!</w:t>
      </w:r>
    </w:p>
    <w:sectPr>
      <w:pgSz w:h="16838" w:orient="portrait" w:w="11906"/>
      <w:pgMar w:bottom="1134" w:footer="720" w:gutter="0" w:header="720" w:left="1134" w:right="567" w:top="851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Arial" w:hAnsi="Arial"/>
        <w:color w:val="000000"/>
        <w:spacing w:val="0"/>
        <w:sz w:val="22"/>
      </w:rPr>
    </w:rPrDefault>
    <w:pPrDefault>
      <w:pPr>
        <w:spacing w:after="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basedOn w:val="Style_1"/>
    <w:next w:val="Style_1"/>
    <w:link w:val="Style_7_ch"/>
    <w:uiPriority w:val="9"/>
    <w:qFormat/>
    <w:pPr>
      <w:keepNext w:val="1"/>
      <w:keepLines w:val="1"/>
      <w:spacing w:after="80" w:before="320"/>
      <w:ind/>
      <w:outlineLvl w:val="2"/>
    </w:pPr>
    <w:rPr>
      <w:color w:val="434343"/>
      <w:sz w:val="28"/>
    </w:rPr>
  </w:style>
  <w:style w:styleId="Style_7_ch" w:type="character">
    <w:name w:val="heading 3"/>
    <w:basedOn w:val="Style_1_ch"/>
    <w:link w:val="Style_7"/>
    <w:rPr>
      <w:color w:val="434343"/>
      <w:sz w:val="28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basedOn w:val="Style_1"/>
    <w:next w:val="Style_1"/>
    <w:link w:val="Style_9_ch"/>
    <w:uiPriority w:val="9"/>
    <w:qFormat/>
    <w:pPr>
      <w:keepNext w:val="1"/>
      <w:keepLines w:val="1"/>
      <w:spacing w:after="80" w:before="240"/>
      <w:ind/>
      <w:outlineLvl w:val="4"/>
    </w:pPr>
    <w:rPr>
      <w:color w:val="666666"/>
    </w:rPr>
  </w:style>
  <w:style w:styleId="Style_9_ch" w:type="character">
    <w:name w:val="heading 5"/>
    <w:basedOn w:val="Style_1_ch"/>
    <w:link w:val="Style_9"/>
    <w:rPr>
      <w:color w:val="666666"/>
    </w:rPr>
  </w:style>
  <w:style w:styleId="Style_10" w:type="paragraph">
    <w:name w:val="heading 1"/>
    <w:basedOn w:val="Style_1"/>
    <w:next w:val="Style_1"/>
    <w:link w:val="Style_10_ch"/>
    <w:uiPriority w:val="9"/>
    <w:qFormat/>
    <w:pPr>
      <w:keepNext w:val="1"/>
      <w:keepLines w:val="1"/>
      <w:spacing w:after="120" w:before="400"/>
      <w:ind/>
      <w:outlineLvl w:val="0"/>
    </w:pPr>
    <w:rPr>
      <w:sz w:val="40"/>
    </w:rPr>
  </w:style>
  <w:style w:styleId="Style_10_ch" w:type="character">
    <w:name w:val="heading 1"/>
    <w:basedOn w:val="Style_1_ch"/>
    <w:link w:val="Style_10"/>
    <w:rPr>
      <w:sz w:val="40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basedOn w:val="Style_1"/>
    <w:next w:val="Style_1"/>
    <w:link w:val="Style_18_ch"/>
    <w:uiPriority w:val="11"/>
    <w:qFormat/>
    <w:pPr>
      <w:keepNext w:val="1"/>
      <w:keepLines w:val="1"/>
      <w:spacing w:after="320"/>
      <w:ind/>
    </w:pPr>
    <w:rPr>
      <w:color w:val="666666"/>
      <w:sz w:val="30"/>
    </w:rPr>
  </w:style>
  <w:style w:styleId="Style_18_ch" w:type="character">
    <w:name w:val="Subtitle"/>
    <w:basedOn w:val="Style_1_ch"/>
    <w:link w:val="Style_18"/>
    <w:rPr>
      <w:color w:val="666666"/>
      <w:sz w:val="30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Title"/>
    <w:basedOn w:val="Style_1"/>
    <w:next w:val="Style_1"/>
    <w:link w:val="Style_20_ch"/>
    <w:uiPriority w:val="10"/>
    <w:qFormat/>
    <w:pPr>
      <w:keepNext w:val="1"/>
      <w:keepLines w:val="1"/>
      <w:spacing w:after="60"/>
      <w:ind/>
    </w:pPr>
    <w:rPr>
      <w:sz w:val="52"/>
    </w:rPr>
  </w:style>
  <w:style w:styleId="Style_20_ch" w:type="character">
    <w:name w:val="Title"/>
    <w:basedOn w:val="Style_1_ch"/>
    <w:link w:val="Style_20"/>
    <w:rPr>
      <w:sz w:val="52"/>
    </w:rPr>
  </w:style>
  <w:style w:styleId="Style_21" w:type="paragraph">
    <w:name w:val="heading 4"/>
    <w:basedOn w:val="Style_1"/>
    <w:next w:val="Style_1"/>
    <w:link w:val="Style_21_ch"/>
    <w:uiPriority w:val="9"/>
    <w:qFormat/>
    <w:pPr>
      <w:keepNext w:val="1"/>
      <w:keepLines w:val="1"/>
      <w:spacing w:after="80" w:before="280"/>
      <w:ind/>
      <w:outlineLvl w:val="3"/>
    </w:pPr>
    <w:rPr>
      <w:color w:val="666666"/>
      <w:sz w:val="24"/>
    </w:rPr>
  </w:style>
  <w:style w:styleId="Style_21_ch" w:type="character">
    <w:name w:val="heading 4"/>
    <w:basedOn w:val="Style_1_ch"/>
    <w:link w:val="Style_21"/>
    <w:rPr>
      <w:color w:val="666666"/>
      <w:sz w:val="24"/>
    </w:rPr>
  </w:style>
  <w:style w:styleId="Style_22" w:type="paragraph">
    <w:name w:val="heading 2"/>
    <w:basedOn w:val="Style_1"/>
    <w:next w:val="Style_1"/>
    <w:link w:val="Style_22_ch"/>
    <w:uiPriority w:val="9"/>
    <w:qFormat/>
    <w:pPr>
      <w:keepNext w:val="1"/>
      <w:keepLines w:val="1"/>
      <w:spacing w:after="120" w:before="360"/>
      <w:ind/>
      <w:outlineLvl w:val="1"/>
    </w:pPr>
    <w:rPr>
      <w:sz w:val="32"/>
    </w:rPr>
  </w:style>
  <w:style w:styleId="Style_22_ch" w:type="character">
    <w:name w:val="heading 2"/>
    <w:basedOn w:val="Style_1_ch"/>
    <w:link w:val="Style_22"/>
    <w:rPr>
      <w:sz w:val="32"/>
    </w:rPr>
  </w:style>
  <w:style w:styleId="Style_23" w:type="paragraph">
    <w:name w:val="heading 6"/>
    <w:basedOn w:val="Style_1"/>
    <w:next w:val="Style_1"/>
    <w:link w:val="Style_23_ch"/>
    <w:uiPriority w:val="9"/>
    <w:qFormat/>
    <w:pPr>
      <w:keepNext w:val="1"/>
      <w:keepLines w:val="1"/>
      <w:spacing w:after="80" w:before="240"/>
      <w:ind/>
      <w:outlineLvl w:val="5"/>
    </w:pPr>
    <w:rPr>
      <w:i w:val="1"/>
      <w:color w:val="666666"/>
    </w:rPr>
  </w:style>
  <w:style w:styleId="Style_23_ch" w:type="character">
    <w:name w:val="heading 6"/>
    <w:basedOn w:val="Style_1_ch"/>
    <w:link w:val="Style_23"/>
    <w:rPr>
      <w:i w:val="1"/>
      <w:color w:val="666666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5" w:type="table">
    <w:name w:val="TableNormal"/>
    <w:tblPr>
      <w:tblCellMar>
        <w:top w:type="dxa" w:w="100"/>
        <w:left w:type="dxa" w:w="100"/>
        <w:bottom w:type="dxa" w:w="100"/>
        <w:right w:type="dxa" w:w="100"/>
      </w:tblCellMar>
    </w:tblPr>
  </w:style>
  <w:style w:styleId="Style_26" w:type="table">
    <w:name w:val="Table Grid"/>
    <w:basedOn w:val="Style_24"/>
    <w:pPr>
      <w:spacing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" w:type="table">
    <w:basedOn w:val="Style_25"/>
    <w:semiHidden w:val="1"/>
    <w:unhideWhenUsed w:val="1"/>
  </w:style>
  <w:style w:styleId="Style_28" w:type="table">
    <w:basedOn w:val="Style_25"/>
    <w:semiHidden w:val="1"/>
    <w:unhideWhenUsed w:val="1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8" Target="stylesWithEffects.xml" Type="http://schemas.microsoft.com/office/2007/relationships/stylesWithEffect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MyOffice-CoreFramework-Linux/30-1057.739.7955.691.1@6f967f4b4ae0ae6f94b7d59183011075308df4f8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2025-11-27T11:02:08Z</dcterms:modified>
</cp:coreProperties>
</file>