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5940425" cy="8392789"/>
            <wp:effectExtent l="19050" t="0" r="3175" b="0"/>
            <wp:docPr id="1" name="Рисунок 1" descr="G:\сканирование 2019\учебный тит лис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ирование 2019\учебный тит лист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761B77" w:rsidRDefault="00761B77" w:rsidP="00645E56">
      <w:pPr>
        <w:jc w:val="right"/>
        <w:rPr>
          <w:rFonts w:asciiTheme="majorHAnsi" w:hAnsiTheme="majorHAnsi"/>
          <w:sz w:val="28"/>
          <w:szCs w:val="28"/>
        </w:rPr>
      </w:pPr>
    </w:p>
    <w:p w:rsidR="000954E6" w:rsidRDefault="000954E6" w:rsidP="000954E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МУНИЦИПАЛЬНОЕ БЮДЖЕТНОЕ ДОШКОЛЬНОЕ ОБРАЗОВАТЕЛЬНОЕ УЧРЕЖДЕНИЕ  РОДИОНОВО-НЕСВЕТАЙСКОГО   РАЙОНА ДЕТСКИЙ САД  «КОЛОСОК»</w:t>
      </w:r>
    </w:p>
    <w:p w:rsidR="000954E6" w:rsidRDefault="000954E6" w:rsidP="000954E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(МБДОУ детский сад «Колосок»)</w:t>
      </w:r>
    </w:p>
    <w:p w:rsidR="000954E6" w:rsidRDefault="000954E6" w:rsidP="000954E6">
      <w:pPr>
        <w:jc w:val="center"/>
        <w:rPr>
          <w:rFonts w:asciiTheme="majorHAnsi" w:hAnsiTheme="majorHAnsi"/>
          <w:sz w:val="28"/>
          <w:szCs w:val="28"/>
        </w:rPr>
      </w:pPr>
    </w:p>
    <w:p w:rsidR="000954E6" w:rsidRDefault="000954E6" w:rsidP="00645E56">
      <w:pPr>
        <w:jc w:val="right"/>
        <w:rPr>
          <w:rFonts w:asciiTheme="majorHAnsi" w:hAnsiTheme="majorHAnsi"/>
          <w:sz w:val="28"/>
          <w:szCs w:val="28"/>
        </w:rPr>
      </w:pPr>
    </w:p>
    <w:p w:rsidR="004434BC" w:rsidRDefault="00645E56" w:rsidP="00645E56">
      <w:pPr>
        <w:jc w:val="right"/>
        <w:rPr>
          <w:rFonts w:asciiTheme="majorHAnsi" w:hAnsiTheme="majorHAnsi"/>
          <w:sz w:val="28"/>
          <w:szCs w:val="28"/>
        </w:rPr>
      </w:pPr>
      <w:r w:rsidRPr="00645E56">
        <w:rPr>
          <w:rFonts w:asciiTheme="majorHAnsi" w:hAnsiTheme="majorHAnsi"/>
          <w:sz w:val="28"/>
          <w:szCs w:val="28"/>
        </w:rPr>
        <w:t>Утверждаю</w:t>
      </w:r>
      <w:r w:rsidR="00A11C82">
        <w:rPr>
          <w:rFonts w:asciiTheme="majorHAnsi" w:hAnsiTheme="majorHAnsi"/>
          <w:sz w:val="28"/>
          <w:szCs w:val="28"/>
        </w:rPr>
        <w:t>: 30.08.2018</w:t>
      </w:r>
    </w:p>
    <w:p w:rsidR="00645E56" w:rsidRDefault="00645E56" w:rsidP="00645E56">
      <w:pPr>
        <w:jc w:val="right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Заведующий</w:t>
      </w:r>
      <w:proofErr w:type="gramEnd"/>
      <w:r>
        <w:rPr>
          <w:rFonts w:asciiTheme="majorHAnsi" w:hAnsiTheme="majorHAnsi"/>
          <w:sz w:val="28"/>
          <w:szCs w:val="28"/>
        </w:rPr>
        <w:t xml:space="preserve"> детского сада «Колосок»</w:t>
      </w:r>
    </w:p>
    <w:p w:rsidR="00645E56" w:rsidRPr="00645E56" w:rsidRDefault="00645E56" w:rsidP="00645E56">
      <w:pPr>
        <w:jc w:val="right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Данцева</w:t>
      </w:r>
      <w:proofErr w:type="spellEnd"/>
      <w:r>
        <w:rPr>
          <w:rFonts w:asciiTheme="majorHAnsi" w:hAnsiTheme="majorHAnsi"/>
          <w:sz w:val="28"/>
          <w:szCs w:val="28"/>
        </w:rPr>
        <w:t xml:space="preserve"> Е.А_____________</w:t>
      </w:r>
    </w:p>
    <w:p w:rsidR="004434BC" w:rsidRDefault="004434BC" w:rsidP="004434BC">
      <w:pPr>
        <w:jc w:val="center"/>
        <w:rPr>
          <w:rFonts w:asciiTheme="majorHAnsi" w:hAnsiTheme="majorHAnsi"/>
          <w:sz w:val="48"/>
          <w:szCs w:val="48"/>
        </w:rPr>
      </w:pPr>
    </w:p>
    <w:p w:rsidR="004434BC" w:rsidRDefault="004434BC" w:rsidP="004434BC">
      <w:pPr>
        <w:jc w:val="center"/>
        <w:rPr>
          <w:rFonts w:asciiTheme="majorHAnsi" w:hAnsiTheme="majorHAnsi"/>
          <w:sz w:val="48"/>
          <w:szCs w:val="48"/>
        </w:rPr>
      </w:pPr>
    </w:p>
    <w:p w:rsidR="000954E6" w:rsidRDefault="000954E6" w:rsidP="004434BC">
      <w:pPr>
        <w:jc w:val="center"/>
        <w:rPr>
          <w:rFonts w:asciiTheme="majorHAnsi" w:hAnsiTheme="majorHAnsi"/>
          <w:sz w:val="48"/>
          <w:szCs w:val="48"/>
        </w:rPr>
      </w:pPr>
    </w:p>
    <w:p w:rsidR="000F5063" w:rsidRPr="004434BC" w:rsidRDefault="004434BC" w:rsidP="004434BC">
      <w:pPr>
        <w:jc w:val="center"/>
        <w:rPr>
          <w:rFonts w:asciiTheme="majorHAnsi" w:hAnsiTheme="majorHAnsi"/>
          <w:sz w:val="52"/>
          <w:szCs w:val="52"/>
        </w:rPr>
      </w:pPr>
      <w:r w:rsidRPr="004434BC">
        <w:rPr>
          <w:rFonts w:asciiTheme="majorHAnsi" w:hAnsiTheme="majorHAnsi"/>
          <w:sz w:val="52"/>
          <w:szCs w:val="52"/>
        </w:rPr>
        <w:t xml:space="preserve">УЧЕБНЫЙ ПЛАН </w:t>
      </w:r>
    </w:p>
    <w:p w:rsidR="004434BC" w:rsidRPr="004434BC" w:rsidRDefault="004434BC" w:rsidP="004434BC">
      <w:pPr>
        <w:jc w:val="center"/>
        <w:rPr>
          <w:rFonts w:asciiTheme="majorHAnsi" w:hAnsiTheme="majorHAnsi"/>
          <w:sz w:val="52"/>
          <w:szCs w:val="52"/>
        </w:rPr>
      </w:pPr>
      <w:r w:rsidRPr="004434BC">
        <w:rPr>
          <w:rFonts w:asciiTheme="majorHAnsi" w:hAnsiTheme="majorHAnsi"/>
          <w:sz w:val="52"/>
          <w:szCs w:val="52"/>
        </w:rPr>
        <w:t xml:space="preserve">МБДОУ детский сад </w:t>
      </w:r>
    </w:p>
    <w:p w:rsidR="004434BC" w:rsidRPr="004434BC" w:rsidRDefault="004434BC" w:rsidP="004434BC">
      <w:pPr>
        <w:jc w:val="center"/>
        <w:rPr>
          <w:rFonts w:asciiTheme="majorHAnsi" w:hAnsiTheme="majorHAnsi"/>
          <w:sz w:val="52"/>
          <w:szCs w:val="52"/>
        </w:rPr>
      </w:pPr>
      <w:r w:rsidRPr="004434BC">
        <w:rPr>
          <w:rFonts w:asciiTheme="majorHAnsi" w:hAnsiTheme="majorHAnsi"/>
          <w:sz w:val="52"/>
          <w:szCs w:val="52"/>
        </w:rPr>
        <w:t>«КОЛОСОК»</w:t>
      </w:r>
    </w:p>
    <w:p w:rsidR="004434BC" w:rsidRDefault="00A11C82" w:rsidP="004434BC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на 2018– 2019</w:t>
      </w:r>
      <w:r w:rsidR="004434BC" w:rsidRPr="004434BC">
        <w:rPr>
          <w:rFonts w:asciiTheme="majorHAnsi" w:hAnsiTheme="majorHAnsi"/>
          <w:sz w:val="52"/>
          <w:szCs w:val="52"/>
        </w:rPr>
        <w:t xml:space="preserve"> учебный год </w:t>
      </w: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0954E6" w:rsidRDefault="000954E6" w:rsidP="00645E56">
      <w:pPr>
        <w:rPr>
          <w:rFonts w:asciiTheme="majorHAnsi" w:hAnsiTheme="majorHAnsi"/>
          <w:sz w:val="52"/>
          <w:szCs w:val="52"/>
        </w:rPr>
      </w:pPr>
    </w:p>
    <w:p w:rsidR="000954E6" w:rsidRDefault="00645E56" w:rsidP="00645E56">
      <w:pPr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 xml:space="preserve">    </w:t>
      </w:r>
    </w:p>
    <w:p w:rsidR="00A05283" w:rsidRDefault="00645E56" w:rsidP="00645E56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52"/>
          <w:szCs w:val="52"/>
        </w:rPr>
        <w:lastRenderedPageBreak/>
        <w:t xml:space="preserve"> </w:t>
      </w:r>
      <w:r w:rsidR="00A05283" w:rsidRPr="00A05283">
        <w:rPr>
          <w:rFonts w:asciiTheme="majorHAnsi" w:hAnsiTheme="majorHAnsi"/>
          <w:b/>
          <w:sz w:val="36"/>
          <w:szCs w:val="36"/>
        </w:rPr>
        <w:t>Пояснительная записка</w:t>
      </w:r>
    </w:p>
    <w:p w:rsidR="00C62830" w:rsidRDefault="00A05283" w:rsidP="00A05283">
      <w:pPr>
        <w:rPr>
          <w:sz w:val="28"/>
          <w:szCs w:val="28"/>
        </w:rPr>
      </w:pPr>
      <w:r>
        <w:rPr>
          <w:sz w:val="28"/>
          <w:szCs w:val="28"/>
        </w:rPr>
        <w:t xml:space="preserve">Учебный план муниципального  дошкольного образовательного учреждения детского сада «Колосок» </w:t>
      </w:r>
      <w:r w:rsidR="002603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Родионово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Несветайского</w:t>
      </w:r>
      <w:proofErr w:type="spellEnd"/>
      <w:r>
        <w:rPr>
          <w:sz w:val="28"/>
          <w:szCs w:val="28"/>
        </w:rPr>
        <w:t xml:space="preserve"> района Ростовской области составлен в соответствии с Законом РФ «Об образовании», ориентирован на Концепцию Дошкольного воспитания, Типовое положение о дошкольном образовательном учреждении. Учитывает основные положения инструктивно –</w:t>
      </w:r>
      <w:r w:rsidR="00C62830">
        <w:rPr>
          <w:sz w:val="28"/>
          <w:szCs w:val="28"/>
        </w:rPr>
        <w:t xml:space="preserve"> методи</w:t>
      </w:r>
      <w:r>
        <w:rPr>
          <w:sz w:val="28"/>
          <w:szCs w:val="28"/>
        </w:rPr>
        <w:t>ческого письма</w:t>
      </w:r>
      <w:r w:rsidR="00C62830">
        <w:rPr>
          <w:sz w:val="28"/>
          <w:szCs w:val="28"/>
        </w:rPr>
        <w:t xml:space="preserve"> МОРФ «О гигиенических требованиях к максимальной нагрузке на детей дошкольного возраста в организованных формах обучения» от 14.03.00г-№65/32-16, инструктивного письма МО РФ от 02.06.98г №89/34-16.</w:t>
      </w:r>
    </w:p>
    <w:p w:rsidR="00C62830" w:rsidRDefault="00C62830" w:rsidP="00A05283">
      <w:pPr>
        <w:rPr>
          <w:sz w:val="28"/>
          <w:szCs w:val="28"/>
        </w:rPr>
      </w:pPr>
      <w:r>
        <w:rPr>
          <w:sz w:val="28"/>
          <w:szCs w:val="28"/>
        </w:rPr>
        <w:t>В МБДОУ детском саду «Колосок» функционирует 1(одна) группа:</w:t>
      </w:r>
    </w:p>
    <w:p w:rsidR="00AB4974" w:rsidRDefault="00A11C82" w:rsidP="00A05283">
      <w:pPr>
        <w:rPr>
          <w:sz w:val="28"/>
          <w:szCs w:val="28"/>
        </w:rPr>
      </w:pPr>
      <w:r>
        <w:rPr>
          <w:sz w:val="28"/>
          <w:szCs w:val="28"/>
        </w:rPr>
        <w:t>-От 2-х до 7-ми</w:t>
      </w:r>
      <w:r w:rsidR="00C62830">
        <w:rPr>
          <w:sz w:val="28"/>
          <w:szCs w:val="28"/>
        </w:rPr>
        <w:t xml:space="preserve"> лет</w:t>
      </w:r>
      <w:r w:rsidR="00AB4974">
        <w:rPr>
          <w:sz w:val="28"/>
          <w:szCs w:val="28"/>
        </w:rPr>
        <w:t xml:space="preserve"> – разновозрастная группа.</w:t>
      </w:r>
    </w:p>
    <w:p w:rsidR="00AB4974" w:rsidRDefault="00AB4974" w:rsidP="00A05283">
      <w:pPr>
        <w:rPr>
          <w:sz w:val="28"/>
          <w:szCs w:val="28"/>
        </w:rPr>
      </w:pPr>
      <w:r>
        <w:rPr>
          <w:sz w:val="28"/>
          <w:szCs w:val="28"/>
        </w:rPr>
        <w:t>МБДОУ работает по пятидневной рабочей неделе, с 7.30 до 17.00.</w:t>
      </w:r>
    </w:p>
    <w:p w:rsidR="00AB4974" w:rsidRDefault="00AB4974" w:rsidP="00A05283">
      <w:pPr>
        <w:rPr>
          <w:sz w:val="28"/>
          <w:szCs w:val="28"/>
        </w:rPr>
      </w:pPr>
      <w:r>
        <w:rPr>
          <w:sz w:val="28"/>
          <w:szCs w:val="28"/>
        </w:rPr>
        <w:t>Начало занятий в первой половине дня с 9.00ч.</w:t>
      </w:r>
    </w:p>
    <w:p w:rsidR="001B77B4" w:rsidRDefault="00AB4974" w:rsidP="00A05283">
      <w:pPr>
        <w:rPr>
          <w:sz w:val="28"/>
          <w:szCs w:val="28"/>
        </w:rPr>
      </w:pPr>
      <w:r>
        <w:rPr>
          <w:sz w:val="28"/>
          <w:szCs w:val="28"/>
        </w:rPr>
        <w:t>Основной статусной программой для работы с детьми в детском саду определена программа «Детство», под редакцией В.</w:t>
      </w:r>
      <w:r w:rsidR="00912049">
        <w:rPr>
          <w:sz w:val="28"/>
          <w:szCs w:val="28"/>
        </w:rPr>
        <w:t>И.Логиновой, Т.И.Бабаевой.</w:t>
      </w:r>
      <w:r w:rsidR="00C62830">
        <w:rPr>
          <w:sz w:val="28"/>
          <w:szCs w:val="28"/>
        </w:rPr>
        <w:t xml:space="preserve"> </w:t>
      </w:r>
      <w:proofErr w:type="spellStart"/>
      <w:r w:rsidR="005C2D77">
        <w:rPr>
          <w:sz w:val="28"/>
          <w:szCs w:val="28"/>
        </w:rPr>
        <w:t>Системообразующей</w:t>
      </w:r>
      <w:proofErr w:type="spellEnd"/>
      <w:r w:rsidR="005C2D77">
        <w:rPr>
          <w:sz w:val="28"/>
          <w:szCs w:val="28"/>
        </w:rPr>
        <w:t xml:space="preserve"> целью программы является развитие познавательных интересов, активности, самостоятельности. Содержание программы предусматривает постепенный переход от развития элементарных представлений об объекте до установления связей и зависимых отношений между предметами и явлениями; формирует способы познани</w:t>
      </w:r>
      <w:proofErr w:type="gramStart"/>
      <w:r w:rsidR="005C2D77">
        <w:rPr>
          <w:sz w:val="28"/>
          <w:szCs w:val="28"/>
        </w:rPr>
        <w:t>я(</w:t>
      </w:r>
      <w:proofErr w:type="gramEnd"/>
      <w:r w:rsidR="005C2D77">
        <w:rPr>
          <w:sz w:val="28"/>
          <w:szCs w:val="28"/>
        </w:rPr>
        <w:t xml:space="preserve"> сенсорный анализ, построение наглядных явлений и пр.). Программа обеспечивает развитие способности к самостоятельной интеллектуальной деятельности, поддерживает интерес к экспериментированию. Данная программа дополняется в области развития элементарных математических представлени</w:t>
      </w:r>
      <w:r w:rsidR="00922B59">
        <w:rPr>
          <w:sz w:val="28"/>
          <w:szCs w:val="28"/>
        </w:rPr>
        <w:t>й</w:t>
      </w:r>
      <w:r w:rsidR="005C2D77">
        <w:rPr>
          <w:sz w:val="28"/>
          <w:szCs w:val="28"/>
        </w:rPr>
        <w:t xml:space="preserve"> (Н.Н.</w:t>
      </w:r>
      <w:r w:rsidR="00922B59">
        <w:rPr>
          <w:sz w:val="28"/>
          <w:szCs w:val="28"/>
        </w:rPr>
        <w:t xml:space="preserve"> </w:t>
      </w:r>
      <w:r w:rsidR="005C2D77">
        <w:rPr>
          <w:sz w:val="28"/>
          <w:szCs w:val="28"/>
        </w:rPr>
        <w:t>Ко</w:t>
      </w:r>
      <w:r w:rsidR="00922B59">
        <w:rPr>
          <w:sz w:val="28"/>
          <w:szCs w:val="28"/>
        </w:rPr>
        <w:t xml:space="preserve">ндратьева «Мы», Н.А. Рыжова «Наш дом – природа», В.Н. </w:t>
      </w:r>
      <w:proofErr w:type="spellStart"/>
      <w:r w:rsidR="00922B59">
        <w:rPr>
          <w:sz w:val="28"/>
          <w:szCs w:val="28"/>
        </w:rPr>
        <w:t>Волчкова</w:t>
      </w:r>
      <w:proofErr w:type="spellEnd"/>
      <w:r w:rsidR="00922B59">
        <w:rPr>
          <w:sz w:val="28"/>
          <w:szCs w:val="28"/>
        </w:rPr>
        <w:t xml:space="preserve"> – конспекты занятий, С.Н. </w:t>
      </w:r>
      <w:proofErr w:type="spellStart"/>
      <w:r w:rsidR="00922B59">
        <w:rPr>
          <w:sz w:val="28"/>
          <w:szCs w:val="28"/>
        </w:rPr>
        <w:t>Николоева</w:t>
      </w:r>
      <w:proofErr w:type="spellEnd"/>
      <w:r w:rsidR="00922B59">
        <w:rPr>
          <w:sz w:val="28"/>
          <w:szCs w:val="28"/>
        </w:rPr>
        <w:t xml:space="preserve"> «Экологическое воспитание младших дошкольников») и конструктивных способностей («Конструирование и ручной труд в детском саду» Л.Н. </w:t>
      </w:r>
      <w:proofErr w:type="spellStart"/>
      <w:r w:rsidR="00922B59">
        <w:rPr>
          <w:sz w:val="28"/>
          <w:szCs w:val="28"/>
        </w:rPr>
        <w:t>Куцакова</w:t>
      </w:r>
      <w:proofErr w:type="spellEnd"/>
      <w:proofErr w:type="gramStart"/>
      <w:r w:rsidR="00922B59">
        <w:rPr>
          <w:sz w:val="28"/>
          <w:szCs w:val="28"/>
        </w:rPr>
        <w:t xml:space="preserve"> )</w:t>
      </w:r>
      <w:proofErr w:type="gramEnd"/>
      <w:r w:rsidR="00922B59">
        <w:rPr>
          <w:sz w:val="28"/>
          <w:szCs w:val="28"/>
        </w:rPr>
        <w:t>. Речевое развитие детей определяется содержанием программы «Речевое развитие дошкольников» О.С. Ушакова, О.Н. Иванова «Развитие речи у детей детского сада»</w:t>
      </w:r>
      <w:r w:rsidR="001B77B4">
        <w:rPr>
          <w:sz w:val="28"/>
          <w:szCs w:val="28"/>
        </w:rPr>
        <w:t xml:space="preserve">, В.В. </w:t>
      </w:r>
      <w:proofErr w:type="spellStart"/>
      <w:r w:rsidR="001B77B4">
        <w:rPr>
          <w:sz w:val="28"/>
          <w:szCs w:val="28"/>
        </w:rPr>
        <w:t>Гербова</w:t>
      </w:r>
      <w:proofErr w:type="spellEnd"/>
      <w:r w:rsidR="001B77B4">
        <w:rPr>
          <w:sz w:val="28"/>
          <w:szCs w:val="28"/>
        </w:rPr>
        <w:t xml:space="preserve"> «Конспекты занятий по развитию речи». </w:t>
      </w:r>
    </w:p>
    <w:p w:rsidR="00A05283" w:rsidRDefault="001B77B4" w:rsidP="00A052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отличается комплектностью, ориентирована на речевое развитие по всем направлениям: грамматического строя языка</w:t>
      </w:r>
      <w:r w:rsidR="00E101ED">
        <w:rPr>
          <w:sz w:val="28"/>
          <w:szCs w:val="28"/>
        </w:rPr>
        <w:t>, его звуковой культуры и словарного запаса, связной речи, её выразительности, диалогичности и пр.</w:t>
      </w:r>
    </w:p>
    <w:p w:rsidR="00E101ED" w:rsidRDefault="00E101ED" w:rsidP="00A05283">
      <w:pPr>
        <w:rPr>
          <w:sz w:val="28"/>
          <w:szCs w:val="28"/>
        </w:rPr>
      </w:pPr>
      <w:r>
        <w:rPr>
          <w:sz w:val="28"/>
          <w:szCs w:val="28"/>
        </w:rPr>
        <w:t>Один из разделов «Развитие представлений  о человеке в истории и культуре».</w:t>
      </w:r>
    </w:p>
    <w:p w:rsidR="00E101ED" w:rsidRDefault="00E101ED" w:rsidP="00A05283">
      <w:pPr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безопасного поведения  реализуется по методическому пособию «Как обеспечить безопасность дошкольников» К.Ю. Белая, В.Н. </w:t>
      </w:r>
      <w:proofErr w:type="spellStart"/>
      <w:r>
        <w:rPr>
          <w:sz w:val="28"/>
          <w:szCs w:val="28"/>
        </w:rPr>
        <w:t>Зимонина</w:t>
      </w:r>
      <w:proofErr w:type="spellEnd"/>
      <w:r>
        <w:rPr>
          <w:sz w:val="28"/>
          <w:szCs w:val="28"/>
        </w:rPr>
        <w:t xml:space="preserve">, Л.В. </w:t>
      </w:r>
      <w:proofErr w:type="spellStart"/>
      <w:r>
        <w:rPr>
          <w:sz w:val="28"/>
          <w:szCs w:val="28"/>
        </w:rPr>
        <w:t>Куцакова</w:t>
      </w:r>
      <w:proofErr w:type="spellEnd"/>
      <w:r>
        <w:rPr>
          <w:sz w:val="28"/>
          <w:szCs w:val="28"/>
        </w:rPr>
        <w:t xml:space="preserve"> и другие, регламентирует деятельность педагогов в области обогащения детей  знаниями о правилах  дорожного движения и формирование навыков безопасного поведения на дороге. Развитие коммуникативных навыков детей планируется  осуществлять на всех организованных формах обучения дошкольников, в совместной деятельности взрослых и детей.</w:t>
      </w:r>
    </w:p>
    <w:p w:rsidR="00D22D2F" w:rsidRDefault="006140EA" w:rsidP="00A05283">
      <w:pPr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основных направлений художественно – эстетического развития детей с 3-х до 7 лет предполагается через все виды музыкального творчества. Художественное развитие дошкольников осуществляется по программе И.А. Лыкова, Г.С. </w:t>
      </w:r>
      <w:proofErr w:type="spellStart"/>
      <w:r>
        <w:rPr>
          <w:sz w:val="28"/>
          <w:szCs w:val="28"/>
        </w:rPr>
        <w:t>Швайко</w:t>
      </w:r>
      <w:proofErr w:type="spellEnd"/>
      <w:r>
        <w:rPr>
          <w:sz w:val="28"/>
          <w:szCs w:val="28"/>
        </w:rPr>
        <w:t xml:space="preserve"> «Занятие по 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деятельности в детском саду». Данная программа представляет вариант реализации базисного содержания и специфических задач художественно- эстетического образования детей в изобразительной деятельности, содержит систему занятий по лепке, аппликации и рисование для всех возрастных групп. Позволяет максимально решать задачи: по психомоторной готовности детей к письму посредством освоения изобразительных техник и через  художественно- творческую деятельность </w:t>
      </w:r>
      <w:r w:rsidR="00D22D2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22D2F">
        <w:rPr>
          <w:sz w:val="28"/>
          <w:szCs w:val="28"/>
        </w:rPr>
        <w:t>эмоциональное развитие детей.</w:t>
      </w:r>
    </w:p>
    <w:p w:rsidR="00E101ED" w:rsidRDefault="00D22D2F" w:rsidP="00A05283">
      <w:pPr>
        <w:rPr>
          <w:sz w:val="28"/>
          <w:szCs w:val="28"/>
        </w:rPr>
      </w:pPr>
      <w:r>
        <w:rPr>
          <w:sz w:val="28"/>
          <w:szCs w:val="28"/>
        </w:rPr>
        <w:t>В МБДОУ детский сад «Колосок» ведется глубокая, разноплановая работа по физическому развитию и оздоровлению дошкольников. В области развития основных видов движений, обучения элементам спортивных игр используется программа Л.Д. Глазыриной «Физическая культура дошкольникам». Данная программа построена с учётом возрастных особенностей детей, предлагает доминирующее использование игровых методов в обучении детей</w:t>
      </w:r>
      <w:r w:rsidR="006140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движению, позволяет варьировать физическую нагрузку на детей с учётом их интересов, состоянии здоровья и уровня физической подготовленности. Использование этой программы позволит</w:t>
      </w:r>
      <w:r w:rsidR="006140EA">
        <w:rPr>
          <w:sz w:val="28"/>
          <w:szCs w:val="28"/>
        </w:rPr>
        <w:t xml:space="preserve"> </w:t>
      </w:r>
      <w:r w:rsidR="004208AB">
        <w:rPr>
          <w:sz w:val="28"/>
          <w:szCs w:val="28"/>
        </w:rPr>
        <w:t xml:space="preserve"> обеспечить устойчивый интерес к занятиям физкультурой, ощущение «мышечной радости» - положительные  эмоции от посильных физических </w:t>
      </w:r>
      <w:r w:rsidR="004208AB">
        <w:rPr>
          <w:sz w:val="28"/>
          <w:szCs w:val="28"/>
        </w:rPr>
        <w:lastRenderedPageBreak/>
        <w:t>нагрузок во время активного движения, оптимизировать двигательный режим в ДОУ, способствовать к осознанному отношению к собственным возможностям и объёму нагрузки.</w:t>
      </w: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8C4F92">
      <w:pPr>
        <w:rPr>
          <w:sz w:val="28"/>
          <w:szCs w:val="28"/>
        </w:rPr>
      </w:pPr>
    </w:p>
    <w:p w:rsidR="000954E6" w:rsidRDefault="00561AF5" w:rsidP="00561A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0954E6" w:rsidRDefault="000954E6" w:rsidP="00561AF5">
      <w:pPr>
        <w:jc w:val="center"/>
        <w:rPr>
          <w:sz w:val="24"/>
          <w:szCs w:val="24"/>
        </w:rPr>
      </w:pPr>
    </w:p>
    <w:p w:rsidR="00561AF5" w:rsidRDefault="00561AF5" w:rsidP="00561AF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8C4F92">
        <w:rPr>
          <w:sz w:val="24"/>
          <w:szCs w:val="24"/>
        </w:rPr>
        <w:t>Утверждаю:</w:t>
      </w:r>
    </w:p>
    <w:p w:rsidR="008C4F92" w:rsidRDefault="00561AF5" w:rsidP="008C4F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8C4F92">
        <w:rPr>
          <w:sz w:val="24"/>
          <w:szCs w:val="24"/>
        </w:rPr>
        <w:t>Заведующий МБДОУ детского сада «Колосок»                                                                ---------------------------------</w:t>
      </w:r>
      <w:proofErr w:type="spellStart"/>
      <w:r w:rsidR="008C4F92">
        <w:rPr>
          <w:sz w:val="24"/>
          <w:szCs w:val="24"/>
        </w:rPr>
        <w:t>Данцева</w:t>
      </w:r>
      <w:proofErr w:type="spellEnd"/>
      <w:r w:rsidR="008C4F92">
        <w:rPr>
          <w:sz w:val="24"/>
          <w:szCs w:val="24"/>
        </w:rPr>
        <w:t xml:space="preserve"> Е.А</w:t>
      </w:r>
    </w:p>
    <w:p w:rsidR="008C4F92" w:rsidRDefault="008C4F92" w:rsidP="008C4F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УЧЕБНЫЙ ПЛАН</w:t>
      </w:r>
    </w:p>
    <w:p w:rsidR="008C4F92" w:rsidRDefault="008C4F92" w:rsidP="008C4F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МБД</w:t>
      </w:r>
      <w:r w:rsidR="00A11C82">
        <w:rPr>
          <w:b/>
          <w:sz w:val="36"/>
          <w:szCs w:val="36"/>
        </w:rPr>
        <w:t>ОУ детский сад «КОЛОСОК» на 2018 – 2019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spellEnd"/>
      <w:proofErr w:type="gramEnd"/>
    </w:p>
    <w:tbl>
      <w:tblPr>
        <w:tblStyle w:val="a3"/>
        <w:tblW w:w="0" w:type="auto"/>
        <w:tblLook w:val="04A0"/>
      </w:tblPr>
      <w:tblGrid>
        <w:gridCol w:w="2389"/>
        <w:gridCol w:w="2392"/>
        <w:gridCol w:w="2398"/>
        <w:gridCol w:w="1216"/>
        <w:gridCol w:w="1176"/>
      </w:tblGrid>
      <w:tr w:rsidR="00613E9D" w:rsidTr="0052705F">
        <w:trPr>
          <w:trHeight w:val="692"/>
        </w:trPr>
        <w:tc>
          <w:tcPr>
            <w:tcW w:w="2389" w:type="dxa"/>
            <w:vMerge w:val="restart"/>
          </w:tcPr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развития</w:t>
            </w:r>
          </w:p>
        </w:tc>
        <w:tc>
          <w:tcPr>
            <w:tcW w:w="2392" w:type="dxa"/>
            <w:vMerge w:val="restart"/>
          </w:tcPr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2398" w:type="dxa"/>
            <w:vMerge w:val="restart"/>
            <w:tcBorders>
              <w:right w:val="single" w:sz="4" w:space="0" w:color="auto"/>
            </w:tcBorders>
          </w:tcPr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3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613E9D" w:rsidTr="0052705F">
        <w:trPr>
          <w:trHeight w:val="318"/>
        </w:trPr>
        <w:tc>
          <w:tcPr>
            <w:tcW w:w="2389" w:type="dxa"/>
            <w:vMerge/>
          </w:tcPr>
          <w:p w:rsidR="00613E9D" w:rsidRDefault="00613E9D" w:rsidP="0052705F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</w:tr>
      <w:tr w:rsidR="00613E9D" w:rsidTr="0052705F">
        <w:tc>
          <w:tcPr>
            <w:tcW w:w="2389" w:type="dxa"/>
          </w:tcPr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392" w:type="dxa"/>
          </w:tcPr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8" w:type="dxa"/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Физкультура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13E9D" w:rsidTr="0052705F">
        <w:trPr>
          <w:trHeight w:val="1421"/>
        </w:trPr>
        <w:tc>
          <w:tcPr>
            <w:tcW w:w="2389" w:type="dxa"/>
            <w:vMerge w:val="restart"/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</w:t>
            </w:r>
          </w:p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Художественное</w:t>
            </w:r>
          </w:p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</w:t>
            </w:r>
          </w:p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br/>
              <w:t>Аппликация</w:t>
            </w:r>
          </w:p>
          <w:p w:rsidR="00613E9D" w:rsidRPr="00613E9D" w:rsidRDefault="00613E9D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:rsidR="00613E9D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</w:tcPr>
          <w:p w:rsidR="00613E9D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3E9D" w:rsidTr="0052705F">
        <w:trPr>
          <w:trHeight w:val="281"/>
        </w:trPr>
        <w:tc>
          <w:tcPr>
            <w:tcW w:w="2389" w:type="dxa"/>
            <w:vMerge/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613E9D" w:rsidRDefault="00613E9D" w:rsidP="005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37D52" w:rsidTr="0052705F">
        <w:trPr>
          <w:trHeight w:val="1814"/>
        </w:trPr>
        <w:tc>
          <w:tcPr>
            <w:tcW w:w="2389" w:type="dxa"/>
            <w:vMerge w:val="restart"/>
          </w:tcPr>
          <w:p w:rsidR="00237D52" w:rsidRDefault="00237D52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 речевое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 w:rsidRPr="00237D52">
              <w:rPr>
                <w:sz w:val="28"/>
                <w:szCs w:val="28"/>
              </w:rPr>
              <w:t>Рукотворный</w:t>
            </w:r>
            <w:r>
              <w:rPr>
                <w:sz w:val="28"/>
                <w:szCs w:val="28"/>
              </w:rPr>
              <w:t xml:space="preserve"> мир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Математическое развитие</w:t>
            </w: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кругозора</w:t>
            </w: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Pr="00237D52" w:rsidRDefault="00237D52" w:rsidP="0052705F">
            <w:pPr>
              <w:rPr>
                <w:sz w:val="28"/>
                <w:szCs w:val="28"/>
              </w:rPr>
            </w:pPr>
          </w:p>
        </w:tc>
      </w:tr>
      <w:tr w:rsidR="00237D52" w:rsidTr="0052705F">
        <w:trPr>
          <w:trHeight w:val="1122"/>
        </w:trPr>
        <w:tc>
          <w:tcPr>
            <w:tcW w:w="2389" w:type="dxa"/>
            <w:vMerge/>
          </w:tcPr>
          <w:p w:rsidR="00237D52" w:rsidRDefault="00237D52" w:rsidP="005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грамоте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D52" w:rsidRPr="0052705F" w:rsidTr="0052705F">
        <w:trPr>
          <w:trHeight w:val="227"/>
        </w:trPr>
        <w:tc>
          <w:tcPr>
            <w:tcW w:w="2389" w:type="dxa"/>
            <w:vMerge/>
          </w:tcPr>
          <w:p w:rsidR="00237D52" w:rsidRDefault="00237D52" w:rsidP="005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237D52" w:rsidRDefault="00237D52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3E9D" w:rsidTr="0052705F">
        <w:tc>
          <w:tcPr>
            <w:tcW w:w="2389" w:type="dxa"/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52705F">
            <w:pPr>
              <w:jc w:val="center"/>
              <w:rPr>
                <w:sz w:val="28"/>
                <w:szCs w:val="28"/>
              </w:rPr>
            </w:pPr>
            <w:r w:rsidRPr="00237D52">
              <w:rPr>
                <w:sz w:val="28"/>
                <w:szCs w:val="28"/>
              </w:rPr>
              <w:t>Социально- личностное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613E9D" w:rsidRDefault="00237D52" w:rsidP="0052705F">
            <w:pPr>
              <w:jc w:val="center"/>
              <w:rPr>
                <w:sz w:val="28"/>
                <w:szCs w:val="28"/>
              </w:rPr>
            </w:pPr>
            <w:r w:rsidRPr="0052705F">
              <w:rPr>
                <w:sz w:val="28"/>
                <w:szCs w:val="28"/>
              </w:rPr>
              <w:t>Социализация</w:t>
            </w:r>
          </w:p>
          <w:p w:rsidR="0052705F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</w:t>
            </w:r>
          </w:p>
        </w:tc>
        <w:tc>
          <w:tcPr>
            <w:tcW w:w="2398" w:type="dxa"/>
          </w:tcPr>
          <w:p w:rsidR="00613E9D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играх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613E9D" w:rsidRDefault="00613E9D" w:rsidP="005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613E9D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705F" w:rsidTr="0052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0"/>
        </w:trPr>
        <w:tc>
          <w:tcPr>
            <w:tcW w:w="7179" w:type="dxa"/>
            <w:gridSpan w:val="3"/>
          </w:tcPr>
          <w:p w:rsidR="0052705F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количество условных часов в неделю</w:t>
            </w:r>
          </w:p>
        </w:tc>
        <w:tc>
          <w:tcPr>
            <w:tcW w:w="1216" w:type="dxa"/>
          </w:tcPr>
          <w:p w:rsidR="0052705F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</w:tcPr>
          <w:p w:rsidR="0052705F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2705F" w:rsidTr="0052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2"/>
        </w:trPr>
        <w:tc>
          <w:tcPr>
            <w:tcW w:w="7179" w:type="dxa"/>
            <w:gridSpan w:val="3"/>
          </w:tcPr>
          <w:p w:rsidR="0052705F" w:rsidRDefault="0052705F" w:rsidP="0052705F">
            <w:pPr>
              <w:rPr>
                <w:b/>
                <w:sz w:val="28"/>
                <w:szCs w:val="28"/>
              </w:rPr>
            </w:pPr>
          </w:p>
          <w:p w:rsidR="0052705F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Длительность условного часа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в минутах)</w:t>
            </w:r>
          </w:p>
        </w:tc>
        <w:tc>
          <w:tcPr>
            <w:tcW w:w="1216" w:type="dxa"/>
          </w:tcPr>
          <w:p w:rsidR="0052705F" w:rsidRDefault="0052705F" w:rsidP="0052705F">
            <w:pPr>
              <w:jc w:val="center"/>
              <w:rPr>
                <w:sz w:val="28"/>
                <w:szCs w:val="28"/>
              </w:rPr>
            </w:pPr>
          </w:p>
          <w:p w:rsidR="0052705F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  <w:tc>
          <w:tcPr>
            <w:tcW w:w="1176" w:type="dxa"/>
          </w:tcPr>
          <w:p w:rsidR="0052705F" w:rsidRDefault="0052705F" w:rsidP="0052705F">
            <w:pPr>
              <w:jc w:val="center"/>
              <w:rPr>
                <w:b/>
                <w:sz w:val="28"/>
                <w:szCs w:val="28"/>
              </w:rPr>
            </w:pPr>
          </w:p>
          <w:p w:rsidR="0052705F" w:rsidRPr="0052705F" w:rsidRDefault="0052705F" w:rsidP="00527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8C4F92" w:rsidRDefault="00452A58" w:rsidP="008C4F92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Регламентир</w:t>
      </w:r>
      <w:r w:rsidR="005E7E0A">
        <w:rPr>
          <w:rFonts w:asciiTheme="majorHAnsi" w:hAnsiTheme="majorHAnsi"/>
          <w:b/>
          <w:sz w:val="36"/>
          <w:szCs w:val="36"/>
        </w:rPr>
        <w:t>ованная деятельность</w:t>
      </w:r>
    </w:p>
    <w:p w:rsidR="005E7E0A" w:rsidRDefault="005E7E0A" w:rsidP="008C4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(специально организованные занятия).</w:t>
      </w:r>
    </w:p>
    <w:p w:rsidR="000D5F98" w:rsidRDefault="000D5F98" w:rsidP="000D5F98">
      <w:pPr>
        <w:rPr>
          <w:sz w:val="28"/>
          <w:szCs w:val="28"/>
        </w:rPr>
      </w:pPr>
      <w:r>
        <w:rPr>
          <w:sz w:val="28"/>
          <w:szCs w:val="28"/>
        </w:rPr>
        <w:t xml:space="preserve">Работа в данном </w:t>
      </w:r>
      <w:r w:rsidR="00260331">
        <w:rPr>
          <w:sz w:val="28"/>
          <w:szCs w:val="28"/>
        </w:rPr>
        <w:t>блоке представлена в виде образовательных и коррекционных занятий, которые соответствуют трём основным типам и соответствующим видам:</w:t>
      </w:r>
    </w:p>
    <w:p w:rsidR="00260331" w:rsidRDefault="00260331" w:rsidP="002603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Интеллектуально - развивающие занятия:</w:t>
      </w:r>
    </w:p>
    <w:p w:rsidR="00260331" w:rsidRDefault="00260331" w:rsidP="00260331">
      <w:pPr>
        <w:pStyle w:val="a4"/>
        <w:rPr>
          <w:sz w:val="28"/>
          <w:szCs w:val="28"/>
        </w:rPr>
      </w:pPr>
      <w:r>
        <w:rPr>
          <w:sz w:val="28"/>
          <w:szCs w:val="28"/>
        </w:rPr>
        <w:t>-развитие речи,</w:t>
      </w:r>
    </w:p>
    <w:p w:rsidR="00260331" w:rsidRDefault="00260331" w:rsidP="00260331">
      <w:pPr>
        <w:pStyle w:val="a4"/>
        <w:rPr>
          <w:sz w:val="28"/>
          <w:szCs w:val="28"/>
        </w:rPr>
      </w:pPr>
      <w:r>
        <w:rPr>
          <w:sz w:val="28"/>
          <w:szCs w:val="28"/>
        </w:rPr>
        <w:t>-РЭМП,</w:t>
      </w:r>
    </w:p>
    <w:p w:rsidR="00260331" w:rsidRDefault="00260331" w:rsidP="00260331">
      <w:pPr>
        <w:pStyle w:val="a4"/>
        <w:rPr>
          <w:sz w:val="28"/>
          <w:szCs w:val="28"/>
        </w:rPr>
      </w:pPr>
      <w:r>
        <w:rPr>
          <w:sz w:val="28"/>
          <w:szCs w:val="28"/>
        </w:rPr>
        <w:t>-конструирование,</w:t>
      </w:r>
    </w:p>
    <w:p w:rsidR="00260331" w:rsidRDefault="00260331" w:rsidP="00260331">
      <w:pPr>
        <w:pStyle w:val="a4"/>
        <w:rPr>
          <w:sz w:val="28"/>
          <w:szCs w:val="28"/>
        </w:rPr>
      </w:pPr>
      <w:r>
        <w:rPr>
          <w:sz w:val="28"/>
          <w:szCs w:val="28"/>
        </w:rPr>
        <w:t>-подготовка к обучению грамоте,</w:t>
      </w:r>
    </w:p>
    <w:p w:rsidR="00260331" w:rsidRDefault="00260331" w:rsidP="00260331">
      <w:pPr>
        <w:pStyle w:val="a4"/>
        <w:rPr>
          <w:sz w:val="28"/>
          <w:szCs w:val="28"/>
        </w:rPr>
      </w:pPr>
      <w:r>
        <w:rPr>
          <w:sz w:val="28"/>
          <w:szCs w:val="28"/>
        </w:rPr>
        <w:t>-ознакомление с окружающим,</w:t>
      </w:r>
    </w:p>
    <w:p w:rsidR="00260331" w:rsidRDefault="00260331" w:rsidP="00260331">
      <w:pPr>
        <w:pStyle w:val="a4"/>
        <w:rPr>
          <w:sz w:val="28"/>
          <w:szCs w:val="28"/>
        </w:rPr>
      </w:pPr>
      <w:r>
        <w:rPr>
          <w:sz w:val="28"/>
          <w:szCs w:val="28"/>
        </w:rPr>
        <w:t>-экология,</w:t>
      </w:r>
    </w:p>
    <w:p w:rsidR="00260331" w:rsidRDefault="00260331" w:rsidP="00260331">
      <w:pPr>
        <w:pStyle w:val="a4"/>
        <w:rPr>
          <w:sz w:val="28"/>
          <w:szCs w:val="28"/>
        </w:rPr>
      </w:pPr>
      <w:r>
        <w:rPr>
          <w:sz w:val="28"/>
          <w:szCs w:val="28"/>
        </w:rPr>
        <w:t>ОБЖ.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2.Эмоционально – развивающие занятия: 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   -музыкальное,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   -рисование,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   -лепка,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   -ручной труд,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   -аппликация.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3. Оздоровительные занятия: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7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-физическая культура на прогулке,</w:t>
      </w:r>
    </w:p>
    <w:p w:rsid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7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BD750E">
        <w:rPr>
          <w:sz w:val="28"/>
          <w:szCs w:val="28"/>
        </w:rPr>
        <w:t>физическая культура в зале.</w:t>
      </w:r>
    </w:p>
    <w:p w:rsidR="00BD750E" w:rsidRDefault="00BD750E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При обострении </w:t>
      </w:r>
      <w:r w:rsidR="007C34F7">
        <w:rPr>
          <w:sz w:val="28"/>
          <w:szCs w:val="28"/>
        </w:rPr>
        <w:t>образовательного процесса учитываются типы занятий: интеллектуальн</w:t>
      </w:r>
      <w:proofErr w:type="gramStart"/>
      <w:r w:rsidR="007C34F7">
        <w:rPr>
          <w:sz w:val="28"/>
          <w:szCs w:val="28"/>
        </w:rPr>
        <w:t>о-</w:t>
      </w:r>
      <w:proofErr w:type="gramEnd"/>
      <w:r w:rsidR="007C34F7">
        <w:rPr>
          <w:sz w:val="28"/>
          <w:szCs w:val="28"/>
        </w:rPr>
        <w:t xml:space="preserve"> развивающие, при этом выделяются </w:t>
      </w:r>
      <w:proofErr w:type="spellStart"/>
      <w:r w:rsidR="007C34F7">
        <w:rPr>
          <w:sz w:val="28"/>
          <w:szCs w:val="28"/>
        </w:rPr>
        <w:t>коррекционно</w:t>
      </w:r>
      <w:proofErr w:type="spellEnd"/>
      <w:r w:rsidR="007C34F7">
        <w:rPr>
          <w:sz w:val="28"/>
          <w:szCs w:val="28"/>
        </w:rPr>
        <w:t>- развивающие( занятия педагога психолога), эмоционально- развивающие, оздоровительные.</w:t>
      </w:r>
    </w:p>
    <w:p w:rsidR="007C34F7" w:rsidRDefault="007C34F7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В младшей группе проводится не более 2-х занятий в день разных типов: </w:t>
      </w:r>
    </w:p>
    <w:p w:rsidR="007C34F7" w:rsidRDefault="007C34F7" w:rsidP="002603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(1-2), (2-3), (1-3) в первую половину дня. Занятия организуются по подгруппам. В старшей групп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не более 3-х занятий (Разных типов) в день в первой половине дня. Во второй половине дня проводятся индивидуальные занятия.</w:t>
      </w:r>
    </w:p>
    <w:p w:rsidR="00837AA2" w:rsidRDefault="00837AA2" w:rsidP="00260331">
      <w:pPr>
        <w:rPr>
          <w:sz w:val="28"/>
          <w:szCs w:val="28"/>
        </w:rPr>
      </w:pPr>
      <w:r>
        <w:rPr>
          <w:sz w:val="28"/>
          <w:szCs w:val="28"/>
        </w:rPr>
        <w:t>Перерыв между занятиями 10 минут. В середине занятия во всех возрастных группах для замедления темпов утопления проводится физкультурная минутка (2 – 3 минуты), логично вплетаемая педагогом в основное содержание деятельности детей.</w:t>
      </w:r>
    </w:p>
    <w:p w:rsidR="00837AA2" w:rsidRDefault="00837AA2" w:rsidP="00260331">
      <w:pPr>
        <w:rPr>
          <w:sz w:val="28"/>
          <w:szCs w:val="28"/>
        </w:rPr>
      </w:pPr>
      <w:r>
        <w:rPr>
          <w:sz w:val="28"/>
          <w:szCs w:val="28"/>
        </w:rPr>
        <w:t>Учебный год начинается 1 сентября и заканчивается 31 мая. С последующей обязательной организацией летней оздоровительной компании для детей всех возрастных групп.</w:t>
      </w:r>
    </w:p>
    <w:p w:rsidR="00837AA2" w:rsidRDefault="00837AA2" w:rsidP="00260331">
      <w:pPr>
        <w:rPr>
          <w:sz w:val="28"/>
          <w:szCs w:val="28"/>
        </w:rPr>
      </w:pPr>
      <w:r>
        <w:rPr>
          <w:sz w:val="28"/>
          <w:szCs w:val="28"/>
        </w:rPr>
        <w:t>Освоение программ детьми происходит в индивидуальном темпе (исходя из принципа минимакса: материал дается по возможности максимуму, а требования по усвоению предъявляются по минимуму, необходимому для прохождения следующего этапа обучения и определённому государственным стандартом).</w:t>
      </w:r>
    </w:p>
    <w:p w:rsidR="00837AA2" w:rsidRDefault="00837AA2" w:rsidP="00260331">
      <w:pPr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учебного года ( в ноябре, декабре, январе, марте, апреле и летние  месяцы) запланированы дни 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 xml:space="preserve"> – эмоциональной нагрузки детей. В этот период сохраняются оздоровительные занятия с детьми, проводятся праздники, досуги, организуются экскурсии, выставки, игры.</w:t>
      </w:r>
    </w:p>
    <w:p w:rsidR="00837AA2" w:rsidRDefault="00837AA2" w:rsidP="00260331">
      <w:pPr>
        <w:rPr>
          <w:sz w:val="28"/>
          <w:szCs w:val="28"/>
        </w:rPr>
      </w:pPr>
      <w:r>
        <w:rPr>
          <w:sz w:val="28"/>
          <w:szCs w:val="28"/>
        </w:rPr>
        <w:t>Май посвящён обобщению, закреплению основного материала. Целесообразны интегрированные итоговые занятия, позволяющие диагностировать изменение в развитии детей за год.</w:t>
      </w: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446B3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Не</w:t>
      </w:r>
      <w:r w:rsidR="00997074">
        <w:rPr>
          <w:rFonts w:asciiTheme="majorHAnsi" w:hAnsiTheme="majorHAnsi"/>
          <w:b/>
          <w:sz w:val="36"/>
          <w:szCs w:val="36"/>
        </w:rPr>
        <w:t>ре</w:t>
      </w:r>
      <w:r>
        <w:rPr>
          <w:rFonts w:asciiTheme="majorHAnsi" w:hAnsiTheme="majorHAnsi"/>
          <w:b/>
          <w:sz w:val="36"/>
          <w:szCs w:val="36"/>
        </w:rPr>
        <w:t>гламентирова</w:t>
      </w:r>
      <w:r w:rsidR="00997074">
        <w:rPr>
          <w:rFonts w:asciiTheme="majorHAnsi" w:hAnsiTheme="majorHAnsi"/>
          <w:b/>
          <w:sz w:val="36"/>
          <w:szCs w:val="36"/>
        </w:rPr>
        <w:t>нна</w:t>
      </w:r>
      <w:r>
        <w:rPr>
          <w:rFonts w:asciiTheme="majorHAnsi" w:hAnsiTheme="majorHAnsi"/>
          <w:b/>
          <w:sz w:val="36"/>
          <w:szCs w:val="36"/>
        </w:rPr>
        <w:t>я деятельность</w:t>
      </w:r>
    </w:p>
    <w:p w:rsidR="00997074" w:rsidRDefault="00997074" w:rsidP="00997074">
      <w:pPr>
        <w:jc w:val="center"/>
        <w:rPr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</w:t>
      </w:r>
      <w:r>
        <w:rPr>
          <w:b/>
          <w:sz w:val="28"/>
          <w:szCs w:val="28"/>
        </w:rPr>
        <w:t>совместная деятельность детей и взрослых и самостоятельная деятельность детей)</w:t>
      </w:r>
    </w:p>
    <w:p w:rsidR="00997074" w:rsidRDefault="00997074" w:rsidP="00997074">
      <w:pPr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вне организованных занятий обеспечивает максимальный учёт особенностей и возможностей ребенка, его интересы и склонности.</w:t>
      </w:r>
    </w:p>
    <w:p w:rsidR="00997074" w:rsidRDefault="00997074" w:rsidP="00997074">
      <w:pPr>
        <w:rPr>
          <w:sz w:val="28"/>
          <w:szCs w:val="28"/>
        </w:rPr>
      </w:pPr>
      <w:r>
        <w:rPr>
          <w:sz w:val="28"/>
          <w:szCs w:val="28"/>
        </w:rPr>
        <w:t>В течение дня во всех возрастных группах предусмотрен определённый баланс различных видов деятельности: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2113"/>
        <w:gridCol w:w="2388"/>
      </w:tblGrid>
      <w:tr w:rsidR="00997074" w:rsidTr="00997074">
        <w:tc>
          <w:tcPr>
            <w:tcW w:w="2376" w:type="dxa"/>
          </w:tcPr>
          <w:p w:rsidR="00997074" w:rsidRDefault="00997074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2694" w:type="dxa"/>
          </w:tcPr>
          <w:p w:rsidR="00997074" w:rsidRDefault="00997074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Регламентируемая</w:t>
            </w:r>
          </w:p>
          <w:p w:rsidR="00997074" w:rsidRDefault="00997074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  <w:tc>
          <w:tcPr>
            <w:tcW w:w="4501" w:type="dxa"/>
            <w:gridSpan w:val="2"/>
          </w:tcPr>
          <w:p w:rsidR="00997074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Нерегламентированная деятельность</w:t>
            </w:r>
          </w:p>
        </w:tc>
      </w:tr>
      <w:tr w:rsidR="00356A25" w:rsidTr="00356A25">
        <w:tc>
          <w:tcPr>
            <w:tcW w:w="2376" w:type="dxa"/>
          </w:tcPr>
          <w:p w:rsidR="00356A25" w:rsidRDefault="00356A25" w:rsidP="00997074">
            <w:pPr>
              <w:rPr>
                <w:sz w:val="28"/>
                <w:szCs w:val="28"/>
              </w:rPr>
            </w:pPr>
          </w:p>
          <w:p w:rsidR="00356A25" w:rsidRDefault="00356A25" w:rsidP="0099707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56A25" w:rsidRDefault="00356A25" w:rsidP="00997074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:rsidR="00356A25" w:rsidRDefault="00356A25" w:rsidP="00997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356A25" w:rsidRDefault="00356A25" w:rsidP="00356A25">
            <w:pP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</w:tr>
      <w:tr w:rsidR="00356A25" w:rsidTr="00356A25">
        <w:tc>
          <w:tcPr>
            <w:tcW w:w="2376" w:type="dxa"/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4 года</w:t>
            </w: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минут</w:t>
            </w: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6 -6.5 минут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 – 3 часа</w:t>
            </w:r>
          </w:p>
        </w:tc>
      </w:tr>
      <w:tr w:rsidR="00356A25" w:rsidTr="00356A25">
        <w:tc>
          <w:tcPr>
            <w:tcW w:w="2376" w:type="dxa"/>
          </w:tcPr>
          <w:p w:rsidR="00356A25" w:rsidRDefault="00356A25" w:rsidP="00997074">
            <w:pPr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5 -7 год</w:t>
            </w: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– 1 час 30 мин.</w:t>
            </w: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часов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3 часа</w:t>
            </w:r>
          </w:p>
        </w:tc>
      </w:tr>
    </w:tbl>
    <w:p w:rsidR="00997074" w:rsidRPr="00997074" w:rsidRDefault="00997074" w:rsidP="00997074">
      <w:pPr>
        <w:rPr>
          <w:sz w:val="28"/>
          <w:szCs w:val="28"/>
        </w:rPr>
      </w:pPr>
    </w:p>
    <w:p w:rsidR="00837AA2" w:rsidRDefault="00356A25" w:rsidP="00260331">
      <w:pPr>
        <w:rPr>
          <w:sz w:val="28"/>
          <w:szCs w:val="28"/>
        </w:rPr>
      </w:pPr>
      <w:r>
        <w:rPr>
          <w:sz w:val="28"/>
          <w:szCs w:val="28"/>
        </w:rPr>
        <w:t>Подобная организация педагогического процесса дает возможность:</w:t>
      </w:r>
    </w:p>
    <w:p w:rsidR="00356A25" w:rsidRDefault="00356A25" w:rsidP="00260331">
      <w:pPr>
        <w:rPr>
          <w:sz w:val="28"/>
          <w:szCs w:val="28"/>
        </w:rPr>
      </w:pPr>
      <w:r>
        <w:rPr>
          <w:sz w:val="28"/>
          <w:szCs w:val="28"/>
        </w:rPr>
        <w:t>-распределить и снизить учебную нагрузку;</w:t>
      </w:r>
    </w:p>
    <w:p w:rsidR="00356A25" w:rsidRDefault="00356A25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2816">
        <w:rPr>
          <w:sz w:val="28"/>
          <w:szCs w:val="28"/>
        </w:rPr>
        <w:t>осуществить дифференцированный подход к детям;</w:t>
      </w:r>
    </w:p>
    <w:p w:rsidR="00502816" w:rsidRDefault="00502816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организовать </w:t>
      </w:r>
      <w:proofErr w:type="gramStart"/>
      <w:r>
        <w:rPr>
          <w:sz w:val="28"/>
          <w:szCs w:val="28"/>
        </w:rPr>
        <w:t>индивидуальную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развивающую с детьми.</w:t>
      </w: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 принят на заседании Совета педагогов</w:t>
      </w:r>
    </w:p>
    <w:p w:rsidR="00502816" w:rsidRDefault="00502816" w:rsidP="00260331">
      <w:pPr>
        <w:rPr>
          <w:sz w:val="28"/>
          <w:szCs w:val="28"/>
        </w:rPr>
      </w:pPr>
      <w:r>
        <w:rPr>
          <w:sz w:val="28"/>
          <w:szCs w:val="28"/>
        </w:rPr>
        <w:t>МБДОУ детский сад «Колосок»</w:t>
      </w:r>
    </w:p>
    <w:p w:rsidR="00502816" w:rsidRDefault="00A11C82" w:rsidP="00260331">
      <w:pPr>
        <w:rPr>
          <w:sz w:val="28"/>
          <w:szCs w:val="28"/>
        </w:rPr>
      </w:pPr>
      <w:r>
        <w:rPr>
          <w:sz w:val="28"/>
          <w:szCs w:val="28"/>
        </w:rPr>
        <w:t>Протокол № от 30.08.2018</w:t>
      </w:r>
      <w:r w:rsidR="00502816">
        <w:rPr>
          <w:sz w:val="28"/>
          <w:szCs w:val="28"/>
        </w:rPr>
        <w:t>г</w:t>
      </w:r>
    </w:p>
    <w:p w:rsidR="00502816" w:rsidRDefault="00502816" w:rsidP="00260331">
      <w:pPr>
        <w:rPr>
          <w:sz w:val="28"/>
          <w:szCs w:val="28"/>
        </w:rPr>
      </w:pPr>
      <w:r>
        <w:rPr>
          <w:sz w:val="28"/>
          <w:szCs w:val="28"/>
        </w:rPr>
        <w:t>Заведующий МБДОУ детский сад «Колосок»                         Е.А. Данцева</w:t>
      </w: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7C34F7" w:rsidRDefault="007C34F7" w:rsidP="00260331">
      <w:pPr>
        <w:rPr>
          <w:sz w:val="28"/>
          <w:szCs w:val="28"/>
        </w:rPr>
      </w:pPr>
    </w:p>
    <w:p w:rsidR="00260331" w:rsidRP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0331" w:rsidRPr="00260331" w:rsidRDefault="00260331" w:rsidP="00260331">
      <w:pPr>
        <w:rPr>
          <w:sz w:val="28"/>
          <w:szCs w:val="28"/>
        </w:rPr>
      </w:pPr>
    </w:p>
    <w:p w:rsidR="005E7E0A" w:rsidRPr="005E7E0A" w:rsidRDefault="005E7E0A" w:rsidP="008C4F92">
      <w:pPr>
        <w:jc w:val="center"/>
        <w:rPr>
          <w:sz w:val="28"/>
          <w:szCs w:val="28"/>
        </w:rPr>
      </w:pPr>
    </w:p>
    <w:sectPr w:rsidR="005E7E0A" w:rsidRPr="005E7E0A" w:rsidSect="005E7E0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0B25"/>
    <w:multiLevelType w:val="hybridMultilevel"/>
    <w:tmpl w:val="1514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434BC"/>
    <w:rsid w:val="000954E6"/>
    <w:rsid w:val="000D5F98"/>
    <w:rsid w:val="000F5063"/>
    <w:rsid w:val="001B77B4"/>
    <w:rsid w:val="00237D52"/>
    <w:rsid w:val="002478E4"/>
    <w:rsid w:val="00260331"/>
    <w:rsid w:val="00356A25"/>
    <w:rsid w:val="004208AB"/>
    <w:rsid w:val="004434BC"/>
    <w:rsid w:val="00446B3E"/>
    <w:rsid w:val="00452A58"/>
    <w:rsid w:val="00502816"/>
    <w:rsid w:val="0052705F"/>
    <w:rsid w:val="00555953"/>
    <w:rsid w:val="00561AF5"/>
    <w:rsid w:val="005C2D77"/>
    <w:rsid w:val="005E7E0A"/>
    <w:rsid w:val="00613E9D"/>
    <w:rsid w:val="006140EA"/>
    <w:rsid w:val="00645E56"/>
    <w:rsid w:val="007453A7"/>
    <w:rsid w:val="00761B77"/>
    <w:rsid w:val="007C34F7"/>
    <w:rsid w:val="00837AA2"/>
    <w:rsid w:val="008C4F92"/>
    <w:rsid w:val="00912049"/>
    <w:rsid w:val="00922B59"/>
    <w:rsid w:val="009306D2"/>
    <w:rsid w:val="00997074"/>
    <w:rsid w:val="00A05283"/>
    <w:rsid w:val="00A11C82"/>
    <w:rsid w:val="00AB4974"/>
    <w:rsid w:val="00B47E21"/>
    <w:rsid w:val="00BB09E2"/>
    <w:rsid w:val="00BD750E"/>
    <w:rsid w:val="00C22442"/>
    <w:rsid w:val="00C62830"/>
    <w:rsid w:val="00C9019E"/>
    <w:rsid w:val="00CE36FF"/>
    <w:rsid w:val="00D22D2F"/>
    <w:rsid w:val="00E101ED"/>
    <w:rsid w:val="00E72AF0"/>
    <w:rsid w:val="00EC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3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D5C2-A0E8-4B01-BF14-C1001128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например</cp:lastModifiedBy>
  <cp:revision>19</cp:revision>
  <dcterms:created xsi:type="dcterms:W3CDTF">2015-09-27T11:45:00Z</dcterms:created>
  <dcterms:modified xsi:type="dcterms:W3CDTF">2018-09-21T11:37:00Z</dcterms:modified>
</cp:coreProperties>
</file>