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EE" w:rsidRPr="00537978" w:rsidRDefault="006B14EE" w:rsidP="00FC2624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537978">
        <w:rPr>
          <w:rFonts w:ascii="Times New Roman" w:hAnsi="Times New Roman"/>
          <w:b/>
          <w:sz w:val="28"/>
          <w:szCs w:val="28"/>
        </w:rPr>
        <w:t>Комитет образования</w:t>
      </w:r>
    </w:p>
    <w:p w:rsidR="006B14EE" w:rsidRPr="00537978" w:rsidRDefault="006B14EE" w:rsidP="00FC26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978">
        <w:rPr>
          <w:rFonts w:ascii="Times New Roman" w:hAnsi="Times New Roman"/>
          <w:b/>
          <w:sz w:val="28"/>
          <w:szCs w:val="28"/>
        </w:rPr>
        <w:t>администрации Бокситогорского муниципального района</w:t>
      </w:r>
    </w:p>
    <w:p w:rsidR="006B14EE" w:rsidRPr="00537978" w:rsidRDefault="006B14EE" w:rsidP="00FC26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978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6B14EE" w:rsidRPr="00537978" w:rsidRDefault="006B14EE" w:rsidP="00FC26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4EE" w:rsidRPr="00537978" w:rsidRDefault="006B14EE" w:rsidP="00FC2624">
      <w:pPr>
        <w:pStyle w:val="Heading1"/>
        <w:rPr>
          <w:rFonts w:ascii="Times New Roman" w:hAnsi="Times New Roman"/>
          <w:b/>
          <w:sz w:val="32"/>
          <w:szCs w:val="32"/>
        </w:rPr>
      </w:pPr>
      <w:r w:rsidRPr="00537978">
        <w:rPr>
          <w:rFonts w:ascii="Times New Roman" w:hAnsi="Times New Roman"/>
          <w:b/>
          <w:color w:val="000000"/>
          <w:sz w:val="32"/>
          <w:szCs w:val="32"/>
        </w:rPr>
        <w:t>РАСПОРЯЖЕНИЕ</w:t>
      </w:r>
    </w:p>
    <w:p w:rsidR="006B14EE" w:rsidRPr="00537978" w:rsidRDefault="006B14EE" w:rsidP="00FC2624">
      <w:pPr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B14EE" w:rsidRPr="00537978" w:rsidRDefault="006B14EE" w:rsidP="00FC2624">
      <w:pPr>
        <w:jc w:val="center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  <w:u w:val="single"/>
        </w:rPr>
        <w:t>22 декабря 2025 года</w:t>
      </w:r>
      <w:r w:rsidRPr="005379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37978">
        <w:rPr>
          <w:rFonts w:ascii="Times New Roman" w:hAnsi="Times New Roman"/>
          <w:sz w:val="24"/>
          <w:szCs w:val="24"/>
          <w:u w:val="single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>722</w:t>
      </w:r>
    </w:p>
    <w:p w:rsidR="006B14EE" w:rsidRPr="00537978" w:rsidRDefault="006B14EE" w:rsidP="00FC2624">
      <w:pPr>
        <w:jc w:val="center"/>
        <w:rPr>
          <w:rFonts w:ascii="Times New Roman" w:hAnsi="Times New Roman"/>
          <w:b/>
          <w:sz w:val="20"/>
          <w:szCs w:val="20"/>
        </w:rPr>
      </w:pPr>
      <w:r w:rsidRPr="00537978">
        <w:rPr>
          <w:rFonts w:ascii="Times New Roman" w:hAnsi="Times New Roman"/>
          <w:b/>
          <w:sz w:val="20"/>
          <w:szCs w:val="20"/>
        </w:rPr>
        <w:t>г. Бокситогорск</w:t>
      </w:r>
    </w:p>
    <w:p w:rsidR="006B14EE" w:rsidRPr="00537978" w:rsidRDefault="006B14EE" w:rsidP="00FC26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b/>
          <w:sz w:val="24"/>
          <w:szCs w:val="24"/>
        </w:rPr>
        <w:t xml:space="preserve">Об итогах </w:t>
      </w:r>
      <w:r w:rsidRPr="00537978">
        <w:rPr>
          <w:rFonts w:ascii="Times New Roman" w:hAnsi="Times New Roman"/>
          <w:b/>
          <w:bCs/>
          <w:color w:val="000000"/>
          <w:sz w:val="24"/>
          <w:szCs w:val="24"/>
        </w:rPr>
        <w:t>районного творческого конкурса</w:t>
      </w:r>
    </w:p>
    <w:p w:rsidR="006B14EE" w:rsidRPr="00537978" w:rsidRDefault="006B14EE" w:rsidP="00746A6B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7978">
        <w:rPr>
          <w:rFonts w:ascii="Times New Roman" w:hAnsi="Times New Roman"/>
          <w:b/>
          <w:bCs/>
          <w:color w:val="000000"/>
          <w:sz w:val="24"/>
          <w:szCs w:val="24"/>
        </w:rPr>
        <w:t>«Новогодняя сказка»</w:t>
      </w:r>
    </w:p>
    <w:p w:rsidR="006B14EE" w:rsidRPr="00537978" w:rsidRDefault="006B14EE" w:rsidP="00746A6B">
      <w:pPr>
        <w:spacing w:after="12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7978">
        <w:rPr>
          <w:rFonts w:ascii="Times New Roman" w:hAnsi="Times New Roman"/>
          <w:color w:val="000000"/>
          <w:sz w:val="24"/>
          <w:szCs w:val="24"/>
        </w:rPr>
        <w:t>В соответствии с графиком проведения районных мероприятий и распоряжением Комитета образования администрации Бокситогорского муниципального района Ленинградской области № 645 от 19 ноября 2025 года «</w:t>
      </w:r>
      <w:r w:rsidRPr="00537978">
        <w:rPr>
          <w:rFonts w:ascii="Times New Roman" w:hAnsi="Times New Roman"/>
          <w:bCs/>
          <w:color w:val="000000"/>
          <w:sz w:val="24"/>
          <w:szCs w:val="24"/>
        </w:rPr>
        <w:t>О проведении районного творческого конкурса «Новогодняя сказка»</w:t>
      </w:r>
      <w:r w:rsidRPr="0053797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37978">
        <w:rPr>
          <w:rFonts w:ascii="Times New Roman" w:hAnsi="Times New Roman"/>
          <w:color w:val="000000"/>
          <w:sz w:val="24"/>
          <w:szCs w:val="24"/>
        </w:rPr>
        <w:t xml:space="preserve">19 декабря 2025 года прошел </w:t>
      </w:r>
      <w:r w:rsidRPr="00537978">
        <w:rPr>
          <w:rFonts w:ascii="Times New Roman" w:hAnsi="Times New Roman"/>
          <w:bCs/>
          <w:color w:val="000000"/>
          <w:sz w:val="24"/>
          <w:szCs w:val="24"/>
        </w:rPr>
        <w:t>районный творческий конкурс «Новогодняя сказка».</w:t>
      </w:r>
    </w:p>
    <w:p w:rsidR="006B14EE" w:rsidRPr="00537978" w:rsidRDefault="006B14EE" w:rsidP="00AE13D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 конкурсе приняли участие 4</w:t>
      </w:r>
      <w:r>
        <w:rPr>
          <w:rFonts w:ascii="Times New Roman" w:hAnsi="Times New Roman"/>
          <w:sz w:val="24"/>
          <w:szCs w:val="24"/>
        </w:rPr>
        <w:t>30</w:t>
      </w:r>
      <w:r w:rsidRPr="00537978">
        <w:rPr>
          <w:rFonts w:ascii="Times New Roman" w:hAnsi="Times New Roman"/>
          <w:sz w:val="24"/>
          <w:szCs w:val="24"/>
        </w:rPr>
        <w:t xml:space="preserve"> учащихся и воспитанников из 29 общеобразовательных организаций Бокситогорского муниципального района: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 комбинированного вида» города Пикалево;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6 комбинированного вида» города Пикалево;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7 комбинированного вида» города Пикалево;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8 комбинированного вида» города Пикалево;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№4 комбинированного вида г.Бокситогорска»;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№5 комбинированного вида г.Бокситогорска»;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№8 комбинированного вида г.Бокситогорска»;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казенного дошкольного образовательного учреждения «Борский детский сад общеразвивающего вида с приоритетным осуществлением деятельности по физическому развитию детей»;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«Ефимовский детский сад комбинированного вида»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«Бокситогорская основная общеобразовательная школа №1»;</w:t>
      </w:r>
    </w:p>
    <w:p w:rsidR="006B14EE" w:rsidRPr="00537978" w:rsidRDefault="006B14EE" w:rsidP="003158F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«Бокситогорская средняя общеобразовательная школа№2»;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«Бокситогорская средняя общеобразовательная школа№3»;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№1» города Пикалёво;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«Основная общеобразовательная школа №2 города Пикалево»;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№3» города Пикалёво;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№4» города Пикалёво им.А.П. Румянцева;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 «Заборьевская средняя общеобразовательная школа»;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 «Подборовская средняя общеобразовательная школа»;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«Борская средняя общеобразовательная школа»;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 «Большедворская основная общеобразовательная школа»;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школа-интернат  посёлка Ефимовский»;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центр дополнительного образования»;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дополнительного образования «Пикалевская детская школа искусств»;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дополнительного образования «Бокситогорская детская школа искусств»;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государственного бюджетного общеобразовательного учреждения Ленинградской области «Ларьянская школа - интернат, реализующая адаптированные образовательные программы»;</w:t>
      </w:r>
    </w:p>
    <w:p w:rsidR="006B14EE" w:rsidRPr="00537978" w:rsidRDefault="006B14EE" w:rsidP="00AE13D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государственного бюджетного учреждения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устройству»;</w:t>
      </w:r>
    </w:p>
    <w:p w:rsidR="006B14EE" w:rsidRPr="00537978" w:rsidRDefault="006B14EE" w:rsidP="00AE13D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Ленинградского областного государственного автономного учреждения «Бокситогорский комплексный центр социального обслуживания населения»;</w:t>
      </w:r>
    </w:p>
    <w:p w:rsidR="006B14EE" w:rsidRPr="00537978" w:rsidRDefault="006B14EE" w:rsidP="003158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дополнительного образования «Ефимовская детская музыкальная школа»;</w:t>
      </w:r>
    </w:p>
    <w:p w:rsidR="006B14EE" w:rsidRPr="00537978" w:rsidRDefault="006B14EE" w:rsidP="003158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государственного бюджетного общеобразовательного учреждения Ленинградской области «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Ефимовская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коррекционная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школа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интернат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реализующая адаптированные образовательные программы»,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По решению жюри победителями и призерами районного творческого конкурса «Новогодняя сказка» стали следующие обучающиеся и воспитанники:</w:t>
      </w:r>
    </w:p>
    <w:p w:rsidR="006B14EE" w:rsidRPr="00746A6B" w:rsidRDefault="006B14EE" w:rsidP="00746A6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A6B">
        <w:rPr>
          <w:rFonts w:ascii="Times New Roman" w:hAnsi="Times New Roman"/>
          <w:b/>
          <w:sz w:val="24"/>
          <w:szCs w:val="24"/>
        </w:rPr>
        <w:t>Номинация «Художественно-изобразительное творчество»</w:t>
      </w:r>
    </w:p>
    <w:p w:rsidR="006B14EE" w:rsidRPr="00537978" w:rsidRDefault="006B14EE" w:rsidP="00746A6B">
      <w:pPr>
        <w:pStyle w:val="1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Возрастная категория «Совместное творчество детей и родителей» (возрастная категория 5-6 лет)</w:t>
      </w:r>
    </w:p>
    <w:p w:rsidR="006B14EE" w:rsidRPr="00537978" w:rsidRDefault="006B14EE" w:rsidP="00746A6B">
      <w:pPr>
        <w:pStyle w:val="1"/>
        <w:tabs>
          <w:tab w:val="left" w:pos="142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1 место - Телего Анна, муниципальное бюджетное дошкольное образовательное учреждение «Детский сад № 6 комбинированного вида» города Пикалево, руководитель Моисеева Оксана Сергеевна;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Цирюльникова Анна, муниципальное бюджетное образовательное учреждение дополнительного образования «Бокситогорская детская школа искусств», руководитель Матвеева Ольга Юрьевна;</w:t>
      </w:r>
    </w:p>
    <w:p w:rsidR="006B14EE" w:rsidRPr="00537978" w:rsidRDefault="006B14EE" w:rsidP="00746A6B">
      <w:pPr>
        <w:pStyle w:val="1"/>
        <w:tabs>
          <w:tab w:val="left" w:pos="142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3 место – Вайтешенок Эмилия, муниципальное бюджетное дошкольное образовательное учреждение «Детский сад № 6 комбинированного вида» города Пикалево, руководитель Моисеева Оксана Сергеевна;</w:t>
      </w:r>
    </w:p>
    <w:p w:rsidR="006B14EE" w:rsidRPr="00537978" w:rsidRDefault="006B14EE" w:rsidP="00746A6B">
      <w:pPr>
        <w:pStyle w:val="1"/>
        <w:tabs>
          <w:tab w:val="left" w:pos="142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7978">
        <w:rPr>
          <w:rFonts w:ascii="Times New Roman" w:hAnsi="Times New Roman" w:cs="Times New Roman"/>
          <w:sz w:val="24"/>
          <w:szCs w:val="24"/>
        </w:rPr>
        <w:t>Чиркунова Анастасия, муниципальное бюджетное дошкольное образовательное учреждение «Детский сад №5 комбинированного вида г.Бокситогорска», руководители: Цветкова Юлия Александровна, Румянцева Наталья Михайловна.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За оригинальность: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- Дорожко Александра, муниципальное бюджетное дошкольное образовательное учреждение «Детский сад №5 комбинированного вида г.Бокситогорска», руководители: Воробьева Ирина Викторовна, Яковлева Надежда Владимировна;</w:t>
      </w:r>
    </w:p>
    <w:p w:rsidR="006B14EE" w:rsidRPr="00537978" w:rsidRDefault="006B14EE" w:rsidP="00746A6B">
      <w:pPr>
        <w:pStyle w:val="1"/>
        <w:tabs>
          <w:tab w:val="left" w:pos="142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3 место - Карпов Матвей, муниципальное бюджетное дошкольное образовательное учреждение «Детский сад № 6 комбинированного вида» города Пикалево, руководитель Клюквина Алёна Владимировна.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7 – 10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- Соболева Анастасия, муниципальное бюджетное образовательное учреждение дополнительного образования «Бокситогорская детская школа искусств», руководитель Матвеева Ольга Юрьевна;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Сергеева Василиса,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- Новикова Екатерина, муниципальное бюджетное образовательное учреждение дополнительного образования «Пикалевская детская школа искусств», руководитель Пежемская Инна Геннадьевна;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Рыбкин Оскар, государственное бюджетное общеобразовательное учреждение Ленинградской области «Ларьянская школа - интернат, реализующая адаптированные образовательные программы», руководитель Лисенкова Наталья Александровна;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Калиновская Марина, государственное бюджетное учреждение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устройству», руководитель Фёдорова Юлия Николаевна.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11 – 14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Лукин Никита, муниципальное бюджетное общеобразовательное учреждение «Основная общеобразовательная школа №2 города Пикалево», руководитель Сергеева Наталья Владимировна;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Карабанова Олеся, муниципальное бюджетное образовательное учреждение дополнительного образования «Бокситогорская детская школа искусств», руководитель Мордвинов Сергей Александрович;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Ермилова Ксения, муниципальное бюджетное образовательное учреждение дополнительного образования «Бокситогорская детская школа искусств», руководитель Матвеева Ольга Юрьевна;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Бакова Варвара, муниципальное бюджетное общеобразовательное учреждение «Основная общеобразовательная школа №2 города Пикалево», руководитель Сергеева Наталья Владимировна;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7978">
        <w:rPr>
          <w:rFonts w:ascii="Times New Roman" w:hAnsi="Times New Roman"/>
          <w:color w:val="000000"/>
          <w:sz w:val="24"/>
          <w:szCs w:val="24"/>
        </w:rPr>
        <w:t xml:space="preserve">3 место – Лавренов Никита, 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государственное бюджетное общеобразовательное учреждение Ленинградской области «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Ефимовская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коррекционная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школа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интернат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реализующая адаптированные образовательные программы», руководитель Чекушкина Татьяна Павловна.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15 – 18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- Шаркова Александра, муниципальное бюджетное образовательное учреждение дополнительного образования «Бокситогорская детская школа искусств», руководитель Жадовская Анна Сергеевна;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Михайлова Софья, муниципальное бюджетное образовательное учреждение дополнительного образования «Бокситогорская детская школа искусств», руководитель Жадовская Анна Сергеевна;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- Карпуничева Карина, муниципальное бюджетное общеобразовательное учреждение «Бокситогорская средняя общеобразовательная школа №2», руководитель Иванова Александра Леонидовна;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Никифорова Алиса, муниципальное бюджетное образовательное учреждение дополнительного образования «Бокситогорская детская школа искусств», руководитель Матвеева Ольга Юрьевна.</w:t>
      </w:r>
    </w:p>
    <w:p w:rsidR="006B14EE" w:rsidRPr="00746A6B" w:rsidRDefault="006B14EE" w:rsidP="00746A6B">
      <w:pPr>
        <w:tabs>
          <w:tab w:val="left" w:pos="142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A6B">
        <w:rPr>
          <w:rFonts w:ascii="Times New Roman" w:hAnsi="Times New Roman"/>
          <w:b/>
          <w:sz w:val="24"/>
          <w:szCs w:val="24"/>
        </w:rPr>
        <w:t>Номинация «Декоративно- прикладное творчество», «Новогодняя игрушка»</w:t>
      </w:r>
    </w:p>
    <w:p w:rsidR="006B14EE" w:rsidRPr="00537978" w:rsidRDefault="006B14EE" w:rsidP="00746A6B">
      <w:pPr>
        <w:pStyle w:val="1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Возрастная категория «Совместное творчество детей и родителей» (возрастная категория 5-6 лет)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Дошин Захар, муниципальное бюджетное дошкольное образовательное учреждение «Детский сад №5 комбинированного вида г.Бокситогорска», руководители: Воробьева Ирина Викторовна, Яковлева Надежда Владимировна;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Васильева Полина,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Миловзорова Ольга Владимировна.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Бобров Егор, муниципальное бюджетное дошкольное образовательное учреждение «Детский сад № 6 комбинированного вида» города Пикалево, руководитель Худешенко Ирина Анатольевна;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- Сургутский Илья, муниципальное бюджетное дошкольное образовательное учреждение «Детский сад №4 комбинированного вида г.Бокситогорска», руководители: Пономарева Любовь Алексеевн</w:t>
      </w:r>
      <w:r>
        <w:rPr>
          <w:rFonts w:ascii="Times New Roman" w:hAnsi="Times New Roman"/>
          <w:sz w:val="24"/>
          <w:szCs w:val="24"/>
        </w:rPr>
        <w:t>а, Почетнова Эльвира Васильевна;</w:t>
      </w:r>
    </w:p>
    <w:p w:rsidR="006B14EE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Хорьков Семён, муниципальное бюджетное дошкольное образовательное учреждение «Детский сад № 6 комбинированного вида» города Пикалево, руководитель Веселова Нина Егоровна</w:t>
      </w:r>
      <w:r>
        <w:rPr>
          <w:rFonts w:ascii="Times New Roman" w:hAnsi="Times New Roman"/>
          <w:sz w:val="24"/>
          <w:szCs w:val="24"/>
        </w:rPr>
        <w:t>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За оригинальность:</w:t>
      </w:r>
    </w:p>
    <w:p w:rsidR="006B14EE" w:rsidRPr="00537978" w:rsidRDefault="006B14EE" w:rsidP="00746A6B">
      <w:pPr>
        <w:pStyle w:val="1"/>
        <w:tabs>
          <w:tab w:val="left" w:pos="142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978">
        <w:rPr>
          <w:rFonts w:ascii="Times New Roman" w:hAnsi="Times New Roman" w:cs="Times New Roman"/>
          <w:color w:val="000000"/>
          <w:sz w:val="24"/>
          <w:szCs w:val="24"/>
        </w:rPr>
        <w:t>Рогова Диана, муниципальное бюджетное дошкольное образовательное учреждение «Детский сад № 3 комбинированного вида» города Пикалево, руководитель Москвина Наталья Олеговна.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7 – 10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Пайганова Софья,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Радченко Артем, Радченко Денис, Радченко Руслан, муниципальное бюджетное общеобразовательное учреждение «Бокситогорская средняя общеобразовательная школа №2», руководитель Шилина Наталья Петровна;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Беляева Анастасия, муниципальное бюджетное образовательное учреждение дополнительного образования «Бокситогорский центр дополнительного образования», руководитель Борисова Виктория Павловна;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Купченкова Агата,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Феденко Оксана Владимировна;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Прокопьев Дмитрий, Прокопьева Дарья, ленинградское областное государственное автономное учреждение «Бокситогорский комплексный центр социального обслуживания населения», руководитель Николаева Екатерина Александровна.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11 – 14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- Безрукова Валерия,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Саразода Шахзода,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Викторовна;</w:t>
      </w:r>
    </w:p>
    <w:p w:rsidR="006B14EE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Абдулаева Айшат, муниципальное бюджетное общеобразовательное учреждение «Бокситогорская средняя общеобразовательная школа №3», руководитель Макарова Наталья Олеговна</w:t>
      </w:r>
      <w:r>
        <w:rPr>
          <w:rFonts w:ascii="Times New Roman" w:hAnsi="Times New Roman"/>
          <w:sz w:val="24"/>
          <w:szCs w:val="24"/>
        </w:rPr>
        <w:t>;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Васильева Дарья, </w:t>
      </w:r>
      <w:r w:rsidRPr="00537978">
        <w:rPr>
          <w:rFonts w:ascii="Times New Roman" w:hAnsi="Times New Roman"/>
          <w:sz w:val="24"/>
          <w:szCs w:val="24"/>
        </w:rPr>
        <w:t>государственное бюджетное учреждение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устройству», руководитель Некрасова Юлия Владимировна.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37978">
        <w:rPr>
          <w:rFonts w:ascii="Times New Roman" w:hAnsi="Times New Roman"/>
          <w:sz w:val="24"/>
          <w:szCs w:val="24"/>
        </w:rPr>
        <w:t>3 место – Войкина Виктория, государственное бюджетное учреждение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устройству», руководитель Некрасова Юлия Владимировна.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15 -18 лет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- Гагарина Валерия, Ленинградское областное государственное автономное учреждение «Бокситогорский комплексный центр социального обслуживания населения», руководитель Глущенко Виктория Николаевна.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Моисеев Александр, государственное бюджетное общеобразовательное учреждение Ленинградской области «Ефимовская коррекционная школа-интернат, реализующая адаптированные образовательные программы», руководитель Артюхович Сергей Адамович.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Матюшова Ульяна, муниципальное казенное общеобразовательное учреждение «Подборовская средняя общеобразовательная школа», Логишонкова Надежда Анатольевна.</w:t>
      </w:r>
    </w:p>
    <w:p w:rsidR="006B14EE" w:rsidRPr="00746A6B" w:rsidRDefault="006B14EE" w:rsidP="00746A6B">
      <w:pPr>
        <w:tabs>
          <w:tab w:val="left" w:pos="142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A6B">
        <w:rPr>
          <w:rFonts w:ascii="Times New Roman" w:hAnsi="Times New Roman"/>
          <w:b/>
          <w:sz w:val="24"/>
          <w:szCs w:val="24"/>
        </w:rPr>
        <w:t>Номинация «Декоративно- прикладное творчество» на тему «Символ года»</w:t>
      </w:r>
    </w:p>
    <w:p w:rsidR="006B14EE" w:rsidRPr="00537978" w:rsidRDefault="006B14EE" w:rsidP="00746A6B">
      <w:pPr>
        <w:pStyle w:val="1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>Возрастная категория «Совместное творчество детей и родителей (возрастная категория 5-6 лет)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Корнышова Полина, муниципальное бюджетное дошкольное образовательное учреждение «Детский сад № 3 комбинированного вида» города Пикалево, руководитель Левина Татьяна Анатольевна;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Петров Михаил, Хорьков Семен, муниципальное бюджетное дошкольное образовательное учреждение «Детский сад № 6 комбинированного вида» города Пикалево, руководитель Веселова Нина Егоровна;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- Новикова Юлия, муниципальное бюджетное дошкольное образовательное учреждение «Ефимовский детский сад комбинированного вида», руководитель Сергевина Надежда Валериевна;</w:t>
      </w:r>
    </w:p>
    <w:p w:rsidR="006B14EE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Немнонов Кирилл, муниципальное бюджетное дошкольное образовательное учреждение «Детский сад №5 комбинированного вида г.Бокситогорска», руководители Соколова Валентина Викторовна, Скворцова Варвара Геннадьевна.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За оригинальность: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- Силивоненко Александр, муниципальное бюджетное дошкольное образовательное учреждение «Ефимовский детский сад комбинированного вида», 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978">
        <w:rPr>
          <w:rFonts w:ascii="Times New Roman" w:hAnsi="Times New Roman"/>
          <w:sz w:val="24"/>
          <w:szCs w:val="24"/>
        </w:rPr>
        <w:t>Пахомова Ирина Сергеевна;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- Пименова Мария, муниципальное бюджетное дошкольное образовательное учреждение «Детский сад № 7 комбинированного вида» города Пикалево, руководитель Виткова Оксана Александровна.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7 – 10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Пайганова Варвара,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Родионов Савва, муниципальное бюджетное общеобразовательное учреждение «Средняя общеобразовательная школа №4» города Пикалево им.А.П. Румянцева, руководитель Семенова Елена Васильевна</w:t>
      </w:r>
      <w:r>
        <w:rPr>
          <w:rFonts w:ascii="Times New Roman" w:hAnsi="Times New Roman"/>
          <w:sz w:val="24"/>
          <w:szCs w:val="24"/>
        </w:rPr>
        <w:t>;</w:t>
      </w:r>
    </w:p>
    <w:p w:rsidR="006B14EE" w:rsidRPr="00537978" w:rsidRDefault="006B14EE" w:rsidP="00746A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Банкеров Михаил, муниципальное казенное общеобразовательное учреждение «Подборовская средняя общеобразовательная школа», руководитель Синилова Ирина Викторовна;</w:t>
      </w:r>
    </w:p>
    <w:p w:rsidR="006B14EE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Рубцов Руслан, государственное бюджетное учреждение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устройству», руководитель Шнурова Анна Святославовна</w:t>
      </w:r>
      <w:r>
        <w:rPr>
          <w:rFonts w:ascii="Times New Roman" w:hAnsi="Times New Roman"/>
          <w:sz w:val="24"/>
          <w:szCs w:val="24"/>
        </w:rPr>
        <w:t>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 xml:space="preserve"> За оригинальность: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- Жинкин Артем, Ленинградское областное государственное автономное учреждение «Бокситогорский комплексный центр социального обслуживания населения», руководитель Глущенко Виктория Николаевна.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11 -14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1 место – Позднякова Варвара, муниципальное бюджетное общеобразовательное учреждение «Бокситогорская средняя общеобразовательная школа №3», руководитель Макарова Наталья Олеговна</w:t>
      </w:r>
      <w:r>
        <w:rPr>
          <w:rFonts w:ascii="Times New Roman" w:hAnsi="Times New Roman"/>
          <w:sz w:val="24"/>
          <w:szCs w:val="24"/>
        </w:rPr>
        <w:t>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Зюрина Елизавета,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Феденко Оксана Владимировна;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Мельник Максим, муниципальное бюджетное образовательное учреждение дополнительного образования «Бокситогорский центр дополнительного образования», руководитель Борисова Виктория Павловна;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Дятлова Юлия, Голощапова Елизавета, муниципальное бюджетное общеобразовательное учреждение «Бокситогорская средняя общеобразовательная школа №3», руководитель Макарова Наталья Олеговна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Плюханова Эмма,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За оригинальность: Алексеенко Кирилл,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Миловзорова Ольга Владимировна.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Возрастная категория 15-18 лет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2 место – Бурцева Дарина,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Миловзорова Ольга Владимировна;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3 место – Царапкина Ангелина, государственное бюджетное общеобразовательное учреждение Ленинградской области «Ларьянская школа - интернат, реализующая адаптированные образовательные программы», руководитель Жданова Елена Владимировна.</w:t>
      </w:r>
    </w:p>
    <w:p w:rsidR="006B14EE" w:rsidRPr="00537978" w:rsidRDefault="006B14EE" w:rsidP="00746A6B">
      <w:pPr>
        <w:tabs>
          <w:tab w:val="left" w:pos="142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4EE" w:rsidRPr="00537978" w:rsidRDefault="006B14EE" w:rsidP="00746A6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На основании выше изложенного</w:t>
      </w:r>
    </w:p>
    <w:p w:rsidR="006B14EE" w:rsidRPr="00537978" w:rsidRDefault="006B14EE" w:rsidP="00746A6B">
      <w:pPr>
        <w:pStyle w:val="21"/>
        <w:numPr>
          <w:ilvl w:val="0"/>
          <w:numId w:val="4"/>
        </w:numPr>
        <w:spacing w:after="120"/>
        <w:ind w:left="0" w:firstLine="0"/>
        <w:rPr>
          <w:rFonts w:cs="Times New Roman"/>
        </w:rPr>
      </w:pPr>
      <w:r w:rsidRPr="00537978">
        <w:rPr>
          <w:rFonts w:cs="Times New Roman"/>
        </w:rPr>
        <w:t xml:space="preserve">Объявить благодарность всем участникам </w:t>
      </w:r>
      <w:r w:rsidRPr="00537978">
        <w:rPr>
          <w:rFonts w:cs="Times New Roman"/>
          <w:bCs/>
        </w:rPr>
        <w:t>районного творческого конкурса «Новогодняя сказка</w:t>
      </w:r>
      <w:r w:rsidRPr="00537978">
        <w:rPr>
          <w:rFonts w:cs="Times New Roman"/>
          <w:bCs/>
          <w:lang w:eastAsia="ru-RU"/>
        </w:rPr>
        <w:t>»</w:t>
      </w:r>
      <w:r w:rsidRPr="00537978">
        <w:rPr>
          <w:rFonts w:cs="Times New Roman"/>
          <w:bCs/>
        </w:rPr>
        <w:t xml:space="preserve">.  </w:t>
      </w:r>
    </w:p>
    <w:p w:rsidR="006B14EE" w:rsidRPr="00537978" w:rsidRDefault="006B14EE" w:rsidP="00746A6B">
      <w:pPr>
        <w:pStyle w:val="ListParagraph"/>
        <w:numPr>
          <w:ilvl w:val="0"/>
          <w:numId w:val="4"/>
        </w:numPr>
        <w:spacing w:after="12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  <w:lang w:eastAsia="zh-CN" w:bidi="hi-IN"/>
        </w:rPr>
      </w:pPr>
      <w:r w:rsidRPr="00537978">
        <w:rPr>
          <w:rFonts w:ascii="Times New Roman" w:hAnsi="Times New Roman"/>
          <w:sz w:val="24"/>
          <w:szCs w:val="24"/>
        </w:rPr>
        <w:t>Объявить благодарность педагогам, подготовившим призеров и победителей районного</w:t>
      </w:r>
      <w:r w:rsidRPr="00537978">
        <w:rPr>
          <w:rFonts w:ascii="Times New Roman" w:hAnsi="Times New Roman"/>
          <w:bCs/>
          <w:sz w:val="24"/>
          <w:szCs w:val="24"/>
        </w:rPr>
        <w:t xml:space="preserve"> творческого конкурса «</w:t>
      </w:r>
      <w:r w:rsidRPr="00537978">
        <w:rPr>
          <w:rFonts w:ascii="Times New Roman" w:hAnsi="Times New Roman"/>
          <w:bCs/>
          <w:color w:val="000000"/>
          <w:sz w:val="24"/>
          <w:szCs w:val="24"/>
          <w:lang w:eastAsia="zh-CN" w:bidi="hi-IN"/>
        </w:rPr>
        <w:t xml:space="preserve">Новогодняя сказка».  </w:t>
      </w:r>
    </w:p>
    <w:p w:rsidR="006B14EE" w:rsidRPr="00537978" w:rsidRDefault="006B14EE" w:rsidP="00746A6B">
      <w:pPr>
        <w:pStyle w:val="21"/>
        <w:numPr>
          <w:ilvl w:val="0"/>
          <w:numId w:val="4"/>
        </w:numPr>
        <w:spacing w:after="120"/>
        <w:ind w:left="0" w:firstLine="0"/>
        <w:rPr>
          <w:rFonts w:cs="Times New Roman"/>
        </w:rPr>
      </w:pPr>
      <w:r w:rsidRPr="00537978">
        <w:rPr>
          <w:rFonts w:cs="Times New Roman"/>
        </w:rPr>
        <w:t xml:space="preserve">Наградить победителей и призёров </w:t>
      </w:r>
      <w:r w:rsidRPr="00537978">
        <w:rPr>
          <w:rFonts w:cs="Times New Roman"/>
          <w:bCs/>
        </w:rPr>
        <w:t xml:space="preserve">районного творческого конкурса «Новогодняя сказка» </w:t>
      </w:r>
      <w:r w:rsidRPr="00537978">
        <w:rPr>
          <w:rFonts w:cs="Times New Roman"/>
        </w:rPr>
        <w:t>грамотами Комитета образования администрации Бокситогорского муниципального района Ленинградской области и призами.</w:t>
      </w:r>
    </w:p>
    <w:p w:rsidR="006B14EE" w:rsidRPr="00537978" w:rsidRDefault="006B14EE" w:rsidP="00746A6B">
      <w:pPr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4"/>
          <w:szCs w:val="24"/>
        </w:rPr>
        <w:t>Контроль за исполнением распоряжения возложить на главного специалиста Комитета образования администрации Бокситогорского муниципального района Колосову Екатерину Юрьевну.</w:t>
      </w:r>
    </w:p>
    <w:p w:rsidR="006B14EE" w:rsidRPr="00537978" w:rsidRDefault="006B14EE" w:rsidP="001822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4EE" w:rsidRPr="00537978" w:rsidRDefault="006B14EE" w:rsidP="001822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4EE" w:rsidRPr="00537978" w:rsidRDefault="006B14EE" w:rsidP="001822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4EE" w:rsidRPr="00537978" w:rsidRDefault="006B14EE" w:rsidP="00182231">
      <w:pPr>
        <w:pStyle w:val="BodyTextIndent2"/>
        <w:spacing w:after="120"/>
        <w:ind w:firstLine="0"/>
        <w:rPr>
          <w:sz w:val="24"/>
          <w:szCs w:val="24"/>
        </w:rPr>
      </w:pPr>
      <w:r w:rsidRPr="00537978">
        <w:rPr>
          <w:bCs/>
          <w:sz w:val="24"/>
          <w:szCs w:val="24"/>
        </w:rPr>
        <w:t xml:space="preserve">Председатель Комитета образования                                           </w:t>
      </w:r>
      <w:r w:rsidRPr="00537978">
        <w:rPr>
          <w:bCs/>
          <w:sz w:val="24"/>
          <w:szCs w:val="24"/>
        </w:rPr>
        <w:tab/>
      </w:r>
      <w:r w:rsidRPr="00537978">
        <w:rPr>
          <w:bCs/>
          <w:sz w:val="24"/>
          <w:szCs w:val="24"/>
        </w:rPr>
        <w:tab/>
        <w:t>Е.В. Гречнёвкина</w:t>
      </w:r>
    </w:p>
    <w:p w:rsidR="006B14EE" w:rsidRPr="00537978" w:rsidRDefault="006B14EE" w:rsidP="00182231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6B14EE" w:rsidRDefault="006B14EE" w:rsidP="00182231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6B14EE" w:rsidRDefault="006B14EE" w:rsidP="00182231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6B14EE" w:rsidRPr="00537978" w:rsidRDefault="006B14EE" w:rsidP="00182231">
      <w:pPr>
        <w:pBdr>
          <w:bottom w:val="single" w:sz="12" w:space="1" w:color="000000"/>
        </w:pBdr>
        <w:jc w:val="both"/>
      </w:pPr>
    </w:p>
    <w:p w:rsidR="006B14EE" w:rsidRPr="000205F2" w:rsidRDefault="006B14EE" w:rsidP="00746A6B">
      <w:pPr>
        <w:ind w:right="-285"/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sz w:val="20"/>
          <w:szCs w:val="20"/>
        </w:rPr>
        <w:t xml:space="preserve">Разослано: </w:t>
      </w:r>
      <w:r w:rsidRPr="00537978">
        <w:rPr>
          <w:rFonts w:ascii="Times New Roman" w:hAnsi="Times New Roman"/>
          <w:color w:val="000000"/>
          <w:sz w:val="20"/>
          <w:szCs w:val="20"/>
        </w:rPr>
        <w:t>в дело-1, специалисту КО АБМР – 1, МБОУ ДО «БЦДО» -1, ОО – 29</w:t>
      </w:r>
    </w:p>
    <w:sectPr w:rsidR="006B14EE" w:rsidRPr="000205F2" w:rsidSect="00BB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BD"/>
    <w:multiLevelType w:val="hybridMultilevel"/>
    <w:tmpl w:val="FFFFFFFF"/>
    <w:lvl w:ilvl="0" w:tplc="8EBEAF5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8CAE74B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CB26C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C8AC0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525AD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822DA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ACEC5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AF47B3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99AA7F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11534ACB"/>
    <w:multiLevelType w:val="hybridMultilevel"/>
    <w:tmpl w:val="FFFFFFFF"/>
    <w:lvl w:ilvl="0" w:tplc="41E20D46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7136833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D7BAB2C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9AAAC1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8B4E10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E73C6CF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9A9A8AE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808917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F3A2C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22B25C3"/>
    <w:multiLevelType w:val="hybridMultilevel"/>
    <w:tmpl w:val="FFFFFFFF"/>
    <w:lvl w:ilvl="0" w:tplc="DF6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 w:tplc="129E780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71C2A5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E22A3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E32021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70A952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1E2D5F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1F84F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F9E7F8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>
    <w:nsid w:val="153D6720"/>
    <w:multiLevelType w:val="hybridMultilevel"/>
    <w:tmpl w:val="1784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681"/>
    <w:rsid w:val="000205F2"/>
    <w:rsid w:val="000C0998"/>
    <w:rsid w:val="000D2681"/>
    <w:rsid w:val="00124DE8"/>
    <w:rsid w:val="00166ACB"/>
    <w:rsid w:val="0017742A"/>
    <w:rsid w:val="00182231"/>
    <w:rsid w:val="001B1969"/>
    <w:rsid w:val="00205032"/>
    <w:rsid w:val="0024445B"/>
    <w:rsid w:val="00270175"/>
    <w:rsid w:val="003158FF"/>
    <w:rsid w:val="00320580"/>
    <w:rsid w:val="00332E24"/>
    <w:rsid w:val="00411042"/>
    <w:rsid w:val="004153DC"/>
    <w:rsid w:val="00496003"/>
    <w:rsid w:val="005068FD"/>
    <w:rsid w:val="00537978"/>
    <w:rsid w:val="0054219C"/>
    <w:rsid w:val="00622264"/>
    <w:rsid w:val="006B14EE"/>
    <w:rsid w:val="006E76CB"/>
    <w:rsid w:val="006F5720"/>
    <w:rsid w:val="00746A6B"/>
    <w:rsid w:val="007A3CC3"/>
    <w:rsid w:val="007B12CB"/>
    <w:rsid w:val="007E2050"/>
    <w:rsid w:val="007E5FE4"/>
    <w:rsid w:val="009F08A9"/>
    <w:rsid w:val="00A20068"/>
    <w:rsid w:val="00AC5E7F"/>
    <w:rsid w:val="00AE13DF"/>
    <w:rsid w:val="00BB066A"/>
    <w:rsid w:val="00C2146C"/>
    <w:rsid w:val="00C7325B"/>
    <w:rsid w:val="00C7385E"/>
    <w:rsid w:val="00C8188A"/>
    <w:rsid w:val="00DB7274"/>
    <w:rsid w:val="00EB73B3"/>
    <w:rsid w:val="00EB786B"/>
    <w:rsid w:val="00EE072C"/>
    <w:rsid w:val="00F67039"/>
    <w:rsid w:val="00FB749A"/>
    <w:rsid w:val="00FC2624"/>
    <w:rsid w:val="00F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6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445B"/>
    <w:pPr>
      <w:keepNext/>
      <w:numPr>
        <w:numId w:val="3"/>
      </w:numPr>
      <w:spacing w:after="0" w:line="240" w:lineRule="auto"/>
      <w:jc w:val="center"/>
      <w:outlineLvl w:val="0"/>
    </w:pPr>
    <w:rPr>
      <w:rFonts w:ascii="Arial" w:hAnsi="Arial"/>
      <w:sz w:val="40"/>
      <w:szCs w:val="4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445B"/>
    <w:rPr>
      <w:rFonts w:ascii="Arial" w:eastAsia="Times New Roman" w:hAnsi="Arial" w:cs="Times New Roman"/>
      <w:sz w:val="40"/>
      <w:szCs w:val="40"/>
      <w:lang w:eastAsia="ru-RU"/>
    </w:rPr>
  </w:style>
  <w:style w:type="paragraph" w:customStyle="1" w:styleId="1">
    <w:name w:val="Абзац списка1"/>
    <w:basedOn w:val="Normal"/>
    <w:uiPriority w:val="99"/>
    <w:rsid w:val="000D2681"/>
    <w:pPr>
      <w:spacing w:after="200" w:line="276" w:lineRule="auto"/>
      <w:ind w:left="720"/>
      <w:contextualSpacing/>
    </w:pPr>
    <w:rPr>
      <w:rFonts w:cs="Calibri"/>
      <w:lang w:eastAsia="zh-CN"/>
    </w:rPr>
  </w:style>
  <w:style w:type="paragraph" w:styleId="ListParagraph">
    <w:name w:val="List Paragraph"/>
    <w:basedOn w:val="Normal"/>
    <w:uiPriority w:val="99"/>
    <w:qFormat/>
    <w:rsid w:val="000205F2"/>
    <w:pPr>
      <w:ind w:left="720"/>
      <w:contextualSpacing/>
    </w:pPr>
  </w:style>
  <w:style w:type="character" w:customStyle="1" w:styleId="10">
    <w:name w:val="Заголовок 1 Знак"/>
    <w:basedOn w:val="DefaultParagraphFont"/>
    <w:uiPriority w:val="99"/>
    <w:rsid w:val="0024445B"/>
    <w:rPr>
      <w:rFonts w:ascii="Calibri Light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49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600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182231"/>
    <w:pPr>
      <w:spacing w:after="0" w:line="240" w:lineRule="auto"/>
      <w:ind w:firstLine="36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82231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182231"/>
    <w:rPr>
      <w:rFonts w:cs="Times New Roman"/>
    </w:rPr>
  </w:style>
  <w:style w:type="paragraph" w:customStyle="1" w:styleId="21">
    <w:name w:val="Основной текст с отступом 21"/>
    <w:basedOn w:val="Normal"/>
    <w:uiPriority w:val="99"/>
    <w:rsid w:val="00182231"/>
    <w:pPr>
      <w:widowControl w:val="0"/>
      <w:spacing w:after="0" w:line="240" w:lineRule="auto"/>
      <w:ind w:firstLine="360"/>
      <w:jc w:val="both"/>
    </w:pPr>
    <w:rPr>
      <w:rFonts w:ascii="Times New Roman" w:hAnsi="Times New Roman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2679</Words>
  <Characters>15272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Колосова</cp:lastModifiedBy>
  <cp:revision>3</cp:revision>
  <cp:lastPrinted>2025-12-19T07:32:00Z</cp:lastPrinted>
  <dcterms:created xsi:type="dcterms:W3CDTF">2025-12-22T05:42:00Z</dcterms:created>
  <dcterms:modified xsi:type="dcterms:W3CDTF">2025-12-22T08:37:00Z</dcterms:modified>
</cp:coreProperties>
</file>