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207" w:rsidRPr="005B1207" w:rsidRDefault="005B1207" w:rsidP="005B1207">
      <w:pPr>
        <w:pStyle w:val="a3"/>
        <w:shd w:val="clear" w:color="auto" w:fill="FFFFFF"/>
        <w:spacing w:before="0" w:beforeAutospacing="0" w:after="0" w:afterAutospacing="0" w:line="294" w:lineRule="atLeast"/>
        <w:jc w:val="center"/>
        <w:rPr>
          <w:b/>
          <w:bCs/>
          <w:color w:val="000000"/>
          <w:sz w:val="36"/>
          <w:szCs w:val="28"/>
        </w:rPr>
      </w:pPr>
      <w:r w:rsidRPr="005B1207">
        <w:rPr>
          <w:b/>
          <w:bCs/>
          <w:color w:val="000000"/>
          <w:sz w:val="36"/>
          <w:szCs w:val="28"/>
        </w:rPr>
        <w:t>Что делать? Как помочь?</w:t>
      </w:r>
    </w:p>
    <w:p w:rsidR="005B1207" w:rsidRPr="005B1207" w:rsidRDefault="005B1207" w:rsidP="005B1207">
      <w:pPr>
        <w:pStyle w:val="a3"/>
        <w:shd w:val="clear" w:color="auto" w:fill="FFFFFF"/>
        <w:spacing w:before="0" w:beforeAutospacing="0" w:after="0" w:afterAutospacing="0" w:line="294" w:lineRule="atLeast"/>
        <w:jc w:val="center"/>
        <w:rPr>
          <w:rFonts w:ascii="Arial" w:hAnsi="Arial" w:cs="Arial"/>
          <w:color w:val="000000"/>
          <w:sz w:val="28"/>
          <w:szCs w:val="28"/>
        </w:rPr>
      </w:pPr>
      <w:r w:rsidRPr="005B1207">
        <w:rPr>
          <w:b/>
          <w:bCs/>
          <w:color w:val="000000"/>
          <w:sz w:val="28"/>
          <w:szCs w:val="28"/>
        </w:rPr>
        <w:t>Что в поведении подростка должно насторожить учителя</w:t>
      </w:r>
      <w:r w:rsidRPr="005B1207">
        <w:rPr>
          <w:color w:val="000000"/>
          <w:sz w:val="28"/>
          <w:szCs w:val="28"/>
        </w:rPr>
        <w:t>:</w:t>
      </w:r>
    </w:p>
    <w:p w:rsidR="005B1207" w:rsidRPr="005B1207" w:rsidRDefault="005B1207" w:rsidP="005B1207">
      <w:pPr>
        <w:pStyle w:val="a3"/>
        <w:shd w:val="clear" w:color="auto" w:fill="FFFFFF"/>
        <w:spacing w:before="0" w:beforeAutospacing="0" w:after="0" w:afterAutospacing="0" w:line="294" w:lineRule="atLeast"/>
        <w:rPr>
          <w:rFonts w:ascii="Arial" w:hAnsi="Arial" w:cs="Arial"/>
          <w:color w:val="000000"/>
          <w:sz w:val="28"/>
          <w:szCs w:val="28"/>
        </w:rPr>
      </w:pP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У подростка длительное время подавленное настроение, пониженный эмоциональный фон, раздражительность.</w:t>
      </w: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Резкое изменение поведени</w:t>
      </w:r>
      <w:proofErr w:type="gramStart"/>
      <w:r w:rsidRPr="005B1207">
        <w:rPr>
          <w:color w:val="000000"/>
          <w:sz w:val="28"/>
          <w:szCs w:val="28"/>
        </w:rPr>
        <w:t>я(</w:t>
      </w:r>
      <w:proofErr w:type="gramEnd"/>
      <w:r w:rsidRPr="005B1207">
        <w:rPr>
          <w:color w:val="000000"/>
          <w:sz w:val="28"/>
          <w:szCs w:val="28"/>
        </w:rPr>
        <w:t>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Наличие примера суицида в ближайшем окружении, а также среди значимых взрослых или сверстников.</w:t>
      </w: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Рискованное поведение, в котором высока вероятность причинения вреда своей жизни и здоровью.</w:t>
      </w:r>
    </w:p>
    <w:p w:rsidR="005B1207" w:rsidRPr="005B1207" w:rsidRDefault="005B1207" w:rsidP="005B1207">
      <w:pPr>
        <w:pStyle w:val="a3"/>
        <w:shd w:val="clear" w:color="auto" w:fill="FFFFFF"/>
        <w:spacing w:before="0" w:beforeAutospacing="0" w:after="0" w:afterAutospacing="0" w:line="294" w:lineRule="atLeast"/>
        <w:ind w:firstLine="567"/>
        <w:jc w:val="both"/>
        <w:rPr>
          <w:rFonts w:ascii="Arial" w:hAnsi="Arial" w:cs="Arial"/>
          <w:color w:val="000000"/>
          <w:sz w:val="28"/>
          <w:szCs w:val="28"/>
        </w:rPr>
      </w:pPr>
      <w:r w:rsidRPr="005B1207">
        <w:rPr>
          <w:color w:val="000000"/>
          <w:sz w:val="28"/>
          <w:szCs w:val="28"/>
        </w:rPr>
        <w:t>Своевременная психологическая поддержка, доброе участие, оказанное подросткам в трудной жизненной ситуации, могут помочь избежать трагедии.</w:t>
      </w:r>
    </w:p>
    <w:p w:rsidR="005B1207" w:rsidRPr="005B1207" w:rsidRDefault="005B1207" w:rsidP="005B1207">
      <w:pPr>
        <w:pStyle w:val="a3"/>
        <w:shd w:val="clear" w:color="auto" w:fill="FFFFFF"/>
        <w:spacing w:before="0" w:beforeAutospacing="0" w:after="0" w:afterAutospacing="0" w:line="294" w:lineRule="atLeast"/>
        <w:rPr>
          <w:rFonts w:ascii="Arial" w:hAnsi="Arial" w:cs="Arial"/>
          <w:color w:val="000000"/>
          <w:sz w:val="28"/>
          <w:szCs w:val="28"/>
        </w:rPr>
      </w:pPr>
    </w:p>
    <w:p w:rsidR="005B1207" w:rsidRPr="005B1207" w:rsidRDefault="005B1207" w:rsidP="005B1207">
      <w:pPr>
        <w:pStyle w:val="a3"/>
        <w:shd w:val="clear" w:color="auto" w:fill="FFFFFF"/>
        <w:spacing w:before="0" w:beforeAutospacing="0" w:after="0" w:afterAutospacing="0" w:line="294" w:lineRule="atLeast"/>
        <w:jc w:val="center"/>
        <w:rPr>
          <w:rFonts w:ascii="Arial" w:hAnsi="Arial" w:cs="Arial"/>
          <w:color w:val="000000"/>
          <w:sz w:val="28"/>
          <w:szCs w:val="28"/>
        </w:rPr>
      </w:pPr>
      <w:r w:rsidRPr="005B1207">
        <w:rPr>
          <w:b/>
          <w:bCs/>
          <w:color w:val="000000"/>
          <w:sz w:val="28"/>
          <w:szCs w:val="28"/>
        </w:rPr>
        <w:t>СТРАТЕГИЯ ПОМОЩИ</w:t>
      </w:r>
    </w:p>
    <w:p w:rsidR="005B1207" w:rsidRPr="005B1207" w:rsidRDefault="005B1207" w:rsidP="005B1207">
      <w:pPr>
        <w:pStyle w:val="a3"/>
        <w:shd w:val="clear" w:color="auto" w:fill="FFFFFF"/>
        <w:spacing w:before="0" w:beforeAutospacing="0" w:after="0" w:afterAutospacing="0" w:line="294" w:lineRule="atLeast"/>
        <w:jc w:val="center"/>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ВЫСЛУШИВАЙТЕ – «Я слышу тебя». Не пытайтесь утешить словами типа: «Не все так плохо, вам станет лучше, не стоит этого делать». Дайте ему возможность высказаться. Задавайте вопросы, внимательно слушайте.</w:t>
      </w:r>
    </w:p>
    <w:p w:rsidR="005B1207" w:rsidRPr="005B1207" w:rsidRDefault="005B1207" w:rsidP="005B1207">
      <w:pPr>
        <w:pStyle w:val="a3"/>
        <w:shd w:val="clear" w:color="auto" w:fill="FFFFFF"/>
        <w:spacing w:before="0" w:beforeAutospacing="0" w:after="0" w:afterAutospacing="0" w:line="294" w:lineRule="atLeast"/>
        <w:ind w:left="567" w:hanging="567"/>
        <w:jc w:val="both"/>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ОБСУЖДАЙТЕ - открытое обсуждение планов и проблем снимает тревожность. Не бойтесь говорить об этом – большинство людей чувствует неловкость, говоря о своих проблемах (особенно о самоубийстве), и это проявляется в отрицании и избегании этой темы. Беседы не могут усугубить состояние, тогда как избегание этой темы увеличивает тревожность, подозрительность.</w:t>
      </w:r>
    </w:p>
    <w:p w:rsidR="005B1207" w:rsidRPr="005B1207" w:rsidRDefault="005B1207" w:rsidP="005B1207">
      <w:pPr>
        <w:pStyle w:val="a3"/>
        <w:shd w:val="clear" w:color="auto" w:fill="FFFFFF"/>
        <w:spacing w:before="0" w:beforeAutospacing="0" w:after="0" w:afterAutospacing="0" w:line="294" w:lineRule="atLeast"/>
        <w:ind w:left="567" w:hanging="567"/>
        <w:jc w:val="both"/>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БУДЬТЕ ВНИМАТЕЛЬНЫ к косвенным показателям. Каждое шутливое упоминание или угрозу следует воспринимать всерьез. Подростки часто отрицают, что говорили всерьез, пытаются высмеивать психолога за его излишнюю тревожность, могут изображать гнев.</w:t>
      </w:r>
    </w:p>
    <w:p w:rsidR="005B1207" w:rsidRPr="005B1207" w:rsidRDefault="005B1207" w:rsidP="005B1207">
      <w:pPr>
        <w:pStyle w:val="a3"/>
        <w:shd w:val="clear" w:color="auto" w:fill="FFFFFF"/>
        <w:spacing w:before="0" w:beforeAutospacing="0" w:after="0" w:afterAutospacing="0" w:line="294" w:lineRule="atLeast"/>
        <w:ind w:left="567" w:hanging="567"/>
        <w:jc w:val="both"/>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 xml:space="preserve">ЗАДАВАЙТЕ ВОПРОСЫ - обобщайте, проводите </w:t>
      </w:r>
      <w:proofErr w:type="spellStart"/>
      <w:r w:rsidRPr="005B1207">
        <w:rPr>
          <w:color w:val="000000"/>
          <w:sz w:val="28"/>
          <w:szCs w:val="28"/>
        </w:rPr>
        <w:t>рефрейминг</w:t>
      </w:r>
      <w:proofErr w:type="spellEnd"/>
      <w:r w:rsidRPr="005B1207">
        <w:rPr>
          <w:color w:val="000000"/>
          <w:sz w:val="28"/>
          <w:szCs w:val="28"/>
        </w:rPr>
        <w:t xml:space="preserve"> – «такое впечатление, что ты на самом деле говоришь о…», «большинство людей </w:t>
      </w:r>
      <w:r w:rsidRPr="005B1207">
        <w:rPr>
          <w:color w:val="000000"/>
          <w:sz w:val="28"/>
          <w:szCs w:val="28"/>
        </w:rPr>
        <w:lastRenderedPageBreak/>
        <w:t>задумывалось о самоубийстве…». Если Вы получаете утвердительный ответ, переходите на конкретику. Недосказанное, затаенное Вы должны сделать явным. Помогите подростку открыто говорить о своих замыслах.</w:t>
      </w:r>
    </w:p>
    <w:p w:rsidR="005B1207" w:rsidRPr="005B1207" w:rsidRDefault="005B1207" w:rsidP="005B1207">
      <w:pPr>
        <w:pStyle w:val="a3"/>
        <w:shd w:val="clear" w:color="auto" w:fill="FFFFFF"/>
        <w:spacing w:before="0" w:beforeAutospacing="0" w:after="0" w:afterAutospacing="0" w:line="294" w:lineRule="atLeast"/>
        <w:ind w:left="567" w:hanging="567"/>
        <w:jc w:val="both"/>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ПОДЧЕРКИВАЙТЕ ВРЕМЕННЫЙ ХАРАКТЕР ПРОБЛЕМ. Признайте, что его чувства очень сильны, проблемы сложны – узнайте, чем Вы можете помочь. Поскольку он Вам уже доверяет, узнайте, кто еще мог бы помочь ему в этой ситуации.</w:t>
      </w:r>
    </w:p>
    <w:p w:rsidR="005B1207" w:rsidRPr="005B1207" w:rsidRDefault="005B1207" w:rsidP="005B1207">
      <w:pPr>
        <w:pStyle w:val="a3"/>
        <w:shd w:val="clear" w:color="auto" w:fill="FFFFFF"/>
        <w:spacing w:before="0" w:beforeAutospacing="0" w:after="0" w:afterAutospacing="0" w:line="294" w:lineRule="atLeast"/>
        <w:ind w:left="567" w:hanging="567"/>
        <w:jc w:val="both"/>
        <w:rPr>
          <w:rFonts w:ascii="Arial" w:hAnsi="Arial" w:cs="Arial"/>
          <w:color w:val="000000"/>
          <w:sz w:val="28"/>
          <w:szCs w:val="28"/>
        </w:rPr>
      </w:pPr>
    </w:p>
    <w:p w:rsidR="005B1207" w:rsidRPr="005B1207" w:rsidRDefault="005B1207" w:rsidP="005B1207">
      <w:pPr>
        <w:pStyle w:val="a3"/>
        <w:numPr>
          <w:ilvl w:val="0"/>
          <w:numId w:val="1"/>
        </w:numPr>
        <w:shd w:val="clear" w:color="auto" w:fill="FFFFFF"/>
        <w:spacing w:before="0" w:beforeAutospacing="0" w:after="0" w:afterAutospacing="0" w:line="294" w:lineRule="atLeast"/>
        <w:ind w:left="567" w:hanging="567"/>
        <w:jc w:val="both"/>
        <w:rPr>
          <w:rFonts w:ascii="Arial" w:hAnsi="Arial" w:cs="Arial"/>
          <w:color w:val="000000"/>
          <w:sz w:val="28"/>
          <w:szCs w:val="28"/>
        </w:rPr>
      </w:pPr>
      <w:r w:rsidRPr="005B1207">
        <w:rPr>
          <w:color w:val="000000"/>
          <w:sz w:val="28"/>
          <w:szCs w:val="28"/>
        </w:rPr>
        <w:t>НЕ УПОТРЕБЛЯЙТЕ ОБЩИЕ ФРАЗЫ «Да ты не думай об этом», «Ну, всё не так плохо», «Не стоит этого делать» и т.д. Это может привести к обратному эффекту. Отговаривая, не упирать на чувство долга. Это может подтолкнуть к роковому шагу: «А вот посмотрим, значу ли я что-нибудь для вас!».</w:t>
      </w:r>
    </w:p>
    <w:p w:rsidR="005B1207" w:rsidRPr="005B1207" w:rsidRDefault="005B1207" w:rsidP="005B1207">
      <w:pPr>
        <w:pStyle w:val="a3"/>
        <w:shd w:val="clear" w:color="auto" w:fill="FFFFFF"/>
        <w:spacing w:before="0" w:beforeAutospacing="0" w:after="0" w:afterAutospacing="0" w:line="294" w:lineRule="atLeast"/>
        <w:ind w:firstLine="567"/>
        <w:rPr>
          <w:rFonts w:ascii="Arial" w:hAnsi="Arial" w:cs="Arial"/>
          <w:color w:val="000000"/>
          <w:sz w:val="28"/>
          <w:szCs w:val="28"/>
        </w:rPr>
      </w:pPr>
    </w:p>
    <w:p w:rsidR="005B1207" w:rsidRPr="005B1207" w:rsidRDefault="005B1207" w:rsidP="005B1207">
      <w:pPr>
        <w:pStyle w:val="a3"/>
        <w:shd w:val="clear" w:color="auto" w:fill="FFFFFF"/>
        <w:spacing w:before="0" w:beforeAutospacing="0" w:after="0" w:afterAutospacing="0" w:line="294" w:lineRule="atLeast"/>
        <w:jc w:val="center"/>
        <w:rPr>
          <w:rFonts w:ascii="Arial" w:hAnsi="Arial" w:cs="Arial"/>
          <w:color w:val="FF0000"/>
          <w:sz w:val="28"/>
          <w:szCs w:val="28"/>
        </w:rPr>
      </w:pPr>
      <w:r w:rsidRPr="005B1207">
        <w:rPr>
          <w:b/>
          <w:bCs/>
          <w:color w:val="FF0000"/>
          <w:sz w:val="28"/>
          <w:szCs w:val="28"/>
        </w:rPr>
        <w:t>При малейшем подозрении на суицид – обращайтесь к специалистам!</w:t>
      </w:r>
    </w:p>
    <w:p w:rsidR="00000000" w:rsidRPr="005B1207" w:rsidRDefault="005B1207">
      <w:pPr>
        <w:rPr>
          <w:sz w:val="28"/>
          <w:szCs w:val="28"/>
        </w:rPr>
      </w:pPr>
    </w:p>
    <w:sectPr w:rsidR="00000000" w:rsidRPr="005B1207" w:rsidSect="005B1207">
      <w:pgSz w:w="11906" w:h="16838"/>
      <w:pgMar w:top="1134" w:right="850" w:bottom="1134" w:left="1701" w:header="708" w:footer="708" w:gutter="0"/>
      <w:pgBorders w:offsetFrom="page">
        <w:top w:val="thickThinMediumGap" w:sz="24" w:space="24" w:color="1F497D" w:themeColor="text2"/>
        <w:left w:val="thickThinMediumGap" w:sz="24" w:space="24" w:color="1F497D" w:themeColor="text2"/>
        <w:bottom w:val="thinThickMediumGap" w:sz="24" w:space="24" w:color="1F497D" w:themeColor="text2"/>
        <w:right w:val="thinThickMediumGap"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407C"/>
      </v:shape>
    </w:pict>
  </w:numPicBullet>
  <w:abstractNum w:abstractNumId="0">
    <w:nsid w:val="3CB53DAA"/>
    <w:multiLevelType w:val="hybridMultilevel"/>
    <w:tmpl w:val="E3EEAED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B1207"/>
    <w:rsid w:val="005B1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2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711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2021-03-17T18:27:00Z</dcterms:created>
  <dcterms:modified xsi:type="dcterms:W3CDTF">2021-03-17T18:29:00Z</dcterms:modified>
</cp:coreProperties>
</file>