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64C78">
      <w:pPr>
        <w:pStyle w:val="a3"/>
      </w:pPr>
      <w:r>
        <w:t>СРЕДСТВА ТУШЕНИЯ</w:t>
      </w:r>
    </w:p>
    <w:p w:rsidR="00000000" w:rsidRDefault="00E64C78"/>
    <w:p w:rsidR="00000000" w:rsidRDefault="00E64C78">
      <w:pPr>
        <w:pStyle w:val="a4"/>
        <w:rPr>
          <w:sz w:val="32"/>
        </w:rPr>
      </w:pPr>
      <w:r>
        <w:rPr>
          <w:sz w:val="32"/>
        </w:rPr>
        <w:t>Наиболее доступными средствами тушения пожаров являются вода, песок или грунт, ручные огнетушители, асбестовые или брезентовые покрывала и даже ветви деревьев и одежда.</w:t>
      </w:r>
    </w:p>
    <w:p w:rsidR="00000000" w:rsidRDefault="00E64C78">
      <w:pPr>
        <w:pStyle w:val="a4"/>
        <w:rPr>
          <w:sz w:val="32"/>
        </w:rPr>
      </w:pPr>
    </w:p>
    <w:p w:rsidR="00000000" w:rsidRDefault="00307417">
      <w:r>
        <w:rPr>
          <w:noProof/>
        </w:rPr>
        <w:drawing>
          <wp:inline distT="0" distB="0" distL="0" distR="0">
            <wp:extent cx="5143500" cy="2695575"/>
            <wp:effectExtent l="19050" t="0" r="0" b="0"/>
            <wp:docPr id="1" name="Рисунок 1" descr="msoEEF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EEF7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64C78"/>
    <w:p w:rsidR="00000000" w:rsidRDefault="00E64C78">
      <w:pPr>
        <w:jc w:val="both"/>
        <w:rPr>
          <w:sz w:val="28"/>
        </w:rPr>
      </w:pPr>
    </w:p>
    <w:p w:rsidR="00000000" w:rsidRDefault="00307417">
      <w:pPr>
        <w:jc w:val="both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50800</wp:posOffset>
            </wp:positionV>
            <wp:extent cx="5139690" cy="4301490"/>
            <wp:effectExtent l="19050" t="0" r="3810" b="0"/>
            <wp:wrapNone/>
            <wp:docPr id="2" name="Рисунок 2" descr="mso8F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FA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430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4C78">
        <w:rPr>
          <w:sz w:val="32"/>
        </w:rPr>
        <w:t>Ручные огнетушители бывают пенные (ОП-3,ОХП-10), порошковые (ОП</w:t>
      </w:r>
      <w:r w:rsidR="00E64C78">
        <w:rPr>
          <w:sz w:val="32"/>
        </w:rPr>
        <w:t xml:space="preserve">-1) и углекислотные (ОУ-2, ОУ-5, ОУ-8). </w:t>
      </w:r>
    </w:p>
    <w:p w:rsidR="00000000" w:rsidRDefault="00E64C78">
      <w:pPr>
        <w:pStyle w:val="a4"/>
        <w:rPr>
          <w:sz w:val="32"/>
        </w:rPr>
      </w:pPr>
      <w:r>
        <w:rPr>
          <w:sz w:val="32"/>
        </w:rPr>
        <w:t>Чтобы привести в действие огнетушитель ОП-3, надо взять одной рукой за верхнюю ручку, а другой за кромку дна, перевернуть его, ударить ударником о какой-либо  твердый предмет и направить струю пены в пламя.</w:t>
      </w:r>
    </w:p>
    <w:p w:rsidR="00000000" w:rsidRDefault="00E64C78">
      <w:pPr>
        <w:jc w:val="both"/>
        <w:rPr>
          <w:sz w:val="32"/>
        </w:rPr>
      </w:pPr>
      <w:r>
        <w:rPr>
          <w:sz w:val="32"/>
        </w:rPr>
        <w:t>Чтобы пр</w:t>
      </w:r>
      <w:r>
        <w:rPr>
          <w:sz w:val="32"/>
        </w:rPr>
        <w:t xml:space="preserve">ивести в действие огнетушитель ОХП-10, надо повернуть рукоятку 180 </w:t>
      </w:r>
      <w:r>
        <w:rPr>
          <w:sz w:val="32"/>
          <w:vertAlign w:val="superscript"/>
        </w:rPr>
        <w:t xml:space="preserve">о </w:t>
      </w:r>
      <w:r>
        <w:rPr>
          <w:sz w:val="32"/>
        </w:rPr>
        <w:t>, перевернуть его и направить струю в пламя.</w:t>
      </w:r>
    </w:p>
    <w:p w:rsidR="00000000" w:rsidRDefault="00E64C78">
      <w:pPr>
        <w:jc w:val="both"/>
        <w:rPr>
          <w:sz w:val="32"/>
        </w:rPr>
      </w:pPr>
      <w:r>
        <w:rPr>
          <w:sz w:val="32"/>
        </w:rPr>
        <w:t>Чтобы привести в действие ОУ-2 надо поднести их как можно ближе к очагу пожара, открыть запорный вентиль, повернуть маховичок против часовой с</w:t>
      </w:r>
      <w:r>
        <w:rPr>
          <w:sz w:val="32"/>
        </w:rPr>
        <w:t>трелки до отказа и направить раструб – снегообразователь в очаг огня.</w:t>
      </w:r>
    </w:p>
    <w:p w:rsidR="00E64C78" w:rsidRDefault="00E64C78">
      <w:pPr>
        <w:pStyle w:val="2"/>
      </w:pPr>
      <w:r>
        <w:t>Бензин, керосин, различные органические масла и растворители, загоревшуюся электропроводку водой тушить нельзя. Их следует тушить с помощью пенных и порошковых огнетушителей, путем засып</w:t>
      </w:r>
      <w:r>
        <w:t>ания песком и землей, а если очаг пожара неблольшой – накрыть его асбестовым или брезентовым покрывалом, тяжелой тканью или одеждой, смоченной водой. Горящую электропроводку тушить можно, только убедившись, что с нее снято напряжение.</w:t>
      </w:r>
    </w:p>
    <w:sectPr w:rsidR="00E64C7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307417"/>
    <w:rsid w:val="00307417"/>
    <w:rsid w:val="00E64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6"/>
    </w:rPr>
  </w:style>
  <w:style w:type="paragraph" w:styleId="a4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jc w:val="both"/>
    </w:pPr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СРЕДСТВА ТУШЕНИЯ</vt:lpstr>
    </vt:vector>
  </TitlesOfParts>
  <Company>Школа</Company>
  <LinksUpToDate>false</LinksUpToDate>
  <CharactersWithSpaces>1257</CharactersWithSpaces>
  <SharedDoc>false</SharedDoc>
  <HLinks>
    <vt:vector size="12" baseType="variant">
      <vt:variant>
        <vt:i4>1310800</vt:i4>
      </vt:variant>
      <vt:variant>
        <vt:i4>1400</vt:i4>
      </vt:variant>
      <vt:variant>
        <vt:i4>1025</vt:i4>
      </vt:variant>
      <vt:variant>
        <vt:i4>1</vt:i4>
      </vt:variant>
      <vt:variant>
        <vt:lpwstr>msoEEF7D</vt:lpwstr>
      </vt:variant>
      <vt:variant>
        <vt:lpwstr/>
      </vt:variant>
      <vt:variant>
        <vt:i4>1769478</vt:i4>
      </vt:variant>
      <vt:variant>
        <vt:i4>-1</vt:i4>
      </vt:variant>
      <vt:variant>
        <vt:i4>1026</vt:i4>
      </vt:variant>
      <vt:variant>
        <vt:i4>1</vt:i4>
      </vt:variant>
      <vt:variant>
        <vt:lpwstr>mso8FAB1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ТУШЕНИЯ</dc:title>
  <dc:creator>Ученик-5</dc:creator>
  <cp:lastModifiedBy>Оператор</cp:lastModifiedBy>
  <cp:revision>2</cp:revision>
  <dcterms:created xsi:type="dcterms:W3CDTF">2016-03-31T17:57:00Z</dcterms:created>
  <dcterms:modified xsi:type="dcterms:W3CDTF">2016-03-31T17:57:00Z</dcterms:modified>
</cp:coreProperties>
</file>