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82" w:rsidRDefault="004C5F67">
      <w:pPr>
        <w:spacing w:after="172"/>
        <w:ind w:left="10" w:right="61" w:hanging="1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Приложение № 1 </w:t>
      </w:r>
    </w:p>
    <w:p w:rsidR="009D5D82" w:rsidRDefault="004C5F67">
      <w:pPr>
        <w:spacing w:after="215"/>
        <w:ind w:left="5050" w:right="397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Пресс-релиз </w:t>
      </w:r>
    </w:p>
    <w:p w:rsidR="009D5D82" w:rsidRDefault="004C5F67">
      <w:pPr>
        <w:spacing w:after="0"/>
        <w:ind w:left="147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«Ростелеком» и АНО «Цифровая экономика» запускают новый сезон </w:t>
      </w:r>
    </w:p>
    <w:p w:rsidR="009D5D82" w:rsidRDefault="004C5F67">
      <w:pPr>
        <w:spacing w:after="205"/>
        <w:ind w:left="35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«Цифрового ликбеза» о телефонном мошенничестве </w:t>
      </w:r>
    </w:p>
    <w:p w:rsidR="009D5D82" w:rsidRDefault="004C5F67">
      <w:pPr>
        <w:spacing w:after="0"/>
        <w:ind w:left="10" w:right="61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«Ростелеком» и АНО «Цифровая экономика» при поддержке Минпросвещения </w:t>
      </w:r>
    </w:p>
    <w:p w:rsidR="009D5D82" w:rsidRDefault="004C5F67">
      <w:pPr>
        <w:spacing w:after="5" w:line="248" w:lineRule="auto"/>
        <w:ind w:left="410" w:right="6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России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 запускают новый цикл уроков по цифровой грамотности. Школьники познакомятся с темой телефонного мошенничества, узнают,  как правильно реагировать на тревожные звонки и манипуляции злоумышленников.  </w:t>
      </w:r>
    </w:p>
    <w:p w:rsidR="009D5D82" w:rsidRDefault="004C5F67">
      <w:pPr>
        <w:spacing w:after="5" w:line="248" w:lineRule="auto"/>
        <w:ind w:left="410" w:right="62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Уроки стартуют 4 мая 2026 года в рамках третьего сезона всероссийского просветительского проекта «Цифровой ликбез». Образовательная инициатива реализуется в поддержку федерального проекта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</w:t>
      </w:r>
    </w:p>
    <w:p w:rsidR="009D5D82" w:rsidRDefault="004C5F67">
      <w:pPr>
        <w:spacing w:after="5" w:line="248" w:lineRule="auto"/>
        <w:ind w:left="410" w:right="62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Тема нового сезона – телефонное мошенничество. Главными героями уроков  от Ростелекома выступают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сомик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Ростик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семга Соня. Жители подводного города </w:t>
      </w:r>
      <w:proofErr w:type="spellStart"/>
      <w:r>
        <w:rPr>
          <w:rFonts w:ascii="Times New Roman" w:eastAsia="Times New Roman" w:hAnsi="Times New Roman" w:cs="Times New Roman"/>
          <w:sz w:val="28"/>
        </w:rPr>
        <w:t>Рифтелеком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попадают в опасную детективную историю. Вместе с ними школьники узнают, как в обычном телефонном звонке от близкого родственника распознать мошенника, как правильно реагировать на срочные запросы и просьбы о помощи,  на что стоит обращать особое внимание при разговоре, какие средства защиты необходимо установить на смартфон, чтобы защитить себя от уловок телефонных мошенников. </w:t>
      </w:r>
    </w:p>
    <w:p w:rsidR="009D5D82" w:rsidRDefault="004C5F67">
      <w:pPr>
        <w:spacing w:after="5" w:line="248" w:lineRule="auto"/>
        <w:ind w:left="410" w:right="62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Материалы урока одобрены ФГБНУ «Институт изучения детства, семьи  и воспитания» и рекомендованы для просмотра детям вместе с родителями  и педагогами. Для педагогов подготовлен комплект методических материалов, который позволит провести занятие по теме «Телефонное мошенничество» в классах с любым уровнем технического оснащения – как с использованием компьютеров,  так и без них. </w:t>
      </w:r>
    </w:p>
    <w:p w:rsidR="009D5D82" w:rsidRDefault="004C5F67">
      <w:pPr>
        <w:spacing w:after="5" w:line="248" w:lineRule="auto"/>
        <w:ind w:left="410" w:right="62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«Ростелеком», как одна из лидирующих технологический компаний, ведет большую просветительскую работу, помогая россиянам повышать уровень </w:t>
      </w:r>
      <w:proofErr w:type="spellStart"/>
      <w:r>
        <w:rPr>
          <w:rFonts w:ascii="Times New Roman" w:eastAsia="Times New Roman" w:hAnsi="Times New Roman" w:cs="Times New Roman"/>
          <w:sz w:val="28"/>
        </w:rPr>
        <w:t>киберкультуры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«Цифровой ликбез» – это уникальный по своей глубине и масштабу образовательный проект. Он позволяет крупным компаниям объединять усилия  и формировать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киберкультурный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код страны. </w:t>
      </w:r>
    </w:p>
    <w:p w:rsidR="009D5D82" w:rsidRDefault="004C5F67">
      <w:pPr>
        <w:spacing w:after="190" w:line="238" w:lineRule="auto"/>
        <w:ind w:left="410" w:right="56" w:firstLine="698"/>
        <w:jc w:val="both"/>
      </w:pPr>
      <w:r>
        <w:rPr>
          <w:rFonts w:ascii="Times New Roman" w:eastAsia="Times New Roman" w:hAnsi="Times New Roman" w:cs="Times New Roman"/>
          <w:i/>
          <w:sz w:val="28"/>
        </w:rPr>
        <w:t xml:space="preserve"> «В условиях стремительного роста онлайн-коммуникаций смартфоны часто становятся инструментом мошенничества и жестких манипуляций. В преддверии сезона сдачи экзаменов и сессий телефонные мошенники используют схемы, направленные на школьников и студентов, активно манипулируя их эмоциями  и страхами. Новый сезон проекта, посвященный проблеме телефонного мошенничества, поможет пользователям научиться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правильно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реагировать  на неожиданные запросы и тревожные звонки, критически оценивать ситуацию  и сохранять спокойствие в любой ситуации»,</w:t>
      </w:r>
      <w:r>
        <w:rPr>
          <w:rFonts w:ascii="Times New Roman" w:eastAsia="Times New Roman" w:hAnsi="Times New Roman" w:cs="Times New Roman"/>
          <w:sz w:val="28"/>
        </w:rPr>
        <w:t xml:space="preserve"> – отметила Марина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Копрусова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начальник отдела повышения осведомленности блока информационной безопасности ПАО «Ростелеком». </w:t>
      </w:r>
    </w:p>
    <w:p w:rsidR="009D5D82" w:rsidRDefault="004C5F67">
      <w:pPr>
        <w:spacing w:after="0"/>
        <w:ind w:left="352"/>
        <w:jc w:val="center"/>
      </w:pPr>
      <w:r>
        <w:rPr>
          <w:rFonts w:ascii="Times New Roman" w:eastAsia="Times New Roman" w:hAnsi="Times New Roman" w:cs="Times New Roman"/>
        </w:rPr>
        <w:t xml:space="preserve">2 </w:t>
      </w:r>
    </w:p>
    <w:p w:rsidR="009D5D82" w:rsidRDefault="004C5F67">
      <w:pPr>
        <w:spacing w:after="352"/>
        <w:ind w:left="425"/>
      </w:pPr>
      <w:r>
        <w:t xml:space="preserve"> </w:t>
      </w:r>
    </w:p>
    <w:p w:rsidR="009D5D82" w:rsidRDefault="004C5F67">
      <w:pPr>
        <w:spacing w:after="190" w:line="238" w:lineRule="auto"/>
        <w:ind w:left="410" w:right="56" w:firstLine="69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«Новый сезон «Цифрового ликбеза» посвящен одной из самых болезненных  тем </w:t>
      </w: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i/>
          <w:sz w:val="28"/>
        </w:rPr>
        <w:t xml:space="preserve"> телефонному мошенничеству. Сегодня смартфон стал для нас не только средством коммуникации, но и «банком данных», в котором хранится вся наша жизнь. Наши дети практически с рождения растут со смартфонами в руках, а наши бабушки и дедушки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благодаря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мобильной и интернет-связи могут решать множество бытовых вопросов. Количество мошеннических схем с использованием смартфонов растет каждый день, жестокость и профессионализм, с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которыми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действуют мошенники, поражают. Именно поэтому так важно с раннего возраста прививать навыки безопасного поведения в сети, критическое мышление, умение распознавать мошенников с первых слов в телефонном разговоре»,</w:t>
      </w:r>
      <w:r>
        <w:rPr>
          <w:rFonts w:ascii="Times New Roman" w:eastAsia="Times New Roman" w:hAnsi="Times New Roman" w:cs="Times New Roman"/>
          <w:sz w:val="28"/>
        </w:rPr>
        <w:t xml:space="preserve"> – рассказала Юлия </w:t>
      </w:r>
      <w:proofErr w:type="spellStart"/>
      <w:r>
        <w:rPr>
          <w:rFonts w:ascii="Times New Roman" w:eastAsia="Times New Roman" w:hAnsi="Times New Roman" w:cs="Times New Roman"/>
          <w:sz w:val="28"/>
        </w:rPr>
        <w:t>Горячкина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директор направления «Кадры для цифровой экономики»  АНО «Цифровая экономика». </w:t>
      </w:r>
    </w:p>
    <w:p w:rsidR="009D5D82" w:rsidRDefault="004C5F67">
      <w:pPr>
        <w:spacing w:after="189"/>
        <w:ind w:left="1133"/>
      </w:pPr>
      <w:r>
        <w:rPr>
          <w:rFonts w:ascii="Times New Roman" w:eastAsia="Times New Roman" w:hAnsi="Times New Roman" w:cs="Times New Roman"/>
          <w:b/>
          <w:i/>
        </w:rPr>
        <w:t xml:space="preserve">Справочно: </w:t>
      </w:r>
    </w:p>
    <w:p w:rsidR="009D5D82" w:rsidRDefault="00F63E99">
      <w:pPr>
        <w:spacing w:after="0" w:line="249" w:lineRule="auto"/>
        <w:ind w:left="410" w:right="61" w:firstLine="698"/>
        <w:jc w:val="both"/>
      </w:pPr>
      <w:hyperlink r:id="rId5">
        <w:r w:rsidR="004C5F6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ПАО «Ростелеком»</w:t>
        </w:r>
      </w:hyperlink>
      <w:hyperlink r:id="rId6">
        <w:r w:rsidR="004C5F67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4C5F67">
        <w:rPr>
          <w:rFonts w:ascii="Times New Roman" w:eastAsia="Times New Roman" w:hAnsi="Times New Roman" w:cs="Times New Roman"/>
          <w:sz w:val="24"/>
        </w:rPr>
        <w:t xml:space="preserve">- крупнейший в России интегрированный провайдер цифровых услуг  и решений, который присутствует во всех сегментах рынка и обслуживает миллионы домохозяйств, государственных и частных организаций. </w:t>
      </w:r>
    </w:p>
    <w:p w:rsidR="009D5D82" w:rsidRDefault="004C5F67">
      <w:pPr>
        <w:spacing w:after="0" w:line="249" w:lineRule="auto"/>
        <w:ind w:left="410" w:right="61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Компания занимает лидирующие позиции на рынке услуг высокоскоростного доступа  в интернет (первое место с 14,1 </w:t>
      </w:r>
      <w:proofErr w:type="gramStart"/>
      <w:r>
        <w:rPr>
          <w:rFonts w:ascii="Times New Roman" w:eastAsia="Times New Roman" w:hAnsi="Times New Roman" w:cs="Times New Roman"/>
          <w:sz w:val="24"/>
        </w:rPr>
        <w:t>млн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клиентов, подключенных по оптическим технологиям), мобильной связи (входит в топ-3 мобильных операторов страны с 49 млн абонентов) и платного телевидения (первое место с 12 млн домохозяйств). Совместно с партнерами «Ростелеком» развивает онлайн-кинотеатр </w:t>
      </w:r>
      <w:proofErr w:type="spellStart"/>
      <w:r>
        <w:rPr>
          <w:rFonts w:ascii="Times New Roman" w:eastAsia="Times New Roman" w:hAnsi="Times New Roman" w:cs="Times New Roman"/>
          <w:sz w:val="24"/>
        </w:rPr>
        <w:t>Wink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входит в топ-3 крупнейших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видеосервисов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России. </w:t>
      </w:r>
    </w:p>
    <w:p w:rsidR="009D5D82" w:rsidRDefault="004C5F67">
      <w:pPr>
        <w:spacing w:after="0" w:line="249" w:lineRule="auto"/>
        <w:ind w:left="410" w:right="61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 </w:t>
      </w:r>
    </w:p>
    <w:p w:rsidR="009D5D82" w:rsidRDefault="004C5F67">
      <w:pPr>
        <w:spacing w:after="0" w:line="249" w:lineRule="auto"/>
        <w:ind w:left="410" w:right="61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«Ростелеком» – признанный лидер в таких областях, как </w:t>
      </w:r>
      <w:proofErr w:type="spellStart"/>
      <w:r>
        <w:rPr>
          <w:rFonts w:ascii="Times New Roman" w:eastAsia="Times New Roman" w:hAnsi="Times New Roman" w:cs="Times New Roman"/>
          <w:sz w:val="24"/>
        </w:rPr>
        <w:t>кибербезопасность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дата-центры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и облачные сервисы, а также </w:t>
      </w:r>
      <w:proofErr w:type="spellStart"/>
      <w:r>
        <w:rPr>
          <w:rFonts w:ascii="Times New Roman" w:eastAsia="Times New Roman" w:hAnsi="Times New Roman" w:cs="Times New Roman"/>
          <w:sz w:val="24"/>
        </w:rPr>
        <w:t>цифровизация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регионов, промышленности, АПК, здравоохранения, образования и других направлений. Компания последовательно работает над обеспечением технологического суверенитета, развивает собственное производство телеком-оборудования  и </w:t>
      </w:r>
      <w:proofErr w:type="gramStart"/>
      <w:r>
        <w:rPr>
          <w:rFonts w:ascii="Times New Roman" w:eastAsia="Times New Roman" w:hAnsi="Times New Roman" w:cs="Times New Roman"/>
          <w:sz w:val="24"/>
        </w:rPr>
        <w:t>разработку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ПО, которые включены в отечественные реестры.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Более 60 коммерческих ИТ-решений компании лидируют в своих рыночных сегментах. </w:t>
      </w:r>
      <w:proofErr w:type="gramEnd"/>
    </w:p>
    <w:p w:rsidR="009D5D82" w:rsidRDefault="004C5F67">
      <w:pPr>
        <w:spacing w:after="0"/>
        <w:ind w:left="4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5D82" w:rsidRDefault="004C5F67">
      <w:pPr>
        <w:spacing w:after="69"/>
        <w:ind w:left="396"/>
      </w:pPr>
      <w:r>
        <w:rPr>
          <w:noProof/>
        </w:rPr>
        <mc:AlternateContent>
          <mc:Choice Requires="wpg">
            <w:drawing>
              <wp:inline distT="0" distB="0" distL="0" distR="0">
                <wp:extent cx="6519672" cy="18287"/>
                <wp:effectExtent l="0" t="0" r="0" b="0"/>
                <wp:docPr id="4627" name="Group 4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18287"/>
                          <a:chOff x="0" y="0"/>
                          <a:chExt cx="6519672" cy="18287"/>
                        </a:xfrm>
                      </wpg:grpSpPr>
                      <wps:wsp>
                        <wps:cNvPr id="5986" name="Shape 5986"/>
                        <wps:cNvSpPr/>
                        <wps:spPr>
                          <a:xfrm>
                            <a:off x="0" y="0"/>
                            <a:ext cx="6519672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8287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4627" style="width:513.36pt;height:1.43994pt;mso-position-horizontal-relative:char;mso-position-vertical-relative:line" coordsize="65196,182">
                <v:shape id="Shape 5987" style="position:absolute;width:65196;height:182;left:0;top:0;" coordsize="6519672,18287" path="m0,0l6519672,0l6519672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D5D82" w:rsidRDefault="004C5F67">
      <w:pPr>
        <w:spacing w:after="0"/>
        <w:ind w:left="420" w:hanging="10"/>
      </w:pPr>
      <w:r>
        <w:rPr>
          <w:rFonts w:ascii="Times New Roman" w:eastAsia="Times New Roman" w:hAnsi="Times New Roman" w:cs="Times New Roman"/>
          <w:b/>
          <w:sz w:val="28"/>
        </w:rPr>
        <w:t>*Пресс-релиз не подлежит распространению до 4 мая 2026 г.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5D82" w:rsidRDefault="004C5F67">
      <w:pPr>
        <w:spacing w:after="14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1173"/>
        <w:ind w:left="4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425"/>
      </w:pPr>
      <w:r>
        <w:t xml:space="preserve"> </w:t>
      </w:r>
    </w:p>
    <w:p w:rsidR="009D5D82" w:rsidRDefault="004C5F67">
      <w:pPr>
        <w:spacing w:after="0"/>
        <w:ind w:left="2931"/>
      </w:pPr>
      <w:r>
        <w:t xml:space="preserve"> </w:t>
      </w:r>
      <w:r>
        <w:tab/>
        <w:t xml:space="preserve"> </w:t>
      </w:r>
      <w:r>
        <w:tab/>
      </w:r>
      <w:r>
        <w:rPr>
          <w:sz w:val="28"/>
        </w:rPr>
        <w:t xml:space="preserve"> </w:t>
      </w:r>
    </w:p>
    <w:p w:rsidR="009D5D82" w:rsidRDefault="004C5F67" w:rsidP="00D266FF">
      <w:pPr>
        <w:spacing w:after="433"/>
        <w:ind w:left="425"/>
      </w:pPr>
      <w:r>
        <w:rPr>
          <w:sz w:val="2"/>
        </w:rPr>
        <w:t xml:space="preserve"> </w:t>
      </w:r>
    </w:p>
    <w:sectPr w:rsidR="009D5D82">
      <w:pgSz w:w="11906" w:h="16841"/>
      <w:pgMar w:top="329" w:right="494" w:bottom="56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82"/>
    <w:rsid w:val="004C5F67"/>
    <w:rsid w:val="009D5D82"/>
    <w:rsid w:val="00D266FF"/>
    <w:rsid w:val="00F6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mpany.rt.ru/press/" TargetMode="External"/><Relationship Id="rId5" Type="http://schemas.openxmlformats.org/officeDocument/2006/relationships/hyperlink" Target="https://www.company.rt.ru/pr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Сильманович Марья Васильевна</dc:creator>
  <cp:lastModifiedBy>ADMIN</cp:lastModifiedBy>
  <cp:revision>2</cp:revision>
  <dcterms:created xsi:type="dcterms:W3CDTF">2026-05-06T05:12:00Z</dcterms:created>
  <dcterms:modified xsi:type="dcterms:W3CDTF">2026-05-06T05:12:00Z</dcterms:modified>
</cp:coreProperties>
</file>