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2D" w:rsidRPr="00D74C2D" w:rsidRDefault="00D74C2D" w:rsidP="00D74C2D">
      <w:pPr>
        <w:spacing w:after="450" w:line="525" w:lineRule="atLeast"/>
        <w:outlineLvl w:val="1"/>
        <w:rPr>
          <w:rFonts w:ascii="Arial" w:eastAsia="Times New Roman" w:hAnsi="Arial" w:cs="Arial"/>
          <w:b/>
          <w:bCs/>
          <w:sz w:val="45"/>
          <w:szCs w:val="45"/>
          <w:lang w:eastAsia="ru-RU"/>
        </w:rPr>
      </w:pPr>
      <w:r w:rsidRPr="00D74C2D">
        <w:rPr>
          <w:rFonts w:ascii="Arial" w:eastAsia="Times New Roman" w:hAnsi="Arial" w:cs="Arial"/>
          <w:b/>
          <w:bCs/>
          <w:sz w:val="45"/>
          <w:szCs w:val="45"/>
          <w:lang w:eastAsia="ru-RU"/>
        </w:rPr>
        <w:t>Памятка родителям о необходимости здорового питания школьников</w:t>
      </w:r>
    </w:p>
    <w:p w:rsidR="00D74C2D" w:rsidRPr="00D74C2D" w:rsidRDefault="00D74C2D" w:rsidP="00D74C2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D74C2D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﻿﻿﻿</w:t>
      </w:r>
      <w:r w:rsidRPr="00D74C2D">
        <w:rPr>
          <w:rFonts w:ascii="Arial" w:eastAsia="Times New Roman" w:hAnsi="Arial" w:cs="Arial"/>
          <w:noProof/>
          <w:color w:val="212529"/>
          <w:sz w:val="21"/>
          <w:szCs w:val="21"/>
          <w:lang w:eastAsia="ru-RU"/>
        </w:rPr>
        <w:drawing>
          <wp:inline distT="0" distB="0" distL="0" distR="0" wp14:anchorId="1D6969C2" wp14:editId="700AFDD5">
            <wp:extent cx="7620000" cy="5400675"/>
            <wp:effectExtent l="0" t="0" r="0" b="9525"/>
            <wp:docPr id="1" name="Рисунок 1" descr="https://fs.edu21.cap.ru/content22/41/obrazov-batyr/eb664080-94fa-4fb8-84a2-23d44f6d1c46/akoj5ufy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edu21.cap.ru/content22/41/obrazov-batyr/eb664080-94fa-4fb8-84a2-23d44f6d1c46/akoj5ufy_m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C2D">
        <w:rPr>
          <w:rFonts w:ascii="Arial" w:eastAsia="Times New Roman" w:hAnsi="Arial" w:cs="Arial"/>
          <w:noProof/>
          <w:color w:val="212529"/>
          <w:sz w:val="21"/>
          <w:szCs w:val="21"/>
          <w:lang w:eastAsia="ru-RU"/>
        </w:rPr>
        <w:lastRenderedPageBreak/>
        <w:drawing>
          <wp:inline distT="0" distB="0" distL="0" distR="0" wp14:anchorId="70B8C3B8" wp14:editId="7B39670C">
            <wp:extent cx="6687047" cy="4444779"/>
            <wp:effectExtent l="0" t="0" r="0" b="0"/>
            <wp:docPr id="2" name="Рисунок 2" descr="https://fs.edu21.cap.ru/content22/41/obrazov-batyr/eb664080-94fa-4fb8-84a2-23d44f6d1c46/ml2rbin4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edu21.cap.ru/content22/41/obrazov-batyr/eb664080-94fa-4fb8-84a2-23d44f6d1c46/ml2rbin4_m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373" cy="44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C2D">
        <w:rPr>
          <w:rFonts w:ascii="Arial" w:eastAsia="Times New Roman" w:hAnsi="Arial" w:cs="Arial"/>
          <w:noProof/>
          <w:color w:val="212529"/>
          <w:sz w:val="21"/>
          <w:szCs w:val="21"/>
          <w:lang w:eastAsia="ru-RU"/>
        </w:rPr>
        <w:drawing>
          <wp:inline distT="0" distB="0" distL="0" distR="0" wp14:anchorId="64332547" wp14:editId="192A009E">
            <wp:extent cx="7370859" cy="4253948"/>
            <wp:effectExtent l="0" t="0" r="1905" b="0"/>
            <wp:docPr id="3" name="Рисунок 3" descr="https://fs.edu21.cap.ru/content22/41/obrazov-batyr/eb664080-94fa-4fb8-84a2-23d44f6d1c46/qnkhaapd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edu21.cap.ru/content22/41/obrazov-batyr/eb664080-94fa-4fb8-84a2-23d44f6d1c46/qnkhaapd_m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423" cy="425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C2D" w:rsidRDefault="00D74C2D" w:rsidP="00D74C2D">
      <w:pPr>
        <w:spacing w:after="100" w:afterAutospacing="1" w:line="210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proofErr w:type="spellStart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</w:t>
      </w:r>
      <w:r w:rsidRPr="00D74C2D">
        <w:rPr>
          <w:rFonts w:ascii="Cambria Math" w:eastAsia="Times New Roman" w:hAnsi="Cambria Math" w:cs="Times New Roman"/>
          <w:color w:val="212529"/>
          <w:sz w:val="24"/>
          <w:szCs w:val="24"/>
          <w:lang w:eastAsia="ru-RU"/>
        </w:rPr>
        <w:t>ѐ</w:t>
      </w: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</w:t>
      </w:r>
      <w:proofErr w:type="spellEnd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</w:t>
      </w: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рисовая</w:t>
      </w:r>
      <w:proofErr w:type="gramEnd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Вы, родители, в ответственности за то, как организовано питание ваших детей.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jc w:val="center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Правила здорового питания: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Ребенок должен питаться не менее 4 раз в день.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proofErr w:type="gramEnd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</w:t>
      </w:r>
      <w:proofErr w:type="gramEnd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стакане отвара составляет 100 мг. Хранить отвар можно не более 2 суток.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Прием пищи должен проходить в спокойной обстановке.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Рацион питания школьника, занимающегося спортом, должен быть скорректирован с учетом объема физической нагрузки.</w:t>
      </w:r>
    </w:p>
    <w:p w:rsidR="00D74C2D" w:rsidRPr="00D74C2D" w:rsidRDefault="00D74C2D" w:rsidP="00D74C2D">
      <w:pPr>
        <w:spacing w:after="100" w:afterAutospacing="1" w:line="242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есть сегодня в школьном меню: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Продукты и блюда, которые отвечают принципам здорового питания. Продукты, которые обеспечивают организм энергией, витаминами и микроэлементами, необходимыми для гармоничного роста и развития ребенка; богатые незаменимыми аминокислотами и полиненасыщенными жирными кислотами, клетчаткой.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Блюда, соответствующие завтраку (каши, творожные и яичные блюда, овощи и фрукты, горячие напитки, в том числе с добавлением ягод и меда, могут включаться гарниры с основными мясными и рыбными блюдами), обеду (овощные закуски, первые блюда, гарниры, основные мясные и рыбные блюда, мясные запеканки, компоты или кисели, фрукты).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3) </w:t>
      </w:r>
      <w:proofErr w:type="gramStart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Блюда</w:t>
      </w:r>
      <w:proofErr w:type="gramEnd"/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рецептуре которых использованы щадящие методы кулинарной обработки (отваривание, тушение, запекание).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Продукты и блюда, которых нет и не должно быть в школьном меню: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Продукты и блюда, определяющие эпидемиологические риски здоровью детей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Продукты и блюда, обладающие раздражающим эффектом на слизистую желудочно-кишечного тракта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Продукты, характеризующихся повышенным содержанием соли и сахара, жиров животного происхождения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Блюда, в рецептуре которых используется жарение в качестве способа кулинарной обработки 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с помощью формирования здорового и разнообразного меню школьного питания создаются условия для гармоничного роста и развития детей, профилактики инфекционных заболеваний и пищевых отравлений, формирования здоровых пищевых стереотипов поведения, здоровых вкусовых пристрастий, сокращаются риски избыточной массы тела, ожирения, сахарного диабета, анемий, гиповитаминозов, болезней системы кровообращения.</w:t>
      </w:r>
    </w:p>
    <w:p w:rsidR="00D74C2D" w:rsidRPr="00D74C2D" w:rsidRDefault="00D74C2D" w:rsidP="00D74C2D">
      <w:pPr>
        <w:spacing w:after="100" w:afterAutospacing="1" w:line="210" w:lineRule="atLeast"/>
        <w:rPr>
          <w:rFonts w:ascii="Roboto" w:eastAsia="Times New Roman" w:hAnsi="Roboto" w:cs="Times New Roman"/>
          <w:color w:val="212529"/>
          <w:sz w:val="21"/>
          <w:szCs w:val="21"/>
          <w:lang w:eastAsia="ru-RU"/>
        </w:rPr>
      </w:pPr>
      <w:r w:rsidRPr="00D74C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Берегите детей и будьте здоровы!</w:t>
      </w:r>
    </w:p>
    <w:p w:rsidR="007648AC" w:rsidRDefault="00D74C2D" w:rsidP="00D74C2D">
      <w:pPr>
        <w:ind w:left="-567" w:firstLine="567"/>
      </w:pPr>
      <w:bookmarkStart w:id="0" w:name="_GoBack"/>
      <w:bookmarkEnd w:id="0"/>
    </w:p>
    <w:sectPr w:rsidR="007648AC" w:rsidSect="00D74C2D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33"/>
    <w:rsid w:val="0043370D"/>
    <w:rsid w:val="004E577F"/>
    <w:rsid w:val="005871CC"/>
    <w:rsid w:val="00D74C2D"/>
    <w:rsid w:val="00F029CE"/>
    <w:rsid w:val="00F5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2026-02-06T10:53:00Z</dcterms:created>
  <dcterms:modified xsi:type="dcterms:W3CDTF">2026-02-06T11:00:00Z</dcterms:modified>
</cp:coreProperties>
</file>