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4232D4" w:rsidRDefault="009767D1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>
        <w:rPr>
          <w:rFonts w:ascii="Times New Roman" w:hAnsi="Times New Roman" w:cs="Times New Roman"/>
          <w:sz w:val="28"/>
          <w:szCs w:val="28"/>
        </w:rPr>
        <w:tab/>
        <w:t>№ 13</w:t>
      </w:r>
      <w:r w:rsidR="00AA285D" w:rsidRPr="004232D4">
        <w:rPr>
          <w:rFonts w:ascii="Times New Roman" w:hAnsi="Times New Roman" w:cs="Times New Roman"/>
          <w:sz w:val="28"/>
          <w:szCs w:val="28"/>
        </w:rPr>
        <w:t>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по </w:t>
      </w:r>
      <w:r w:rsidR="00603DB9">
        <w:rPr>
          <w:rFonts w:ascii="Times New Roman" w:hAnsi="Times New Roman" w:cs="Times New Roman"/>
          <w:sz w:val="28"/>
          <w:szCs w:val="28"/>
        </w:rPr>
        <w:t xml:space="preserve"> </w:t>
      </w:r>
      <w:r w:rsidR="002707A6">
        <w:rPr>
          <w:rFonts w:ascii="Times New Roman" w:hAnsi="Times New Roman" w:cs="Times New Roman"/>
          <w:sz w:val="28"/>
          <w:szCs w:val="28"/>
        </w:rPr>
        <w:t>родному языку</w:t>
      </w:r>
    </w:p>
    <w:p w:rsidR="00AA285D" w:rsidRPr="00E46A1A" w:rsidRDefault="00603DB9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(курс </w:t>
      </w:r>
      <w:r w:rsidR="00AA285D" w:rsidRPr="00E46A1A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Уровень общего образования: начальное общее образование- </w:t>
      </w:r>
      <w:r w:rsidR="005C258C">
        <w:rPr>
          <w:rFonts w:ascii="Times New Roman" w:hAnsi="Times New Roman" w:cs="Times New Roman"/>
          <w:sz w:val="28"/>
          <w:szCs w:val="28"/>
        </w:rPr>
        <w:t>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2707A6">
        <w:rPr>
          <w:rFonts w:ascii="Times New Roman" w:hAnsi="Times New Roman" w:cs="Times New Roman"/>
          <w:sz w:val="28"/>
          <w:szCs w:val="28"/>
        </w:rPr>
        <w:t>34</w:t>
      </w:r>
      <w:r w:rsidR="00210235">
        <w:rPr>
          <w:rFonts w:ascii="Times New Roman" w:hAnsi="Times New Roman" w:cs="Times New Roman"/>
          <w:sz w:val="28"/>
          <w:szCs w:val="28"/>
        </w:rPr>
        <w:t xml:space="preserve">, в неделю </w:t>
      </w:r>
      <w:r w:rsidR="002707A6">
        <w:rPr>
          <w:rFonts w:ascii="Times New Roman" w:hAnsi="Times New Roman" w:cs="Times New Roman"/>
          <w:sz w:val="28"/>
          <w:szCs w:val="28"/>
        </w:rPr>
        <w:t>1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 часа 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DB9" w:rsidRPr="00E46A1A" w:rsidRDefault="00AA285D" w:rsidP="00210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 Учитель: </w:t>
      </w:r>
      <w:r w:rsidR="009767D1">
        <w:rPr>
          <w:rFonts w:ascii="Times New Roman" w:hAnsi="Times New Roman" w:cs="Times New Roman"/>
          <w:sz w:val="28"/>
          <w:szCs w:val="28"/>
        </w:rPr>
        <w:t>Чернявская Инна Николаевна</w:t>
      </w:r>
    </w:p>
    <w:p w:rsidR="00AA285D" w:rsidRPr="00E46A1A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A1A" w:rsidRDefault="00AA285D" w:rsidP="00B1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3B42B8" w:rsidRPr="00210235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по </w:t>
      </w:r>
      <w:r w:rsidR="002707A6">
        <w:rPr>
          <w:rFonts w:ascii="Times New Roman" w:hAnsi="Times New Roman" w:cs="Times New Roman"/>
          <w:sz w:val="28"/>
          <w:szCs w:val="28"/>
        </w:rPr>
        <w:t>родному языку</w:t>
      </w:r>
      <w:r w:rsidRPr="00E46A1A">
        <w:rPr>
          <w:rFonts w:ascii="Times New Roman" w:hAnsi="Times New Roman" w:cs="Times New Roman"/>
          <w:sz w:val="28"/>
          <w:szCs w:val="28"/>
        </w:rPr>
        <w:t xml:space="preserve">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>ая</w:t>
      </w:r>
      <w:r w:rsidR="00210235">
        <w:rPr>
          <w:rFonts w:ascii="Times New Roman" w:hAnsi="Times New Roman" w:cs="Times New Roman"/>
          <w:sz w:val="28"/>
          <w:szCs w:val="28"/>
        </w:rPr>
        <w:t xml:space="preserve">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образования. </w:t>
      </w:r>
      <w:r w:rsidR="00B124F3">
        <w:rPr>
          <w:rFonts w:ascii="Times New Roman" w:hAnsi="Times New Roman" w:cs="Times New Roman"/>
          <w:sz w:val="28"/>
          <w:szCs w:val="28"/>
        </w:rPr>
        <w:t>УМ Планета з</w:t>
      </w:r>
      <w:r w:rsidR="00B625BB">
        <w:rPr>
          <w:rFonts w:ascii="Times New Roman" w:hAnsi="Times New Roman" w:cs="Times New Roman"/>
          <w:sz w:val="28"/>
          <w:szCs w:val="28"/>
        </w:rPr>
        <w:t>наний «Н</w:t>
      </w:r>
      <w:r w:rsidR="00B124F3">
        <w:rPr>
          <w:rFonts w:ascii="Times New Roman" w:hAnsi="Times New Roman" w:cs="Times New Roman"/>
          <w:sz w:val="28"/>
          <w:szCs w:val="28"/>
        </w:rPr>
        <w:t xml:space="preserve">ачальная школа»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</w:t>
      </w:r>
      <w:r w:rsidR="00B124F3">
        <w:rPr>
          <w:rFonts w:ascii="Times New Roman" w:hAnsi="Times New Roman" w:cs="Times New Roman"/>
          <w:sz w:val="28"/>
          <w:szCs w:val="28"/>
        </w:rPr>
        <w:t>ение», 201</w:t>
      </w:r>
      <w:r w:rsidRPr="00E46A1A">
        <w:rPr>
          <w:rFonts w:ascii="Times New Roman" w:hAnsi="Times New Roman" w:cs="Times New Roman"/>
          <w:sz w:val="28"/>
          <w:szCs w:val="28"/>
        </w:rPr>
        <w:t xml:space="preserve">1 г.), на основе авторской программы </w:t>
      </w:r>
      <w:r w:rsidR="00B124F3">
        <w:rPr>
          <w:rFonts w:ascii="Times New Roman" w:hAnsi="Times New Roman" w:cs="Times New Roman"/>
          <w:sz w:val="28"/>
          <w:szCs w:val="28"/>
        </w:rPr>
        <w:t>курса «</w:t>
      </w:r>
      <w:r w:rsidR="002707A6">
        <w:rPr>
          <w:rFonts w:ascii="Times New Roman" w:hAnsi="Times New Roman" w:cs="Times New Roman"/>
          <w:sz w:val="28"/>
          <w:szCs w:val="28"/>
        </w:rPr>
        <w:t>Родной язык</w:t>
      </w:r>
      <w:r w:rsidR="00B124F3">
        <w:rPr>
          <w:rFonts w:ascii="Times New Roman" w:hAnsi="Times New Roman" w:cs="Times New Roman"/>
          <w:sz w:val="28"/>
          <w:szCs w:val="28"/>
        </w:rPr>
        <w:t xml:space="preserve">», автор </w:t>
      </w:r>
      <w:r w:rsidR="007D4144">
        <w:rPr>
          <w:rFonts w:ascii="Times New Roman" w:hAnsi="Times New Roman" w:cs="Times New Roman"/>
          <w:sz w:val="28"/>
          <w:szCs w:val="28"/>
        </w:rPr>
        <w:t>О.М. Александрова</w:t>
      </w:r>
      <w:r w:rsidR="00B124F3">
        <w:rPr>
          <w:rFonts w:ascii="Times New Roman" w:hAnsi="Times New Roman" w:cs="Times New Roman"/>
          <w:sz w:val="28"/>
          <w:szCs w:val="28"/>
        </w:rPr>
        <w:t>, Москва</w:t>
      </w:r>
      <w:r w:rsidR="007D4144">
        <w:rPr>
          <w:rFonts w:ascii="Times New Roman" w:hAnsi="Times New Roman" w:cs="Times New Roman"/>
          <w:sz w:val="28"/>
          <w:szCs w:val="28"/>
        </w:rPr>
        <w:t>.: Просвещение, 2020.</w:t>
      </w:r>
      <w:r w:rsidR="00B12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4F3" w:rsidRDefault="00B124F3" w:rsidP="00B1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F3" w:rsidRDefault="00B124F3" w:rsidP="00B1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2B8" w:rsidRDefault="003B42B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210235" w:rsidRPr="00E46A1A" w:rsidRDefault="00210235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9767D1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625BB" w:rsidRDefault="00B625BB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AE64A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2707A6">
        <w:rPr>
          <w:rFonts w:ascii="Times New Roman" w:hAnsi="Times New Roman" w:cs="Times New Roman"/>
          <w:sz w:val="28"/>
          <w:szCs w:val="28"/>
        </w:rPr>
        <w:t>родному языку</w:t>
      </w:r>
      <w:r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48672E" w:rsidRDefault="00AE64A6" w:rsidP="00B67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 w:rsidR="00047B6F"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 w:rsidR="004C34E2"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="00604D6A" w:rsidRPr="00B124F3">
        <w:rPr>
          <w:rFonts w:ascii="Times New Roman" w:hAnsi="Times New Roman" w:cs="Times New Roman"/>
          <w:sz w:val="28"/>
          <w:szCs w:val="28"/>
        </w:rPr>
        <w:t>Приказа Минобрнауки России</w:t>
      </w:r>
      <w:r w:rsidR="004C34E2" w:rsidRPr="00B124F3">
        <w:rPr>
          <w:rFonts w:ascii="Times New Roman" w:hAnsi="Times New Roman" w:cs="Times New Roman"/>
          <w:sz w:val="28"/>
          <w:szCs w:val="28"/>
        </w:rPr>
        <w:t>от 26.11.2010 № 124, от</w:t>
      </w:r>
      <w:r w:rsidR="00047B6F" w:rsidRPr="00B124F3">
        <w:rPr>
          <w:rFonts w:ascii="Times New Roman" w:hAnsi="Times New Roman" w:cs="Times New Roman"/>
          <w:sz w:val="28"/>
          <w:szCs w:val="28"/>
        </w:rPr>
        <w:t>22.09.2011 № 2357</w:t>
      </w:r>
      <w:r w:rsidR="004C34E2" w:rsidRPr="00B124F3">
        <w:rPr>
          <w:rFonts w:ascii="Times New Roman" w:hAnsi="Times New Roman" w:cs="Times New Roman"/>
          <w:sz w:val="28"/>
          <w:szCs w:val="28"/>
        </w:rPr>
        <w:t xml:space="preserve">, </w:t>
      </w:r>
      <w:r w:rsidR="00604D6A" w:rsidRPr="00B124F3">
        <w:rPr>
          <w:rFonts w:ascii="Times New Roman" w:hAnsi="Times New Roman" w:cs="Times New Roman"/>
          <w:sz w:val="28"/>
          <w:szCs w:val="28"/>
        </w:rPr>
        <w:t xml:space="preserve">от 18.12.2012 № 1060,  от 29.12.2014 № 1643, </w:t>
      </w:r>
      <w:r w:rsidR="00B67359" w:rsidRPr="00B124F3">
        <w:rPr>
          <w:rFonts w:ascii="Times New Roman" w:hAnsi="Times New Roman" w:cs="Times New Roman"/>
          <w:sz w:val="28"/>
          <w:szCs w:val="28"/>
        </w:rPr>
        <w:t xml:space="preserve">18 мая 2015 г. N 507, </w:t>
      </w:r>
      <w:r w:rsidR="00604D6A" w:rsidRPr="00B124F3">
        <w:rPr>
          <w:rFonts w:ascii="Times New Roman" w:hAnsi="Times New Roman" w:cs="Times New Roman"/>
          <w:sz w:val="28"/>
          <w:szCs w:val="28"/>
        </w:rPr>
        <w:t>от 31.12.2015 № 1576, Приказа Минпросвещения России от 11.12.2020 № 712</w:t>
      </w:r>
      <w:r w:rsidR="00047B6F" w:rsidRPr="00B124F3">
        <w:rPr>
          <w:rFonts w:ascii="Times New Roman" w:hAnsi="Times New Roman" w:cs="Times New Roman"/>
          <w:sz w:val="28"/>
          <w:szCs w:val="28"/>
        </w:rPr>
        <w:t>)</w:t>
      </w:r>
    </w:p>
    <w:p w:rsidR="0048672E" w:rsidRPr="0048672E" w:rsidRDefault="0048672E" w:rsidP="0048672E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 w:rsidR="002707A6">
        <w:rPr>
          <w:sz w:val="28"/>
          <w:szCs w:val="28"/>
        </w:rPr>
        <w:t>Родной язык</w:t>
      </w:r>
      <w:r w:rsidRPr="00E46A1A">
        <w:rPr>
          <w:sz w:val="28"/>
          <w:szCs w:val="28"/>
        </w:rPr>
        <w:t xml:space="preserve">. </w:t>
      </w:r>
      <w:r w:rsidR="00901E10" w:rsidRPr="0048672E">
        <w:rPr>
          <w:color w:val="000000"/>
          <w:sz w:val="28"/>
          <w:szCs w:val="28"/>
          <w:shd w:val="clear" w:color="auto" w:fill="FFFFFF" w:themeFill="background1"/>
        </w:rPr>
        <w:t xml:space="preserve">М.: </w:t>
      </w:r>
      <w:r w:rsidR="002707A6" w:rsidRPr="0048672E">
        <w:rPr>
          <w:color w:val="000000"/>
          <w:sz w:val="28"/>
          <w:szCs w:val="28"/>
          <w:shd w:val="clear" w:color="auto" w:fill="FFFFFF" w:themeFill="background1"/>
        </w:rPr>
        <w:t>Просвещение</w:t>
      </w:r>
      <w:r w:rsidR="00901E10" w:rsidRPr="0048672E">
        <w:rPr>
          <w:color w:val="000000"/>
          <w:sz w:val="28"/>
          <w:szCs w:val="28"/>
          <w:shd w:val="clear" w:color="auto" w:fill="FFFFFF" w:themeFill="background1"/>
        </w:rPr>
        <w:t>, 20</w:t>
      </w:r>
      <w:r w:rsidR="002707A6" w:rsidRPr="0048672E">
        <w:rPr>
          <w:color w:val="000000"/>
          <w:sz w:val="28"/>
          <w:szCs w:val="28"/>
          <w:shd w:val="clear" w:color="auto" w:fill="FFFFFF" w:themeFill="background1"/>
        </w:rPr>
        <w:t>20</w:t>
      </w:r>
      <w:r w:rsidRPr="0048672E">
        <w:rPr>
          <w:sz w:val="28"/>
          <w:szCs w:val="28"/>
          <w:shd w:val="clear" w:color="auto" w:fill="FFFFFF" w:themeFill="background1"/>
        </w:rPr>
        <w:t>г</w:t>
      </w:r>
      <w:r>
        <w:rPr>
          <w:sz w:val="28"/>
          <w:szCs w:val="28"/>
        </w:rPr>
        <w:t>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FD2F0B" w:rsidRPr="005C258C" w:rsidRDefault="00FD2F0B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58C">
        <w:rPr>
          <w:sz w:val="28"/>
          <w:szCs w:val="28"/>
        </w:rPr>
        <w:t xml:space="preserve">Авторская программа </w:t>
      </w:r>
      <w:r w:rsidR="002707A6">
        <w:rPr>
          <w:rFonts w:eastAsia="Calibri"/>
          <w:iCs/>
          <w:sz w:val="28"/>
          <w:szCs w:val="28"/>
        </w:rPr>
        <w:t>О.М. Александровой</w:t>
      </w:r>
      <w:r w:rsidRPr="005C258C">
        <w:rPr>
          <w:sz w:val="28"/>
          <w:szCs w:val="28"/>
        </w:rPr>
        <w:t xml:space="preserve"> (Программы общеобразовательных учреждений. Начальная школа. 1-4 классы. Учебно-методический комплект «Планета знаний»:</w:t>
      </w:r>
    </w:p>
    <w:p w:rsidR="00AE64A6" w:rsidRPr="00901E10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01E10">
        <w:rPr>
          <w:sz w:val="28"/>
          <w:szCs w:val="28"/>
        </w:rPr>
        <w:t>Устав Муниципального бюджетного общеобразовательного учреждения  средней общеобразовательной школы № 61</w:t>
      </w:r>
      <w:r w:rsidR="00287462" w:rsidRPr="00901E10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Pr="00AE64A6">
        <w:rPr>
          <w:rFonts w:eastAsiaTheme="minorHAnsi"/>
          <w:sz w:val="28"/>
          <w:szCs w:val="28"/>
          <w:lang w:eastAsia="en-US"/>
        </w:rPr>
        <w:t xml:space="preserve"> для 1-4 классов на 2021-2022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48672E" w:rsidRDefault="00287462" w:rsidP="0048672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</w:t>
      </w:r>
      <w:r w:rsidR="00B124F3">
        <w:rPr>
          <w:rFonts w:ascii="Times New Roman" w:hAnsi="Times New Roman" w:cs="Times New Roman"/>
          <w:sz w:val="28"/>
          <w:szCs w:val="28"/>
        </w:rPr>
        <w:t>Планета знаний</w:t>
      </w:r>
      <w:r w:rsidRPr="00AE64A6">
        <w:rPr>
          <w:rFonts w:ascii="Times New Roman" w:hAnsi="Times New Roman" w:cs="Times New Roman"/>
          <w:sz w:val="28"/>
          <w:szCs w:val="28"/>
        </w:rPr>
        <w:t>»:</w:t>
      </w:r>
    </w:p>
    <w:p w:rsidR="00287462" w:rsidRPr="0048672E" w:rsidRDefault="002707A6" w:rsidP="0048672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</w:t>
      </w:r>
      <w:r w:rsidR="00B625BB">
        <w:rPr>
          <w:rFonts w:ascii="Times New Roman" w:hAnsi="Times New Roman" w:cs="Times New Roman"/>
          <w:sz w:val="28"/>
          <w:szCs w:val="28"/>
        </w:rPr>
        <w:t xml:space="preserve">. 4 класс: учебник для учащихся </w:t>
      </w:r>
      <w:r w:rsidR="00EC3EB4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AE64A6" w:rsidRPr="005C258C">
        <w:rPr>
          <w:rFonts w:ascii="Times New Roman" w:hAnsi="Times New Roman" w:cs="Times New Roman"/>
          <w:sz w:val="28"/>
          <w:szCs w:val="28"/>
        </w:rPr>
        <w:t>/</w:t>
      </w:r>
      <w:r w:rsidR="005C258C" w:rsidRPr="005C258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О.М. Александрова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, -М.: </w:t>
      </w:r>
      <w:r>
        <w:rPr>
          <w:rFonts w:ascii="Times New Roman" w:hAnsi="Times New Roman" w:cs="Times New Roman"/>
          <w:sz w:val="28"/>
          <w:szCs w:val="28"/>
        </w:rPr>
        <w:t>Просвещение, 2020г.</w:t>
      </w:r>
    </w:p>
    <w:p w:rsidR="007E1B89" w:rsidRDefault="00287462" w:rsidP="0048672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</w:t>
      </w:r>
      <w:r w:rsidR="00047B6F"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его образования МБОУ СОШ № 61, </w:t>
      </w:r>
      <w:r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годовому календ</w:t>
      </w:r>
      <w:r w:rsidR="00047B6F"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арному учебному графику на </w:t>
      </w:r>
      <w:r w:rsidR="009767D1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2022</w:t>
      </w:r>
      <w:r w:rsidR="00047B6F"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 w:rsidR="009767D1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="00047B6F"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B124F3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9767D1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="00047B6F" w:rsidRPr="00B124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 w:rsidR="00047B6F" w:rsidRPr="00B124F3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="00047B6F" w:rsidRPr="00B124F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9767D1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="00047B6F" w:rsidRPr="00B124F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577E07" w:rsidRPr="00B124F3">
        <w:rPr>
          <w:rFonts w:ascii="Times New Roman" w:hAnsi="Times New Roman" w:cs="Times New Roman"/>
          <w:sz w:val="28"/>
          <w:szCs w:val="28"/>
        </w:rPr>
        <w:t>программ</w:t>
      </w:r>
      <w:r w:rsidR="00047B6F" w:rsidRPr="00B124F3">
        <w:rPr>
          <w:rFonts w:ascii="Times New Roman" w:hAnsi="Times New Roman" w:cs="Times New Roman"/>
          <w:sz w:val="28"/>
          <w:szCs w:val="28"/>
        </w:rPr>
        <w:t>у</w:t>
      </w:r>
      <w:r w:rsidR="00577E07" w:rsidRPr="00B124F3">
        <w:rPr>
          <w:rFonts w:ascii="Times New Roman" w:hAnsi="Times New Roman" w:cs="Times New Roman"/>
          <w:sz w:val="28"/>
          <w:szCs w:val="28"/>
        </w:rPr>
        <w:t xml:space="preserve"> по</w:t>
      </w:r>
      <w:r w:rsidRPr="00B124F3">
        <w:rPr>
          <w:rFonts w:ascii="Times New Roman" w:hAnsi="Times New Roman" w:cs="Times New Roman"/>
          <w:sz w:val="28"/>
          <w:szCs w:val="28"/>
        </w:rPr>
        <w:t xml:space="preserve"> </w:t>
      </w:r>
      <w:r w:rsidR="002707A6">
        <w:rPr>
          <w:rFonts w:ascii="Times New Roman" w:hAnsi="Times New Roman" w:cs="Times New Roman"/>
          <w:sz w:val="28"/>
          <w:szCs w:val="28"/>
        </w:rPr>
        <w:t>родному языку</w:t>
      </w:r>
      <w:r w:rsidRPr="00B124F3">
        <w:rPr>
          <w:rFonts w:ascii="Times New Roman" w:hAnsi="Times New Roman" w:cs="Times New Roman"/>
          <w:sz w:val="28"/>
          <w:szCs w:val="28"/>
        </w:rPr>
        <w:t xml:space="preserve"> в </w:t>
      </w:r>
      <w:r w:rsidR="00071F5F">
        <w:rPr>
          <w:rFonts w:ascii="Times New Roman" w:hAnsi="Times New Roman" w:cs="Times New Roman"/>
          <w:sz w:val="28"/>
          <w:szCs w:val="28"/>
        </w:rPr>
        <w:t>4</w:t>
      </w:r>
      <w:r w:rsidRPr="00B124F3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004614" w:rsidRPr="00B124F3">
        <w:rPr>
          <w:rFonts w:ascii="Times New Roman" w:hAnsi="Times New Roman" w:cs="Times New Roman"/>
          <w:sz w:val="28"/>
          <w:szCs w:val="28"/>
        </w:rPr>
        <w:t xml:space="preserve"> </w:t>
      </w:r>
      <w:r w:rsidR="009767D1" w:rsidRPr="008F4F2B">
        <w:rPr>
          <w:rFonts w:ascii="Times New Roman" w:hAnsi="Times New Roman" w:cs="Times New Roman"/>
          <w:sz w:val="28"/>
          <w:szCs w:val="28"/>
        </w:rPr>
        <w:t xml:space="preserve">отводится на </w:t>
      </w:r>
      <w:r w:rsidR="009767D1" w:rsidRPr="00F90BA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32</w:t>
      </w:r>
      <w:r w:rsidR="009767D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="009767D1">
        <w:rPr>
          <w:rFonts w:ascii="Times New Roman" w:hAnsi="Times New Roman" w:cs="Times New Roman"/>
          <w:sz w:val="28"/>
          <w:szCs w:val="28"/>
        </w:rPr>
        <w:t>34</w:t>
      </w:r>
      <w:r w:rsidR="009767D1" w:rsidRPr="008F4F2B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 w:rsidR="009767D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9767D1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объёме 1 час</w:t>
      </w:r>
      <w:r w:rsidR="009767D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неделю,</w:t>
      </w:r>
      <w:r w:rsidR="009767D1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</w:t>
      </w:r>
      <w:r w:rsidR="009767D1">
        <w:rPr>
          <w:rFonts w:ascii="Times New Roman" w:eastAsia="Times New Roman" w:hAnsi="Times New Roman"/>
          <w:sz w:val="28"/>
          <w:szCs w:val="28"/>
          <w:lang w:eastAsia="ru-RU"/>
        </w:rPr>
        <w:t xml:space="preserve">ии учебной программы по </w:t>
      </w:r>
      <w:r w:rsidR="009767D1">
        <w:rPr>
          <w:rFonts w:ascii="Times New Roman" w:hAnsi="Times New Roman" w:cs="Times New Roman"/>
          <w:sz w:val="28"/>
          <w:szCs w:val="28"/>
        </w:rPr>
        <w:t>родному языку</w:t>
      </w:r>
      <w:r w:rsidR="009767D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9767D1" w:rsidRPr="008F4F2B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Pr="00C02E56" w:rsidRDefault="00017463" w:rsidP="00017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7E1B89"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по </w:t>
      </w:r>
      <w:r w:rsidR="002707A6">
        <w:rPr>
          <w:rFonts w:ascii="Times New Roman" w:hAnsi="Times New Roman" w:cs="Times New Roman"/>
          <w:sz w:val="28"/>
          <w:szCs w:val="28"/>
        </w:rPr>
        <w:t>родному языку</w:t>
      </w:r>
      <w:r w:rsidRPr="007E1B89">
        <w:rPr>
          <w:rFonts w:ascii="Times New Roman" w:hAnsi="Times New Roman" w:cs="Times New Roman"/>
          <w:sz w:val="28"/>
          <w:szCs w:val="28"/>
        </w:rPr>
        <w:t xml:space="preserve">, представленные по годам обучения, отражают, в первую очередь, предметные достижения </w:t>
      </w:r>
      <w:r w:rsidR="00DD2BC9" w:rsidRPr="007E1B89">
        <w:rPr>
          <w:rFonts w:ascii="Times New Roman" w:hAnsi="Times New Roman" w:cs="Times New Roman"/>
          <w:sz w:val="28"/>
          <w:szCs w:val="28"/>
        </w:rPr>
        <w:t>обучающегося.</w:t>
      </w:r>
      <w:r w:rsidRPr="007E1B89">
        <w:rPr>
          <w:rFonts w:ascii="Times New Roman" w:hAnsi="Times New Roman" w:cs="Times New Roman"/>
          <w:sz w:val="28"/>
          <w:szCs w:val="28"/>
        </w:rPr>
        <w:t xml:space="preserve"> Также они включают отдельные результаты в области становления личностных и метапредметных действий и умений, которые могут быть достигнуты на этом этапе обучения. Тем самым подчёркивается, что становление личностных новообразований и </w:t>
      </w:r>
      <w:r w:rsidRPr="007E1B89">
        <w:rPr>
          <w:rFonts w:ascii="Times New Roman" w:hAnsi="Times New Roman" w:cs="Times New Roman"/>
          <w:sz w:val="28"/>
          <w:szCs w:val="28"/>
        </w:rPr>
        <w:lastRenderedPageBreak/>
        <w:t>универсальных учебных действий осуществляется средствами математического содержания курса 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Гражданско-патриотическое  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становление ценностного</w:t>
      </w:r>
      <w:r w:rsidR="00210235">
        <w:rPr>
          <w:rFonts w:ascii="Times New Roman" w:hAnsi="Times New Roman" w:cs="Times New Roman"/>
          <w:sz w:val="28"/>
          <w:szCs w:val="28"/>
        </w:rPr>
        <w:t xml:space="preserve"> отношения к своей Родине — Рос</w:t>
      </w:r>
      <w:r w:rsidRPr="007E1B89">
        <w:rPr>
          <w:rFonts w:ascii="Times New Roman" w:hAnsi="Times New Roman" w:cs="Times New Roman"/>
          <w:sz w:val="28"/>
          <w:szCs w:val="28"/>
        </w:rPr>
        <w:t>сии;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уважение к своему и другим народам;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признание индивидуальности каждого человека;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проявление сопереживания, уважения и доброжелательности;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любых форм поведения, направленных на причинение физического и морального вреда другим людям. Эстетическое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уважительное отношение и интерес к художественной куль- туре, восприимчивость к разным видам искусства, традициям и творчеству своего и других народов;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стремление к самовыражению в разных видах художествен- ной деятельности.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7E1B89">
        <w:rPr>
          <w:rFonts w:ascii="Times New Roman" w:hAnsi="Times New Roman" w:cs="Times New Roman"/>
          <w:sz w:val="28"/>
          <w:szCs w:val="28"/>
        </w:rPr>
        <w:t>, формирование культуры здоровья и эмоционального благополучия: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физическому и психическому здоровью.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природе;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действий, приносящих ей вред.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Ценность научного познания: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научной картине мира;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 познавательные интересы, активность, инициативность, любознательность и самостоятельность в познании.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  результатами является формирование следующих умений: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УУД: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Обучающиеся научатся:</w:t>
      </w:r>
    </w:p>
    <w:p w:rsidR="002707A6" w:rsidRPr="002707A6" w:rsidRDefault="002707A6" w:rsidP="002707A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2707A6" w:rsidRPr="002707A6" w:rsidRDefault="002707A6" w:rsidP="002707A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строить сообщения в устной и письменной форме;</w:t>
      </w:r>
    </w:p>
    <w:p w:rsidR="002707A6" w:rsidRPr="002707A6" w:rsidRDefault="002707A6" w:rsidP="002707A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2707A6" w:rsidRPr="002707A6" w:rsidRDefault="002707A6" w:rsidP="002707A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как составление целого из частей;</w:t>
      </w:r>
    </w:p>
    <w:p w:rsidR="002707A6" w:rsidRPr="002707A6" w:rsidRDefault="002707A6" w:rsidP="002707A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сравнение, сериацию и классификацию по заданным критериям;</w:t>
      </w:r>
    </w:p>
    <w:p w:rsidR="002707A6" w:rsidRPr="002707A6" w:rsidRDefault="002707A6" w:rsidP="002707A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аналогии.</w:t>
      </w:r>
    </w:p>
    <w:p w:rsidR="002707A6" w:rsidRPr="00103BEE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Обучающиеся получат возможность научиться</w:t>
      </w:r>
      <w:r w:rsidRPr="00103B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2707A6" w:rsidRPr="00103BEE" w:rsidRDefault="002707A6" w:rsidP="002707A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2707A6" w:rsidRPr="00103BEE" w:rsidRDefault="002707A6" w:rsidP="002707A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записывать, фиксировать информацию об окружающем мире с помощью инструментов ИКТ;</w:t>
      </w:r>
    </w:p>
    <w:p w:rsidR="002707A6" w:rsidRPr="00103BEE" w:rsidRDefault="002707A6" w:rsidP="002707A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2707A6" w:rsidRPr="00103BEE" w:rsidRDefault="002707A6" w:rsidP="002707A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2707A6" w:rsidRPr="00103BEE" w:rsidRDefault="002707A6" w:rsidP="002707A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строить логическое рассуждение, включающее установление причинно</w:t>
      </w: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-следственных связей.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УУД: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Обучающиеся научатся:</w:t>
      </w:r>
    </w:p>
    <w:p w:rsidR="002707A6" w:rsidRPr="002707A6" w:rsidRDefault="002707A6" w:rsidP="002707A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коммуникации;</w:t>
      </w:r>
    </w:p>
    <w:p w:rsidR="002707A6" w:rsidRPr="002707A6" w:rsidRDefault="002707A6" w:rsidP="002707A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2707A6" w:rsidRPr="002707A6" w:rsidRDefault="002707A6" w:rsidP="002707A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2707A6" w:rsidRPr="002707A6" w:rsidRDefault="002707A6" w:rsidP="002707A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действия партнера;</w:t>
      </w:r>
    </w:p>
    <w:p w:rsidR="002707A6" w:rsidRPr="002707A6" w:rsidRDefault="002707A6" w:rsidP="002707A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речь для регуляции своего действия.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Обучающиеся получат возможность научиться</w:t>
      </w:r>
      <w:r w:rsidRPr="00270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707A6" w:rsidRPr="00103BEE" w:rsidRDefault="002707A6" w:rsidP="002707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учитывать и координировать в сотрудничестве позиции других людей, отличные от собственной;</w:t>
      </w:r>
    </w:p>
    <w:p w:rsidR="002707A6" w:rsidRPr="00103BEE" w:rsidRDefault="002707A6" w:rsidP="002707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2707A6" w:rsidRPr="00103BEE" w:rsidRDefault="002707A6" w:rsidP="002707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2707A6" w:rsidRPr="00103BEE" w:rsidRDefault="002707A6" w:rsidP="002707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2707A6" w:rsidRPr="00103BEE" w:rsidRDefault="002707A6" w:rsidP="002707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осуществлять взаимный контроль и оказывать в сотрудничестве необходимую взаимопомощь.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Регулятивные УУД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Обучающиеся научатся:</w:t>
      </w:r>
    </w:p>
    <w:p w:rsidR="002707A6" w:rsidRPr="002707A6" w:rsidRDefault="002707A6" w:rsidP="002707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задачу;</w:t>
      </w:r>
    </w:p>
    <w:p w:rsidR="002707A6" w:rsidRPr="002707A6" w:rsidRDefault="002707A6" w:rsidP="002707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2707A6" w:rsidRPr="002707A6" w:rsidRDefault="002707A6" w:rsidP="002707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2707A6" w:rsidRPr="002707A6" w:rsidRDefault="002707A6" w:rsidP="002707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установленные правила в планировании и контроле способа решения;</w:t>
      </w:r>
    </w:p>
    <w:p w:rsidR="002707A6" w:rsidRPr="002707A6" w:rsidRDefault="002707A6" w:rsidP="002707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результату;</w:t>
      </w:r>
    </w:p>
    <w:p w:rsidR="002707A6" w:rsidRPr="002707A6" w:rsidRDefault="002707A6" w:rsidP="002707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2707A6" w:rsidRPr="002707A6" w:rsidRDefault="002707A6" w:rsidP="002707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предложения и оценку учителей, товарищей, родителей и других людей.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Выпускник получит возможность научиться:</w:t>
      </w:r>
    </w:p>
    <w:p w:rsidR="002707A6" w:rsidRPr="00103BEE" w:rsidRDefault="002707A6" w:rsidP="002707A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сотрудничестве с учителем ставить новые учебные задачи;</w:t>
      </w:r>
    </w:p>
    <w:p w:rsidR="002707A6" w:rsidRPr="00103BEE" w:rsidRDefault="002707A6" w:rsidP="002707A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преобразовывать практическую задачу в познавательную;</w:t>
      </w:r>
    </w:p>
    <w:p w:rsidR="002707A6" w:rsidRPr="00103BEE" w:rsidRDefault="002707A6" w:rsidP="002707A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2707A6" w:rsidRPr="00103BEE" w:rsidRDefault="002707A6" w:rsidP="002707A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осуществлять констатирующий и предвосхищающий контроль по результату и по способу действия, актуальный контроль на уровне произвольного внимания;</w:t>
      </w:r>
    </w:p>
    <w:p w:rsidR="002707A6" w:rsidRPr="00103BEE" w:rsidRDefault="002707A6" w:rsidP="002707A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изучения учебного предмета «Русский родной язык» на уровне начального общего образования должны быть ориентированы на применение знаний, умений и навыков в учебных ситуациях и реальных жизненных условиях.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Изучая блок «Русский язык: прошлое и настоящее» </w:t>
      </w:r>
      <w:r w:rsidRPr="002707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обучающиеся научатся:</w:t>
      </w:r>
    </w:p>
    <w:p w:rsidR="002707A6" w:rsidRPr="002707A6" w:rsidRDefault="002707A6" w:rsidP="002707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роль русского родного языка в постижении культуры своего народа;</w:t>
      </w:r>
    </w:p>
    <w:p w:rsidR="002707A6" w:rsidRPr="002707A6" w:rsidRDefault="002707A6" w:rsidP="002707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национальное своеобразие, богатство, выразительность русского языка;</w:t>
      </w:r>
    </w:p>
    <w:p w:rsidR="002707A6" w:rsidRPr="002707A6" w:rsidRDefault="002707A6" w:rsidP="002707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слова, значение которых требует уточнения;</w:t>
      </w:r>
    </w:p>
    <w:p w:rsidR="002707A6" w:rsidRPr="002707A6" w:rsidRDefault="002707A6" w:rsidP="002707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значение слова по тексту или уточнять с помощью толкового словаря;</w:t>
      </w:r>
    </w:p>
    <w:p w:rsidR="002707A6" w:rsidRPr="002707A6" w:rsidRDefault="002707A6" w:rsidP="002707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нормами русского речевого этикета в различных сферах общения.</w:t>
      </w:r>
    </w:p>
    <w:p w:rsidR="002707A6" w:rsidRPr="00103BEE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3B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Обучающиеся  получат возможность научиться:</w:t>
      </w:r>
    </w:p>
    <w:p w:rsidR="002707A6" w:rsidRPr="00103BEE" w:rsidRDefault="002707A6" w:rsidP="002707A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оценивать уместность использования слов в тексте;</w:t>
      </w:r>
    </w:p>
    <w:p w:rsidR="002707A6" w:rsidRPr="00103BEE" w:rsidRDefault="002707A6" w:rsidP="002707A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выбирать и уместно применять слова из ряда предложенных;</w:t>
      </w:r>
    </w:p>
    <w:p w:rsidR="002707A6" w:rsidRPr="00103BEE" w:rsidRDefault="002707A6" w:rsidP="002707A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культурой межнационального общения.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 «Язык в действии» </w:t>
      </w:r>
      <w:r w:rsidRPr="002707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обучающиеся научатся:</w:t>
      </w:r>
    </w:p>
    <w:p w:rsidR="002707A6" w:rsidRPr="002707A6" w:rsidRDefault="002707A6" w:rsidP="002707A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основные нормы русского литературного языка: орфоэпические, лексические, грамматические, стилистические; </w:t>
      </w:r>
    </w:p>
    <w:p w:rsidR="002707A6" w:rsidRPr="002707A6" w:rsidRDefault="002707A6" w:rsidP="002707A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в повседневной жизни речевые  ситуации (приветствие, прощание, просьбу, благодарность, извинение); </w:t>
      </w:r>
    </w:p>
    <w:p w:rsidR="002707A6" w:rsidRPr="002707A6" w:rsidRDefault="002707A6" w:rsidP="002707A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 выбора языковых и неязыковых средств устного общения на уроке, в школе, в быту, со знакомыми и незнакомыми, с людьми разного возраста.</w:t>
      </w:r>
    </w:p>
    <w:p w:rsidR="002707A6" w:rsidRPr="00103BEE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3B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Обучающиеся  получат возможность научиться:</w:t>
      </w:r>
    </w:p>
    <w:p w:rsidR="002707A6" w:rsidRPr="00103BEE" w:rsidRDefault="002707A6" w:rsidP="002707A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2707A6" w:rsidRPr="00103BEE" w:rsidRDefault="002707A6" w:rsidP="002707A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значение фразеологических оборотов, отражающих русскую культуру, менталитет русского народа, элементы русского традиционного быта; уместно употреблять их в современных ситуациях речевого общения.</w:t>
      </w:r>
    </w:p>
    <w:p w:rsidR="002707A6" w:rsidRPr="002707A6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Блок «Секреты речи и текста» </w:t>
      </w:r>
      <w:r w:rsidRPr="002707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обучающиеся научатся:</w:t>
      </w:r>
    </w:p>
    <w:p w:rsidR="002707A6" w:rsidRPr="002707A6" w:rsidRDefault="002707A6" w:rsidP="002707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 речевую ситуацию, учитывая коммуникативные намерения партнёра;</w:t>
      </w:r>
    </w:p>
    <w:p w:rsidR="002707A6" w:rsidRPr="002707A6" w:rsidRDefault="002707A6" w:rsidP="002707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анализировать и создавать тексты разных функционально-смысловых типов, жанров, стилистической принадлежности</w:t>
      </w:r>
      <w:r w:rsidRPr="00270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2707A6" w:rsidRPr="002707A6" w:rsidRDefault="002707A6" w:rsidP="002707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7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различать с</w:t>
      </w: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 речи: разговорный (неподготовленность и спонтанность);  книжный (научный,  деловой, публицистический), художественный;</w:t>
      </w:r>
    </w:p>
    <w:p w:rsidR="002707A6" w:rsidRPr="002707A6" w:rsidRDefault="002707A6" w:rsidP="002707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707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различать </w:t>
      </w:r>
      <w:r w:rsidRPr="00270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текста: описание, повествование, рассуждение.</w:t>
      </w:r>
    </w:p>
    <w:p w:rsidR="002707A6" w:rsidRPr="00103BEE" w:rsidRDefault="002707A6" w:rsidP="00270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3B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Обучающиеся  получат возможность научиться:</w:t>
      </w:r>
    </w:p>
    <w:p w:rsidR="002707A6" w:rsidRPr="00103BEE" w:rsidRDefault="002707A6" w:rsidP="002707A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создавать тексты по предложенному заголовку;</w:t>
      </w:r>
    </w:p>
    <w:p w:rsidR="002707A6" w:rsidRPr="00103BEE" w:rsidRDefault="002707A6" w:rsidP="002707A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2707A6" w:rsidRPr="00103BEE" w:rsidRDefault="002707A6" w:rsidP="002707A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корректировать тексты, в которых допущены нарушения культуры речи;</w:t>
      </w:r>
    </w:p>
    <w:p w:rsidR="004467D9" w:rsidRDefault="002707A6" w:rsidP="0001746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 нормы речевого взаимодействия при интерактивном общении (sms</w:t>
      </w:r>
      <w:r w:rsidRPr="0010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сообщения, электронная почта, Интернет и другие виды и способы связи).</w:t>
      </w:r>
      <w:r w:rsidR="00017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4467D9" w:rsidSect="00004614">
          <w:footerReference w:type="default" r:id="rId7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4467D9" w:rsidRDefault="004467D9" w:rsidP="004467D9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391323456"/>
    </w:p>
    <w:p w:rsidR="004467D9" w:rsidRPr="000B6BD5" w:rsidRDefault="004467D9" w:rsidP="004467D9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D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3260"/>
        <w:gridCol w:w="1559"/>
        <w:gridCol w:w="3402"/>
        <w:gridCol w:w="4677"/>
      </w:tblGrid>
      <w:tr w:rsidR="004467D9" w:rsidRPr="000B6BD5" w:rsidTr="00914D7F">
        <w:tc>
          <w:tcPr>
            <w:tcW w:w="817" w:type="dxa"/>
          </w:tcPr>
          <w:p w:rsidR="004467D9" w:rsidRPr="000B6BD5" w:rsidRDefault="004467D9" w:rsidP="00914D7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6B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467D9" w:rsidRPr="000B6BD5" w:rsidRDefault="004467D9" w:rsidP="00914D7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6B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260" w:type="dxa"/>
          </w:tcPr>
          <w:p w:rsidR="004467D9" w:rsidRDefault="004467D9" w:rsidP="00914D7F">
            <w:pPr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1559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402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6B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4677" w:type="dxa"/>
          </w:tcPr>
          <w:p w:rsidR="004467D9" w:rsidRPr="000B6BD5" w:rsidRDefault="004467D9" w:rsidP="00914D7F">
            <w:pPr>
              <w:spacing w:after="0" w:line="240" w:lineRule="auto"/>
              <w:ind w:left="317" w:hanging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воспитательного потенциала на уроке</w:t>
            </w:r>
          </w:p>
        </w:tc>
      </w:tr>
      <w:tr w:rsidR="004467D9" w:rsidRPr="000B6BD5" w:rsidTr="00914D7F">
        <w:tc>
          <w:tcPr>
            <w:tcW w:w="817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6B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467D9" w:rsidRPr="000B6BD5" w:rsidRDefault="004467D9" w:rsidP="00914D7F">
            <w:pPr>
              <w:tabs>
                <w:tab w:val="left" w:pos="5220"/>
              </w:tabs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язык: прошлое и настоящее </w:t>
            </w:r>
          </w:p>
        </w:tc>
        <w:tc>
          <w:tcPr>
            <w:tcW w:w="3260" w:type="dxa"/>
          </w:tcPr>
          <w:p w:rsidR="00017463" w:rsidRPr="00017463" w:rsidRDefault="00017463" w:rsidP="00017463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>В основу раздела положена система лингвистических понятий : традиционные эпитеты, фразеологизмы,  многозначные слова ,заимствованные слова. Работа   со словарями русского языка. Поиск родственных слов в тексте. Объяснение значений пословиц о семье («Семья крепка ладом», «Дом согревает не печь, а любовь и согласие»). Знакомство с диалогами-прибаутками. Нахождение и объяснение  фразеологизмов в тексте( идти гуськом, хорош гусь, как с гуся вода, гусь лапчатый). Понятие интернациональных слов(телескоп ,микроскоп, автомобиль, автограф, термометр).</w:t>
            </w:r>
          </w:p>
          <w:p w:rsidR="00017463" w:rsidRPr="00017463" w:rsidRDefault="00017463" w:rsidP="00017463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> -анти- (греч.)-«против»: антивирус, антициклон, антинаучный.</w:t>
            </w:r>
          </w:p>
          <w:p w:rsidR="00017463" w:rsidRPr="00017463" w:rsidRDefault="00017463" w:rsidP="00017463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 xml:space="preserve"> -слова, называющие части тела человека (например, перст, очи, ланита, чело, выя, </w:t>
            </w:r>
            <w:r w:rsidRPr="00017463">
              <w:rPr>
                <w:rStyle w:val="c3"/>
                <w:color w:val="000000"/>
              </w:rPr>
              <w:lastRenderedPageBreak/>
              <w:t>уста, око, шуйца, десница  );</w:t>
            </w:r>
          </w:p>
          <w:p w:rsidR="00017463" w:rsidRPr="00017463" w:rsidRDefault="00017463" w:rsidP="00017463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4"/>
                <w:color w:val="000000"/>
              </w:rPr>
              <w:t> -слова, называющие доспехи древнего русского воина (например, копье, древко, кальчуга, шлем, н</w:t>
            </w:r>
            <w:r w:rsidRPr="00017463">
              <w:rPr>
                <w:rStyle w:val="c9"/>
                <w:b/>
                <w:bCs/>
                <w:color w:val="000000"/>
              </w:rPr>
              <w:t>а</w:t>
            </w:r>
            <w:r w:rsidRPr="00017463">
              <w:rPr>
                <w:rStyle w:val="c34"/>
                <w:color w:val="000000"/>
              </w:rPr>
              <w:t>уши, б</w:t>
            </w:r>
            <w:r w:rsidRPr="00017463">
              <w:rPr>
                <w:rStyle w:val="c9"/>
                <w:b/>
                <w:bCs/>
                <w:color w:val="000000"/>
              </w:rPr>
              <w:t>а</w:t>
            </w:r>
            <w:r w:rsidRPr="00017463">
              <w:rPr>
                <w:rStyle w:val="c3"/>
                <w:color w:val="000000"/>
              </w:rPr>
              <w:t>рмица, );</w:t>
            </w:r>
          </w:p>
          <w:p w:rsidR="00017463" w:rsidRPr="00017463" w:rsidRDefault="00017463" w:rsidP="00017463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> -слова, называющие старинные меры (например, аршин, сажень, пядь, локоть и т.д)</w:t>
            </w:r>
          </w:p>
          <w:p w:rsidR="00017463" w:rsidRPr="00017463" w:rsidRDefault="00017463" w:rsidP="00017463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>      Пословицы и поговорки, фразеологизмы,  в которых сохранились устаревшие слова (например: беречь как зеницу ока, быть притчей во языцех, коломенская верста, косая сажень в плечах, как аршин проглотил, гроша медного не стоит)</w:t>
            </w:r>
          </w:p>
          <w:p w:rsidR="00017463" w:rsidRDefault="00017463" w:rsidP="00017463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7463">
              <w:rPr>
                <w:rStyle w:val="c3"/>
                <w:color w:val="000000"/>
              </w:rPr>
              <w:t>Проектное задание:  «Пословицы с устаревшими словами в картинках».</w:t>
            </w:r>
          </w:p>
          <w:p w:rsidR="004467D9" w:rsidRPr="004D3E0B" w:rsidRDefault="004467D9" w:rsidP="0091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467D9" w:rsidRPr="000B6BD5" w:rsidRDefault="004467D9" w:rsidP="0091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 ч.</w:t>
            </w:r>
          </w:p>
        </w:tc>
        <w:tc>
          <w:tcPr>
            <w:tcW w:w="3402" w:type="dxa"/>
          </w:tcPr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Слова, связанные с качествами и чувствами людей (например, добросердечный, доброжелательный, благодарный, бескорыстный); слова, связанные с обучением.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Слова, называющие родственные отношения (например, матушка, батюшка, братец, сестрица, мачеха, падчерица).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 от корки до корки; вся семья вместе, так и душа на месте 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Русские традиционные эпитеты: уточнение значений, наблюдение за </w:t>
            </w: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использованием в произведениях фольклора и художественной литературы.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Лексика, заимствованная русским языком из языков народов России и мира. Русские слова в языках других народов.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Проектные задания. </w:t>
            </w: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Откуда это слово появилось в русском языке? (Приобретение опыта поиска информации о происхождении слов.) Сравнение толкований слов в словаре В. И. Даля и современном толковом словаре. Русские слова в языках других народов.</w:t>
            </w:r>
          </w:p>
          <w:p w:rsidR="004467D9" w:rsidRPr="000B6BD5" w:rsidRDefault="004467D9" w:rsidP="00914D7F">
            <w:pPr>
              <w:keepNext/>
              <w:spacing w:after="0" w:line="240" w:lineRule="auto"/>
              <w:ind w:left="113" w:right="113"/>
              <w:outlineLvl w:val="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самостоятельно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мыслить, искать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необходимую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информацию,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сопоставлять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факты, укрепление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связи обучения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жизнью,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практикой,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</w:p>
          <w:p w:rsidR="004467D9" w:rsidRPr="000B6BD5" w:rsidRDefault="004467D9" w:rsidP="0091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7D9" w:rsidRPr="000B6BD5" w:rsidTr="00914D7F">
        <w:tc>
          <w:tcPr>
            <w:tcW w:w="817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6B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</w:tcPr>
          <w:p w:rsidR="004467D9" w:rsidRPr="000B6BD5" w:rsidRDefault="004467D9" w:rsidP="00914D7F">
            <w:pPr>
              <w:tabs>
                <w:tab w:val="left" w:pos="522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 в действии </w:t>
            </w:r>
          </w:p>
        </w:tc>
        <w:tc>
          <w:tcPr>
            <w:tcW w:w="3260" w:type="dxa"/>
          </w:tcPr>
          <w:p w:rsidR="00017463" w:rsidRPr="00017463" w:rsidRDefault="00017463" w:rsidP="00017463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 xml:space="preserve">В  данном разделе изучаются формы глагола (победить, убедить, дудеть, галдеть и др.) , синонимические конструкции (словосочетания и предложения : нора лисы- лисья нора, сок из яблок- яблочный сок; медвежья услуга- неловкая услуга, крокодиловы слезы- </w:t>
            </w:r>
            <w:r w:rsidRPr="00017463">
              <w:rPr>
                <w:rStyle w:val="c3"/>
                <w:color w:val="000000"/>
              </w:rPr>
              <w:lastRenderedPageBreak/>
              <w:t>притворные слезы ,львиная доля- большая доля),  система современной  русской пунктуации  и история знаков препинания .</w:t>
            </w:r>
          </w:p>
          <w:p w:rsidR="00017463" w:rsidRDefault="00017463" w:rsidP="00017463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7463">
              <w:rPr>
                <w:rStyle w:val="c3"/>
                <w:color w:val="000000"/>
              </w:rPr>
              <w:t>Знакомство с этикетными выражениями (слова-просьбы,слова-благодарности,слова-извинения,слова-приветствия,слова-прощания). Лексическое значение слова. Прямое и переносное значение слова.</w:t>
            </w:r>
          </w:p>
          <w:p w:rsidR="004467D9" w:rsidRPr="004D3E0B" w:rsidRDefault="004467D9" w:rsidP="00914D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6 ч.</w:t>
            </w:r>
          </w:p>
        </w:tc>
        <w:tc>
          <w:tcPr>
            <w:tcW w:w="3402" w:type="dxa"/>
          </w:tcPr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правильно произносить слова (пропедевтическая работа по предупреждению ошибок в произношении слов в речи). 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</w:t>
            </w: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синтаксических конструкций на уровне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словосочетаний и предложений (на пропедевтическом уровне).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      </w:r>
          </w:p>
          <w:p w:rsidR="004467D9" w:rsidRPr="000B6BD5" w:rsidRDefault="004467D9" w:rsidP="00914D7F">
            <w:pPr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Повышение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познавательной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обучающихся,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опыта ведения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конструктивного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диалога,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командной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работы,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повышение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внимание к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обсуждаемой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интеллектуального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развития и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духовного роста,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самостоятельно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мыслить, искать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необходимую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информацию,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сопоставлять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факты, укрепление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связи обучения с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жизнью, с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практикой,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</w:p>
          <w:p w:rsidR="004467D9" w:rsidRPr="00614CEC" w:rsidRDefault="004467D9" w:rsidP="00914D7F">
            <w:pPr>
              <w:spacing w:after="0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</w:p>
          <w:p w:rsidR="004467D9" w:rsidRPr="000B6BD5" w:rsidRDefault="004467D9" w:rsidP="00914D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467D9" w:rsidRPr="000B6BD5" w:rsidTr="00914D7F">
        <w:tc>
          <w:tcPr>
            <w:tcW w:w="817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6B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Секреты речи и текста</w:t>
            </w:r>
          </w:p>
          <w:p w:rsidR="004467D9" w:rsidRPr="000B6BD5" w:rsidRDefault="004467D9" w:rsidP="00914D7F">
            <w:pPr>
              <w:tabs>
                <w:tab w:val="left" w:pos="5220"/>
              </w:tabs>
              <w:spacing w:after="0" w:line="240" w:lineRule="auto"/>
              <w:ind w:right="-28"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17463" w:rsidRPr="00017463" w:rsidRDefault="00017463" w:rsidP="00017463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>В  данном разделе рассматриваются тема и основная мысль текста, план текста и реда</w:t>
            </w:r>
            <w:r>
              <w:rPr>
                <w:rStyle w:val="c3"/>
                <w:color w:val="000000"/>
              </w:rPr>
              <w:t>ктирование ,вопросы  в диалоге(</w:t>
            </w:r>
            <w:r w:rsidRPr="00017463">
              <w:rPr>
                <w:rStyle w:val="c3"/>
                <w:color w:val="000000"/>
              </w:rPr>
              <w:t xml:space="preserve">«На уроке русского языка», « Украшение </w:t>
            </w:r>
            <w:r>
              <w:rPr>
                <w:rStyle w:val="c3"/>
                <w:color w:val="000000"/>
              </w:rPr>
              <w:t>класса к новогоднему празднику»</w:t>
            </w:r>
            <w:r w:rsidRPr="00017463">
              <w:rPr>
                <w:rStyle w:val="c3"/>
                <w:color w:val="000000"/>
              </w:rPr>
              <w:t>). Правила диалога.</w:t>
            </w:r>
          </w:p>
          <w:p w:rsidR="00017463" w:rsidRPr="00017463" w:rsidRDefault="00017463" w:rsidP="00017463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3"/>
                <w:color w:val="000000"/>
              </w:rPr>
              <w:t xml:space="preserve">Виды </w:t>
            </w:r>
            <w:r w:rsidRPr="00017463">
              <w:rPr>
                <w:rStyle w:val="c3"/>
                <w:color w:val="000000"/>
              </w:rPr>
              <w:t>пересказов. Упражнения</w:t>
            </w:r>
            <w:r>
              <w:rPr>
                <w:rStyle w:val="c3"/>
                <w:color w:val="000000"/>
              </w:rPr>
              <w:t xml:space="preserve"> </w:t>
            </w:r>
            <w:r w:rsidRPr="00017463">
              <w:rPr>
                <w:rStyle w:val="c3"/>
                <w:color w:val="000000"/>
              </w:rPr>
              <w:t xml:space="preserve">в </w:t>
            </w:r>
            <w:r w:rsidRPr="00017463">
              <w:rPr>
                <w:rStyle w:val="c3"/>
                <w:color w:val="000000"/>
              </w:rPr>
              <w:lastRenderedPageBreak/>
              <w:t xml:space="preserve">повествовании </w:t>
            </w:r>
            <w:r>
              <w:rPr>
                <w:rStyle w:val="c3"/>
                <w:color w:val="000000"/>
              </w:rPr>
              <w:t>от первого лица и от третьего</w:t>
            </w:r>
            <w:r w:rsidRPr="00017463">
              <w:rPr>
                <w:rStyle w:val="c3"/>
                <w:color w:val="000000"/>
              </w:rPr>
              <w:t>,</w:t>
            </w:r>
            <w:r>
              <w:rPr>
                <w:rStyle w:val="c3"/>
                <w:color w:val="000000"/>
              </w:rPr>
              <w:t xml:space="preserve"> </w:t>
            </w:r>
            <w:r w:rsidRPr="00017463">
              <w:rPr>
                <w:rStyle w:val="c3"/>
                <w:color w:val="000000"/>
              </w:rPr>
              <w:t>в определении жанра  текста и языковых средств.</w:t>
            </w:r>
          </w:p>
          <w:p w:rsidR="00017463" w:rsidRPr="00017463" w:rsidRDefault="00017463" w:rsidP="00017463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17463">
              <w:rPr>
                <w:rStyle w:val="c3"/>
                <w:color w:val="000000"/>
              </w:rPr>
              <w:t>Стили речи: разговорный, книжные (науч</w:t>
            </w:r>
            <w:r>
              <w:rPr>
                <w:rStyle w:val="c3"/>
                <w:color w:val="000000"/>
              </w:rPr>
              <w:t>ный, публицистический, деловой)</w:t>
            </w:r>
            <w:r w:rsidRPr="00017463">
              <w:rPr>
                <w:rStyle w:val="c3"/>
                <w:color w:val="000000"/>
              </w:rPr>
              <w:t>. Редактирование  заданных текстов .</w:t>
            </w:r>
          </w:p>
          <w:p w:rsidR="004467D9" w:rsidRPr="004D3E0B" w:rsidRDefault="004467D9" w:rsidP="00914D7F">
            <w:pPr>
              <w:spacing w:after="0" w:line="240" w:lineRule="auto"/>
              <w:ind w:firstLine="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467D9" w:rsidRPr="000B6BD5" w:rsidRDefault="004467D9" w:rsidP="00914D7F">
            <w:pPr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 ч.</w:t>
            </w:r>
          </w:p>
        </w:tc>
        <w:tc>
          <w:tcPr>
            <w:tcW w:w="3402" w:type="dxa"/>
          </w:tcPr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ведения диалога: корректные и некорректные вопросы.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озаглавливания сообщения.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плана текста, не разделённого на абзацы. Информационная переработка прослушанного или прочитанного текста: пересказ с изменением лица.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Создание текста как результата собственной исследовательской деятельности.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</w:t>
            </w:r>
          </w:p>
          <w:p w:rsidR="004467D9" w:rsidRPr="009A2354" w:rsidRDefault="004467D9" w:rsidP="00914D7F">
            <w:pPr>
              <w:tabs>
                <w:tab w:val="left" w:pos="6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Синонимия речевых формул (на практическом уровне).</w:t>
            </w:r>
          </w:p>
          <w:p w:rsidR="004467D9" w:rsidRPr="000B6BD5" w:rsidRDefault="004467D9" w:rsidP="00914D7F">
            <w:pPr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самостоятельно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мыслить, искать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необходимую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информацию,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сопоставлять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факты, укрепление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связи обучения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жизнью,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практикой,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4CEC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</w:p>
          <w:p w:rsidR="004467D9" w:rsidRPr="00614CEC" w:rsidRDefault="004467D9" w:rsidP="00914D7F">
            <w:pPr>
              <w:spacing w:after="0" w:line="360" w:lineRule="auto"/>
              <w:ind w:left="-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4CEC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</w:p>
          <w:p w:rsidR="004467D9" w:rsidRPr="000B6BD5" w:rsidRDefault="004467D9" w:rsidP="00914D7F">
            <w:pPr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4467D9" w:rsidRPr="000B6BD5" w:rsidRDefault="004467D9" w:rsidP="004467D9">
      <w:pPr>
        <w:pStyle w:val="dash041e0431044b0447043d044b0439"/>
        <w:jc w:val="both"/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0174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467D9" w:rsidSect="004467D9">
          <w:pgSz w:w="16838" w:h="11906" w:orient="landscape" w:code="9"/>
          <w:pgMar w:top="851" w:right="1134" w:bottom="1418" w:left="1134" w:header="709" w:footer="709" w:gutter="0"/>
          <w:cols w:space="708"/>
          <w:docGrid w:linePitch="360"/>
        </w:sectPr>
      </w:pPr>
    </w:p>
    <w:p w:rsidR="004467D9" w:rsidRDefault="004467D9" w:rsidP="0001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4467D9" w:rsidRDefault="004467D9" w:rsidP="0001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pPr w:leftFromText="180" w:rightFromText="180" w:bottomFromText="200" w:vertAnchor="text" w:horzAnchor="page" w:tblpX="4129" w:tblpY="99"/>
        <w:tblW w:w="7298" w:type="dxa"/>
        <w:tblLook w:val="01E0"/>
      </w:tblPr>
      <w:tblGrid>
        <w:gridCol w:w="935"/>
        <w:gridCol w:w="4703"/>
        <w:gridCol w:w="1660"/>
      </w:tblGrid>
      <w:tr w:rsidR="004467D9" w:rsidTr="00017463">
        <w:trPr>
          <w:trHeight w:val="40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467D9" w:rsidTr="00017463">
        <w:trPr>
          <w:trHeight w:val="24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4467D9" w:rsidTr="00017463">
        <w:trPr>
          <w:trHeight w:val="24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Язык в действии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67D9" w:rsidTr="00017463">
        <w:trPr>
          <w:trHeight w:val="24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Секреты речи и текста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4467D9" w:rsidRDefault="004467D9" w:rsidP="0001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7D9" w:rsidRDefault="004467D9" w:rsidP="0001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7D9" w:rsidRDefault="004467D9" w:rsidP="0001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7D9" w:rsidRDefault="004467D9" w:rsidP="0001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7D9" w:rsidRDefault="004467D9" w:rsidP="00017463">
      <w:pPr>
        <w:tabs>
          <w:tab w:val="left" w:pos="1861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67D9" w:rsidRDefault="004467D9" w:rsidP="00017463">
      <w:pPr>
        <w:tabs>
          <w:tab w:val="left" w:pos="1861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4467D9" w:rsidRDefault="004467D9" w:rsidP="00017463">
      <w:pPr>
        <w:tabs>
          <w:tab w:val="left" w:pos="1861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4467D9" w:rsidRDefault="004467D9" w:rsidP="000174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67D9" w:rsidRDefault="004467D9" w:rsidP="000174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pPr w:leftFromText="180" w:rightFromText="180" w:bottomFromText="200" w:vertAnchor="text" w:horzAnchor="margin" w:tblpXSpec="center" w:tblpY="262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9"/>
        <w:gridCol w:w="980"/>
        <w:gridCol w:w="2381"/>
        <w:gridCol w:w="1543"/>
        <w:gridCol w:w="2802"/>
      </w:tblGrid>
      <w:tr w:rsidR="004467D9" w:rsidTr="00017463">
        <w:trPr>
          <w:trHeight w:val="87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9" w:rsidRDefault="004467D9" w:rsidP="0001746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4467D9" w:rsidTr="00017463">
        <w:trPr>
          <w:trHeight w:val="117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родному языку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 - методический комплекс «</w:t>
            </w:r>
            <w:r w:rsidR="009767D1">
              <w:rPr>
                <w:rFonts w:ascii="Times New Roman" w:hAnsi="Times New Roman"/>
                <w:sz w:val="24"/>
                <w:szCs w:val="24"/>
              </w:rPr>
              <w:t>Школа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87F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D9" w:rsidRDefault="004467D9" w:rsidP="000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О.М. Александрова</w:t>
            </w:r>
          </w:p>
        </w:tc>
      </w:tr>
    </w:tbl>
    <w:p w:rsidR="004467D9" w:rsidRDefault="004467D9" w:rsidP="0001746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D9" w:rsidRDefault="004467D9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8" w:rsidRDefault="00B87FE8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8" w:rsidRDefault="00B87FE8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8" w:rsidRDefault="00B87FE8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8" w:rsidRDefault="00B87FE8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8" w:rsidRDefault="00B87FE8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8" w:rsidRDefault="00B87FE8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8" w:rsidRPr="003B4D3D" w:rsidRDefault="00B87FE8" w:rsidP="00B87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B87FE8" w:rsidRPr="003B4D3D" w:rsidRDefault="00B87FE8" w:rsidP="00B87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B87FE8" w:rsidRPr="003B4D3D" w:rsidRDefault="00B87FE8" w:rsidP="00B87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B87FE8" w:rsidRPr="003B4D3D" w:rsidRDefault="00B87FE8" w:rsidP="00B87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B87FE8" w:rsidRPr="003B4D3D" w:rsidRDefault="00B87FE8" w:rsidP="00B87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B87FE8" w:rsidRPr="003B4D3D" w:rsidRDefault="00B87FE8" w:rsidP="00B87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B87FE8" w:rsidRPr="002707A6" w:rsidRDefault="00B87FE8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7FE8" w:rsidRPr="002707A6" w:rsidSect="00017463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BB" w:rsidRDefault="003E25BB" w:rsidP="00AE1F48">
      <w:pPr>
        <w:spacing w:after="0" w:line="240" w:lineRule="auto"/>
      </w:pPr>
      <w:r>
        <w:separator/>
      </w:r>
    </w:p>
  </w:endnote>
  <w:endnote w:type="continuationSeparator" w:id="1">
    <w:p w:rsidR="003E25BB" w:rsidRDefault="003E25BB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0564"/>
      <w:docPartObj>
        <w:docPartGallery w:val="Page Numbers (Bottom of Page)"/>
        <w:docPartUnique/>
      </w:docPartObj>
    </w:sdtPr>
    <w:sdtContent>
      <w:p w:rsidR="004467D9" w:rsidRDefault="00747DF1">
        <w:pPr>
          <w:pStyle w:val="a8"/>
          <w:jc w:val="center"/>
        </w:pPr>
        <w:fldSimple w:instr=" PAGE   \* MERGEFORMAT ">
          <w:r w:rsidR="0048672E">
            <w:rPr>
              <w:noProof/>
            </w:rPr>
            <w:t>4</w:t>
          </w:r>
        </w:fldSimple>
      </w:p>
    </w:sdtContent>
  </w:sdt>
  <w:p w:rsidR="00AE1F48" w:rsidRDefault="00AE1F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BB" w:rsidRDefault="003E25BB" w:rsidP="00AE1F48">
      <w:pPr>
        <w:spacing w:after="0" w:line="240" w:lineRule="auto"/>
      </w:pPr>
      <w:r>
        <w:separator/>
      </w:r>
    </w:p>
  </w:footnote>
  <w:footnote w:type="continuationSeparator" w:id="1">
    <w:p w:rsidR="003E25BB" w:rsidRDefault="003E25BB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25E"/>
    <w:multiLevelType w:val="hybridMultilevel"/>
    <w:tmpl w:val="E76244CC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1A3"/>
    <w:multiLevelType w:val="hybridMultilevel"/>
    <w:tmpl w:val="D83E39EC"/>
    <w:lvl w:ilvl="0" w:tplc="E0EA2AD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C3D05"/>
    <w:multiLevelType w:val="hybridMultilevel"/>
    <w:tmpl w:val="42C297C6"/>
    <w:lvl w:ilvl="0" w:tplc="4C7E17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F52FDF"/>
    <w:multiLevelType w:val="hybridMultilevel"/>
    <w:tmpl w:val="7EC02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0073B"/>
    <w:multiLevelType w:val="hybridMultilevel"/>
    <w:tmpl w:val="1346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1551C"/>
    <w:multiLevelType w:val="hybridMultilevel"/>
    <w:tmpl w:val="C2A2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0DB6"/>
    <w:multiLevelType w:val="hybridMultilevel"/>
    <w:tmpl w:val="3FA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02E80"/>
    <w:multiLevelType w:val="hybridMultilevel"/>
    <w:tmpl w:val="25C69F8E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C6D7B"/>
    <w:multiLevelType w:val="hybridMultilevel"/>
    <w:tmpl w:val="A710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F3D4B"/>
    <w:multiLevelType w:val="hybridMultilevel"/>
    <w:tmpl w:val="660408BA"/>
    <w:lvl w:ilvl="0" w:tplc="E0EA2AD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C31779"/>
    <w:multiLevelType w:val="hybridMultilevel"/>
    <w:tmpl w:val="4930081C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49C293A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C3401"/>
    <w:multiLevelType w:val="hybridMultilevel"/>
    <w:tmpl w:val="801661F8"/>
    <w:lvl w:ilvl="0" w:tplc="4C7E1752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0467394"/>
    <w:multiLevelType w:val="hybridMultilevel"/>
    <w:tmpl w:val="AB489B4A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37166"/>
    <w:multiLevelType w:val="multilevel"/>
    <w:tmpl w:val="2C86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33541"/>
    <w:multiLevelType w:val="hybridMultilevel"/>
    <w:tmpl w:val="87D098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782745"/>
    <w:multiLevelType w:val="hybridMultilevel"/>
    <w:tmpl w:val="83C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2378D"/>
    <w:multiLevelType w:val="hybridMultilevel"/>
    <w:tmpl w:val="1ECCED32"/>
    <w:lvl w:ilvl="0" w:tplc="3546283A">
      <w:numFmt w:val="bullet"/>
      <w:lvlText w:val="—"/>
      <w:lvlJc w:val="left"/>
      <w:pPr>
        <w:ind w:left="720" w:hanging="360"/>
      </w:pPr>
      <w:rPr>
        <w:rFonts w:ascii="Times New Roman" w:eastAsia="Cambria" w:hAnsi="Times New Roman" w:cs="Times New Roman" w:hint="default"/>
        <w:b/>
        <w:w w:val="10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E2D6F"/>
    <w:multiLevelType w:val="hybridMultilevel"/>
    <w:tmpl w:val="800A880A"/>
    <w:lvl w:ilvl="0" w:tplc="E0EA2AD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A05D38"/>
    <w:multiLevelType w:val="hybridMultilevel"/>
    <w:tmpl w:val="14C08600"/>
    <w:lvl w:ilvl="0" w:tplc="E0EA2AD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932D44"/>
    <w:multiLevelType w:val="hybridMultilevel"/>
    <w:tmpl w:val="09E295EC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C7E17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E5B22"/>
    <w:multiLevelType w:val="hybridMultilevel"/>
    <w:tmpl w:val="E6A0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C3145"/>
    <w:multiLevelType w:val="hybridMultilevel"/>
    <w:tmpl w:val="8D6030A0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5356E"/>
    <w:multiLevelType w:val="hybridMultilevel"/>
    <w:tmpl w:val="F230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101BA"/>
    <w:multiLevelType w:val="hybridMultilevel"/>
    <w:tmpl w:val="F418EFC2"/>
    <w:lvl w:ilvl="0" w:tplc="E0EA2AD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F34EFF"/>
    <w:multiLevelType w:val="hybridMultilevel"/>
    <w:tmpl w:val="8E1C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956EF"/>
    <w:multiLevelType w:val="hybridMultilevel"/>
    <w:tmpl w:val="B5B46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D00E5"/>
    <w:multiLevelType w:val="hybridMultilevel"/>
    <w:tmpl w:val="262A814E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41429"/>
    <w:multiLevelType w:val="hybridMultilevel"/>
    <w:tmpl w:val="477C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072D4"/>
    <w:multiLevelType w:val="hybridMultilevel"/>
    <w:tmpl w:val="15F4A702"/>
    <w:lvl w:ilvl="0" w:tplc="E0EA2AD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D2310E"/>
    <w:multiLevelType w:val="multilevel"/>
    <w:tmpl w:val="62F4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536020"/>
    <w:multiLevelType w:val="hybridMultilevel"/>
    <w:tmpl w:val="18361394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9642F"/>
    <w:multiLevelType w:val="hybridMultilevel"/>
    <w:tmpl w:val="47FC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14BCC"/>
    <w:multiLevelType w:val="hybridMultilevel"/>
    <w:tmpl w:val="335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75382"/>
    <w:multiLevelType w:val="hybridMultilevel"/>
    <w:tmpl w:val="CD2E04F6"/>
    <w:lvl w:ilvl="0" w:tplc="4C7E1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C7E17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6"/>
  </w:num>
  <w:num w:numId="4">
    <w:abstractNumId w:val="30"/>
  </w:num>
  <w:num w:numId="5">
    <w:abstractNumId w:val="34"/>
  </w:num>
  <w:num w:numId="6">
    <w:abstractNumId w:val="13"/>
  </w:num>
  <w:num w:numId="7">
    <w:abstractNumId w:val="10"/>
  </w:num>
  <w:num w:numId="8">
    <w:abstractNumId w:val="11"/>
  </w:num>
  <w:num w:numId="9">
    <w:abstractNumId w:val="31"/>
  </w:num>
  <w:num w:numId="10">
    <w:abstractNumId w:val="19"/>
  </w:num>
  <w:num w:numId="11">
    <w:abstractNumId w:val="0"/>
  </w:num>
  <w:num w:numId="12">
    <w:abstractNumId w:val="7"/>
  </w:num>
  <w:num w:numId="13">
    <w:abstractNumId w:val="21"/>
  </w:num>
  <w:num w:numId="14">
    <w:abstractNumId w:val="12"/>
  </w:num>
  <w:num w:numId="15">
    <w:abstractNumId w:val="2"/>
  </w:num>
  <w:num w:numId="16">
    <w:abstractNumId w:val="27"/>
  </w:num>
  <w:num w:numId="17">
    <w:abstractNumId w:val="9"/>
  </w:num>
  <w:num w:numId="18">
    <w:abstractNumId w:val="1"/>
  </w:num>
  <w:num w:numId="19">
    <w:abstractNumId w:val="18"/>
  </w:num>
  <w:num w:numId="20">
    <w:abstractNumId w:val="24"/>
  </w:num>
  <w:num w:numId="21">
    <w:abstractNumId w:val="17"/>
  </w:num>
  <w:num w:numId="22">
    <w:abstractNumId w:val="29"/>
  </w:num>
  <w:num w:numId="23">
    <w:abstractNumId w:val="15"/>
  </w:num>
  <w:num w:numId="24">
    <w:abstractNumId w:val="5"/>
  </w:num>
  <w:num w:numId="25">
    <w:abstractNumId w:val="8"/>
  </w:num>
  <w:num w:numId="26">
    <w:abstractNumId w:val="3"/>
  </w:num>
  <w:num w:numId="27">
    <w:abstractNumId w:val="20"/>
  </w:num>
  <w:num w:numId="28">
    <w:abstractNumId w:val="26"/>
  </w:num>
  <w:num w:numId="29">
    <w:abstractNumId w:val="4"/>
  </w:num>
  <w:num w:numId="30">
    <w:abstractNumId w:val="28"/>
  </w:num>
  <w:num w:numId="31">
    <w:abstractNumId w:val="22"/>
  </w:num>
  <w:num w:numId="32">
    <w:abstractNumId w:val="6"/>
  </w:num>
  <w:num w:numId="33">
    <w:abstractNumId w:val="25"/>
  </w:num>
  <w:num w:numId="34">
    <w:abstractNumId w:val="14"/>
  </w:num>
  <w:num w:numId="35">
    <w:abstractNumId w:val="33"/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04614"/>
    <w:rsid w:val="00017463"/>
    <w:rsid w:val="00022969"/>
    <w:rsid w:val="00027496"/>
    <w:rsid w:val="00047B6F"/>
    <w:rsid w:val="00071F5F"/>
    <w:rsid w:val="00103BEE"/>
    <w:rsid w:val="00206A48"/>
    <w:rsid w:val="00210235"/>
    <w:rsid w:val="00251EEA"/>
    <w:rsid w:val="00267995"/>
    <w:rsid w:val="002707A6"/>
    <w:rsid w:val="00276B4C"/>
    <w:rsid w:val="00287462"/>
    <w:rsid w:val="003B42B8"/>
    <w:rsid w:val="003E25BB"/>
    <w:rsid w:val="003E414A"/>
    <w:rsid w:val="004273DE"/>
    <w:rsid w:val="004467D9"/>
    <w:rsid w:val="00463C5F"/>
    <w:rsid w:val="0048672E"/>
    <w:rsid w:val="00491FF5"/>
    <w:rsid w:val="00494653"/>
    <w:rsid w:val="004C34E2"/>
    <w:rsid w:val="00521D6F"/>
    <w:rsid w:val="00577E07"/>
    <w:rsid w:val="005C258C"/>
    <w:rsid w:val="005F4D7F"/>
    <w:rsid w:val="00603DB9"/>
    <w:rsid w:val="00604D6A"/>
    <w:rsid w:val="0066077D"/>
    <w:rsid w:val="00686816"/>
    <w:rsid w:val="006D3819"/>
    <w:rsid w:val="006E7D9B"/>
    <w:rsid w:val="0072390C"/>
    <w:rsid w:val="00747DF1"/>
    <w:rsid w:val="0079271B"/>
    <w:rsid w:val="007A2123"/>
    <w:rsid w:val="007A3B2A"/>
    <w:rsid w:val="007B487B"/>
    <w:rsid w:val="007C7C4C"/>
    <w:rsid w:val="007D4144"/>
    <w:rsid w:val="007E1B89"/>
    <w:rsid w:val="00812A93"/>
    <w:rsid w:val="00820A60"/>
    <w:rsid w:val="00880483"/>
    <w:rsid w:val="00901E10"/>
    <w:rsid w:val="0096247E"/>
    <w:rsid w:val="009767D1"/>
    <w:rsid w:val="00977010"/>
    <w:rsid w:val="009B1B19"/>
    <w:rsid w:val="009B73E3"/>
    <w:rsid w:val="00A17D81"/>
    <w:rsid w:val="00A93B1D"/>
    <w:rsid w:val="00AA285D"/>
    <w:rsid w:val="00AA3571"/>
    <w:rsid w:val="00AD2B8B"/>
    <w:rsid w:val="00AE1F48"/>
    <w:rsid w:val="00AE64A6"/>
    <w:rsid w:val="00B07115"/>
    <w:rsid w:val="00B124F3"/>
    <w:rsid w:val="00B2147C"/>
    <w:rsid w:val="00B21BAE"/>
    <w:rsid w:val="00B374D6"/>
    <w:rsid w:val="00B625BB"/>
    <w:rsid w:val="00B67359"/>
    <w:rsid w:val="00B87FE8"/>
    <w:rsid w:val="00BB040B"/>
    <w:rsid w:val="00BC57F7"/>
    <w:rsid w:val="00C02E56"/>
    <w:rsid w:val="00C26C10"/>
    <w:rsid w:val="00C642FC"/>
    <w:rsid w:val="00C946AB"/>
    <w:rsid w:val="00D650BF"/>
    <w:rsid w:val="00DA3823"/>
    <w:rsid w:val="00DD2BC9"/>
    <w:rsid w:val="00E07E2D"/>
    <w:rsid w:val="00E46A1A"/>
    <w:rsid w:val="00EC3EB4"/>
    <w:rsid w:val="00F137B2"/>
    <w:rsid w:val="00F360DB"/>
    <w:rsid w:val="00F467C3"/>
    <w:rsid w:val="00FB1CA6"/>
    <w:rsid w:val="00FD2F0B"/>
    <w:rsid w:val="00FE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  <w:style w:type="paragraph" w:customStyle="1" w:styleId="dash041e0431044b0447043d044b0439">
    <w:name w:val="dash041e_0431_044b_0447_043d_044b_0439"/>
    <w:basedOn w:val="a"/>
    <w:rsid w:val="00446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1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7463"/>
  </w:style>
  <w:style w:type="paragraph" w:customStyle="1" w:styleId="c32">
    <w:name w:val="c32"/>
    <w:basedOn w:val="a"/>
    <w:rsid w:val="0001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17463"/>
  </w:style>
  <w:style w:type="character" w:customStyle="1" w:styleId="c9">
    <w:name w:val="c9"/>
    <w:basedOn w:val="a0"/>
    <w:rsid w:val="0001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12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28</cp:revision>
  <cp:lastPrinted>2022-09-24T11:51:00Z</cp:lastPrinted>
  <dcterms:created xsi:type="dcterms:W3CDTF">2021-11-10T03:11:00Z</dcterms:created>
  <dcterms:modified xsi:type="dcterms:W3CDTF">2022-10-04T20:16:00Z</dcterms:modified>
</cp:coreProperties>
</file>