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32D4">
        <w:rPr>
          <w:rFonts w:ascii="Times New Roman" w:hAnsi="Times New Roman" w:cs="Times New Roman"/>
          <w:sz w:val="28"/>
          <w:szCs w:val="28"/>
        </w:rPr>
        <w:t>______________Табаровец</w:t>
      </w:r>
      <w:proofErr w:type="spellEnd"/>
      <w:r w:rsidRPr="004232D4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AA285D" w:rsidRPr="00266455" w:rsidRDefault="00CF25E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 w:rsidR="00AA285D" w:rsidRPr="004232D4">
        <w:rPr>
          <w:rFonts w:ascii="Times New Roman" w:hAnsi="Times New Roman" w:cs="Times New Roman"/>
          <w:sz w:val="28"/>
          <w:szCs w:val="28"/>
        </w:rPr>
        <w:tab/>
      </w:r>
      <w:r w:rsidR="00266455">
        <w:rPr>
          <w:rFonts w:ascii="Times New Roman" w:hAnsi="Times New Roman" w:cs="Times New Roman"/>
          <w:sz w:val="28"/>
          <w:szCs w:val="28"/>
        </w:rPr>
        <w:t>№ 136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по учебному  предмету «Математика»</w:t>
      </w:r>
    </w:p>
    <w:p w:rsidR="00AA285D" w:rsidRPr="00E46A1A" w:rsidRDefault="001C20F1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C87BC2">
        <w:rPr>
          <w:rFonts w:ascii="Times New Roman" w:hAnsi="Times New Roman" w:cs="Times New Roman"/>
          <w:sz w:val="28"/>
          <w:szCs w:val="28"/>
        </w:rPr>
        <w:t>: начальное общее образование- 3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DA195B">
        <w:rPr>
          <w:rFonts w:ascii="Times New Roman" w:hAnsi="Times New Roman" w:cs="Times New Roman"/>
          <w:sz w:val="28"/>
          <w:szCs w:val="28"/>
        </w:rPr>
        <w:t>: в год 136</w:t>
      </w:r>
      <w:r w:rsidR="0064652B">
        <w:rPr>
          <w:rFonts w:ascii="Times New Roman" w:hAnsi="Times New Roman" w:cs="Times New Roman"/>
          <w:sz w:val="28"/>
          <w:szCs w:val="28"/>
        </w:rPr>
        <w:t xml:space="preserve"> , в неделю 4</w:t>
      </w:r>
      <w:r w:rsidR="001C20F1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D9" w:rsidRDefault="00BA2F45" w:rsidP="00CF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="00AA285D" w:rsidRPr="00E46A1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еменяк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9D9">
        <w:rPr>
          <w:rFonts w:ascii="Times New Roman" w:hAnsi="Times New Roman" w:cs="Times New Roman"/>
          <w:sz w:val="28"/>
          <w:szCs w:val="28"/>
        </w:rPr>
        <w:t>Оксана Александровна</w:t>
      </w:r>
    </w:p>
    <w:p w:rsidR="00AA285D" w:rsidRPr="00E46A1A" w:rsidRDefault="00AA285D" w:rsidP="00CF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D52F81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Pr="00E46A1A">
        <w:rPr>
          <w:rFonts w:ascii="Times New Roman" w:hAnsi="Times New Roman" w:cs="Times New Roman"/>
          <w:sz w:val="28"/>
          <w:szCs w:val="28"/>
        </w:rPr>
        <w:t>по математике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образования. Математика.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М. И. Моро, Ю.М. Колягина, М.А. Бантовой, Г.В. Бельтюковой, С.И. Волковой, С.В. Степановой «Математика. 1-4 классы» («Математика. Рабочие программы. Предметная линия учебников системы «Школа России». 1-4 классы.» М: «Просвещение» 2014г.).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CF25ED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F25ED" w:rsidRDefault="00CF25E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ED" w:rsidRDefault="00CF25E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AE64A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Рабочая программа по математике разработана на основе документов:</w:t>
      </w:r>
    </w:p>
    <w:p w:rsidR="00AE64A6" w:rsidRPr="00AE64A6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2500E6" w:rsidRPr="002500E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2500E6" w:rsidRPr="002500E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500E6" w:rsidRPr="002500E6">
        <w:rPr>
          <w:rFonts w:ascii="Times New Roman" w:hAnsi="Times New Roman" w:cs="Times New Roman"/>
          <w:sz w:val="28"/>
          <w:szCs w:val="28"/>
        </w:rPr>
        <w:t xml:space="preserve"> России от 26.11.2010 № 124, от 22.09.2011 № 2357, от 18.12.2012 № 1060,  от 29.12.2014 № 1643, 18 мая 2015 г. N 507, от 31.12.2015 № 1576, Приказа </w:t>
      </w:r>
      <w:proofErr w:type="spellStart"/>
      <w:r w:rsidR="002500E6" w:rsidRPr="002500E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500E6" w:rsidRPr="002500E6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2500E6" w:rsidRPr="002500E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500E6" w:rsidRPr="002500E6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Pr="00AE64A6">
        <w:rPr>
          <w:rFonts w:ascii="Times New Roman" w:hAnsi="Times New Roman" w:cs="Times New Roman"/>
          <w:sz w:val="28"/>
          <w:szCs w:val="28"/>
        </w:rPr>
        <w:t>);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начального общего образования. Математика.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Pr="00AE64A6" w:rsidRDefault="007E1B89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 xml:space="preserve"> М. И. Моро, Ю.М. Колягина, М.А. Бантовой, Г.В. Бельтюковой, С.И. Волковой, С.В. Степ</w:t>
      </w:r>
      <w:r>
        <w:rPr>
          <w:sz w:val="28"/>
          <w:szCs w:val="28"/>
        </w:rPr>
        <w:t xml:space="preserve">ановой «Математика. 1-4 классы» </w:t>
      </w:r>
      <w:r w:rsidRPr="007E1B89">
        <w:rPr>
          <w:sz w:val="28"/>
          <w:szCs w:val="28"/>
        </w:rPr>
        <w:t>(«Математика. Рабочие программы. Предметная линия учебников системы «Школа России». 1-4 классы.» М: «Просвещение» 2014г.).</w:t>
      </w:r>
    </w:p>
    <w:p w:rsidR="00DA195B" w:rsidRPr="00DA195B" w:rsidRDefault="00DA195B" w:rsidP="00DA19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РФ  от 28 сентября 2020г.№28 «Об утверждении санитарных правил СП 2.43648-20 «Санитарно-эпидемиологические требования к организациям воспитания и обучении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отдыха и оздоровления детей и молодежи ».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C639D9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287462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AE64A6" w:rsidP="00AE64A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Математика. 1 класс: учебник для учащихся общеобразовательных организаций в 2 частях, /М.И. Моро, С.И. Волкова, С.В. С</w:t>
      </w:r>
      <w:r w:rsidR="00C87BC2">
        <w:rPr>
          <w:rFonts w:ascii="Times New Roman" w:hAnsi="Times New Roman" w:cs="Times New Roman"/>
          <w:sz w:val="28"/>
          <w:szCs w:val="28"/>
        </w:rPr>
        <w:t>тепанова, -М.: Просвещение, 2021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87462" w:rsidRDefault="002500E6" w:rsidP="0028746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</w:t>
      </w:r>
      <w:r w:rsidR="00C639D9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proofErr w:type="spellStart"/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C639D9">
        <w:rPr>
          <w:rFonts w:ascii="Times New Roman" w:eastAsia="Times New Roman" w:hAnsi="Times New Roman"/>
          <w:sz w:val="28"/>
          <w:szCs w:val="28"/>
          <w:lang w:eastAsia="ru-RU"/>
        </w:rPr>
        <w:t>зводственныму</w:t>
      </w:r>
      <w:proofErr w:type="spellEnd"/>
      <w:r w:rsidR="00C639D9">
        <w:rPr>
          <w:rFonts w:ascii="Times New Roman" w:eastAsia="Times New Roman" w:hAnsi="Times New Roman"/>
          <w:sz w:val="28"/>
          <w:szCs w:val="28"/>
          <w:lang w:eastAsia="ru-RU"/>
        </w:rPr>
        <w:t xml:space="preserve">  календарю на 2022-2023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C639D9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Pr="002500E6">
        <w:rPr>
          <w:rFonts w:ascii="Times New Roman" w:hAnsi="Times New Roman" w:cs="Times New Roman"/>
          <w:sz w:val="28"/>
          <w:szCs w:val="28"/>
        </w:rPr>
        <w:t xml:space="preserve">программу по математике в 3 классе  отводится на  </w:t>
      </w:r>
      <w:r w:rsidR="00C639D9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133</w:t>
      </w:r>
      <w:bookmarkStart w:id="0" w:name="_GoBack"/>
      <w:bookmarkEnd w:id="0"/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Pr="002500E6">
        <w:rPr>
          <w:rFonts w:ascii="Times New Roman" w:hAnsi="Times New Roman" w:cs="Times New Roman"/>
          <w:sz w:val="28"/>
          <w:szCs w:val="28"/>
        </w:rPr>
        <w:t>34 учебные недели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4 часа в неделю,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математике</w:t>
      </w:r>
      <w:r w:rsidRPr="002500E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2500E6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Default="007E1B89" w:rsidP="0028746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программы учебного предмета 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</w:t>
      </w:r>
      <w:proofErr w:type="gramStart"/>
      <w:r w:rsidRPr="007E1B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1B89">
        <w:rPr>
          <w:rFonts w:ascii="Times New Roman" w:hAnsi="Times New Roman" w:cs="Times New Roman"/>
          <w:sz w:val="28"/>
          <w:szCs w:val="28"/>
        </w:rPr>
        <w:t xml:space="preserve"> Также они включают отдельные результаты в области становления личностных и метапредметных действий и умений, которые могут быть достигнуты на этом этапе обучения . Тем самым подчёркивается, что становление личностных новообразований и универсальных учебных действий осуществляется средствами математического содержания курса 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Гражданско-патриотическое  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 xml:space="preserve">становление ценностного </w:t>
      </w:r>
      <w:r w:rsidR="00C87BC2">
        <w:rPr>
          <w:rFonts w:ascii="Times New Roman" w:hAnsi="Times New Roman" w:cs="Times New Roman"/>
          <w:sz w:val="28"/>
          <w:szCs w:val="28"/>
        </w:rPr>
        <w:t>отношения к своей Родине — Рос</w:t>
      </w:r>
      <w:r w:rsidRPr="007E1B89">
        <w:rPr>
          <w:rFonts w:ascii="Times New Roman" w:hAnsi="Times New Roman" w:cs="Times New Roman"/>
          <w:sz w:val="28"/>
          <w:szCs w:val="28"/>
        </w:rPr>
        <w:t>сии;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уважение к своему и другим народам;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признание индивидуальности каждого человека;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проявление сопереживания, уважения и доброжелательности;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любых форм поведения, направленных на причинение физического и морального вреда другим людям. Эстетическое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уважительное отношение и</w:t>
      </w:r>
      <w:r w:rsidR="0077651D">
        <w:rPr>
          <w:rFonts w:ascii="Times New Roman" w:hAnsi="Times New Roman" w:cs="Times New Roman"/>
          <w:sz w:val="28"/>
          <w:szCs w:val="28"/>
        </w:rPr>
        <w:t xml:space="preserve"> интерес к художественной куль</w:t>
      </w:r>
      <w:r w:rsidRPr="007E1B89">
        <w:rPr>
          <w:rFonts w:ascii="Times New Roman" w:hAnsi="Times New Roman" w:cs="Times New Roman"/>
          <w:sz w:val="28"/>
          <w:szCs w:val="28"/>
        </w:rPr>
        <w:t>туре, восприимчивость к разным видам искусства, традициям и творчеству своего и других народов;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стремление к самовыраже</w:t>
      </w:r>
      <w:r w:rsidR="0077651D">
        <w:rPr>
          <w:rFonts w:ascii="Times New Roman" w:hAnsi="Times New Roman" w:cs="Times New Roman"/>
          <w:sz w:val="28"/>
          <w:szCs w:val="28"/>
        </w:rPr>
        <w:t>нию в разных видах художествен</w:t>
      </w:r>
      <w:r w:rsidRPr="007E1B89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7E1B89">
        <w:rPr>
          <w:rFonts w:ascii="Times New Roman" w:hAnsi="Times New Roman" w:cs="Times New Roman"/>
          <w:sz w:val="28"/>
          <w:szCs w:val="28"/>
        </w:rPr>
        <w:t>, формирование культуры здоровья и эмоционального благополучия: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физическому и психическому здоровью.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Экологическое воспитание: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бережное отношение к природе;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неприятие действий, приносящих ей вред.</w:t>
      </w:r>
    </w:p>
    <w:p w:rsidR="007E1B89" w:rsidRPr="00C02E56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Ценность научного познания: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первоначальные представления о научной картине мира;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lastRenderedPageBreak/>
        <w:t>— познавательные интересы, активность, инициативность, любознательность и самостоятельность в познании.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 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Познавательные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1)</w:t>
      </w:r>
      <w:r w:rsidRPr="007E1B89">
        <w:rPr>
          <w:rFonts w:ascii="Times New Roman" w:hAnsi="Times New Roman" w:cs="Times New Roman"/>
          <w:sz w:val="28"/>
          <w:szCs w:val="28"/>
        </w:rPr>
        <w:tab/>
        <w:t>базовые логические действия: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сравнивать объекты, устанавливать основания для сравнения, устанавливать аналогии;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 xml:space="preserve">объединять части объекта </w:t>
      </w:r>
      <w:r w:rsidR="0077651D">
        <w:rPr>
          <w:rFonts w:ascii="Times New Roman" w:hAnsi="Times New Roman" w:cs="Times New Roman"/>
          <w:sz w:val="28"/>
          <w:szCs w:val="28"/>
        </w:rPr>
        <w:t>(объекты) по определённому при</w:t>
      </w:r>
      <w:r w:rsidRPr="007E1B89">
        <w:rPr>
          <w:rFonts w:ascii="Times New Roman" w:hAnsi="Times New Roman" w:cs="Times New Roman"/>
          <w:sz w:val="28"/>
          <w:szCs w:val="28"/>
        </w:rPr>
        <w:t>знаку;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определять существенный признак для классификации, классифицировать предложенные объекты;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2)</w:t>
      </w:r>
      <w:r w:rsidRPr="007E1B89">
        <w:rPr>
          <w:rFonts w:ascii="Times New Roman" w:hAnsi="Times New Roman" w:cs="Times New Roman"/>
          <w:sz w:val="28"/>
          <w:szCs w:val="28"/>
        </w:rPr>
        <w:tab/>
        <w:t>базовые исследовательские действия: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</w:t>
      </w:r>
      <w:r w:rsidR="0077651D">
        <w:rPr>
          <w:rFonts w:ascii="Times New Roman" w:hAnsi="Times New Roman" w:cs="Times New Roman"/>
          <w:sz w:val="28"/>
          <w:szCs w:val="28"/>
        </w:rPr>
        <w:t>(часть — целое, причина — след</w:t>
      </w:r>
      <w:r w:rsidRPr="007E1B89">
        <w:rPr>
          <w:rFonts w:ascii="Times New Roman" w:hAnsi="Times New Roman" w:cs="Times New Roman"/>
          <w:sz w:val="28"/>
          <w:szCs w:val="28"/>
        </w:rPr>
        <w:t>ствие);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3)</w:t>
      </w:r>
      <w:r w:rsidRPr="007E1B89">
        <w:rPr>
          <w:rFonts w:ascii="Times New Roman" w:hAnsi="Times New Roman" w:cs="Times New Roman"/>
          <w:sz w:val="28"/>
          <w:szCs w:val="28"/>
        </w:rPr>
        <w:tab/>
        <w:t>работа с информацией: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выбирать источник получения информации;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соблюдать с помощью взрослых (педагогических работн</w:t>
      </w:r>
      <w:proofErr w:type="gramStart"/>
      <w:r w:rsidRPr="007E1B8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E1B89">
        <w:rPr>
          <w:rFonts w:ascii="Times New Roman" w:hAnsi="Times New Roman" w:cs="Times New Roman"/>
          <w:sz w:val="28"/>
          <w:szCs w:val="28"/>
        </w:rPr>
        <w:t xml:space="preserve"> ков, родителей (законных представителей) несовершенно- летних обучающихся) </w:t>
      </w:r>
      <w:r w:rsidRPr="007E1B89">
        <w:rPr>
          <w:rFonts w:ascii="Times New Roman" w:hAnsi="Times New Roman" w:cs="Times New Roman"/>
          <w:sz w:val="28"/>
          <w:szCs w:val="28"/>
        </w:rPr>
        <w:lastRenderedPageBreak/>
        <w:t>правила информационной безопасности при поиске информации в сети Интернет;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анализировать и создавать текстовую, видео, графическую, звуковую информацию в соответствии с учебной задачей;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самостоятельно создавать схемы, таблицы для представления информации.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Коммуникативные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1)</w:t>
      </w:r>
      <w:r w:rsidRPr="007E1B89">
        <w:rPr>
          <w:rFonts w:ascii="Times New Roman" w:hAnsi="Times New Roman" w:cs="Times New Roman"/>
          <w:sz w:val="28"/>
          <w:szCs w:val="28"/>
        </w:rPr>
        <w:tab/>
        <w:t>общение: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проявлять уважительное отношение к собеседнику, соблюдать правила ведения диалога и дискуссии;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признавать возможность существования разных точек зрения;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корректно и аргументированно высказывать своё мнение;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строить речевое высказывание в соответствии с поставле</w:t>
      </w:r>
      <w:proofErr w:type="gramStart"/>
      <w:r w:rsidRPr="007E1B8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7E1B89">
        <w:rPr>
          <w:rFonts w:ascii="Times New Roman" w:hAnsi="Times New Roman" w:cs="Times New Roman"/>
          <w:sz w:val="28"/>
          <w:szCs w:val="28"/>
        </w:rPr>
        <w:t xml:space="preserve"> ной задачей;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создавать устные и письменные тексты (описание, рассуждение, повествование);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готовить небольшие публичные выступления;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подбирать иллюстративный материал (рисунки, фото, плакаты) к тексту выступления;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2)</w:t>
      </w:r>
      <w:r w:rsidRPr="007E1B89">
        <w:rPr>
          <w:rFonts w:ascii="Times New Roman" w:hAnsi="Times New Roman" w:cs="Times New Roman"/>
          <w:sz w:val="28"/>
          <w:szCs w:val="28"/>
        </w:rPr>
        <w:tab/>
        <w:t>совместная деятельность: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проявлять готовность руководить, выполнять поручения, подчиняться;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ответственно выполнять свою часть работы;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оценивать свой вклад в общий результат;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выполнять совместные проектные задания с опорой на предложенные образцы.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Регулятивные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1)</w:t>
      </w:r>
      <w:r w:rsidRPr="007E1B89">
        <w:rPr>
          <w:rFonts w:ascii="Times New Roman" w:hAnsi="Times New Roman" w:cs="Times New Roman"/>
          <w:sz w:val="28"/>
          <w:szCs w:val="28"/>
        </w:rPr>
        <w:tab/>
        <w:t>самоорганизация: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планировать действия по решению учебной задачи для п</w:t>
      </w:r>
      <w:proofErr w:type="gramStart"/>
      <w:r w:rsidRPr="007E1B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E1B89">
        <w:rPr>
          <w:rFonts w:ascii="Times New Roman" w:hAnsi="Times New Roman" w:cs="Times New Roman"/>
          <w:sz w:val="28"/>
          <w:szCs w:val="28"/>
        </w:rPr>
        <w:t xml:space="preserve"> лучения результата;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выстраивать последовательность выбранных действий;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2)</w:t>
      </w:r>
      <w:r w:rsidRPr="007E1B89">
        <w:rPr>
          <w:rFonts w:ascii="Times New Roman" w:hAnsi="Times New Roman" w:cs="Times New Roman"/>
          <w:sz w:val="28"/>
          <w:szCs w:val="28"/>
        </w:rPr>
        <w:tab/>
        <w:t>самоконтроль: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устанавливать причины успеха/неудач учебной деятельности;</w:t>
      </w:r>
    </w:p>
    <w:p w:rsidR="007E1B89" w:rsidRPr="007E1B89" w:rsidRDefault="007E1B89" w:rsidP="007E1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B89">
        <w:rPr>
          <w:rFonts w:ascii="Times New Roman" w:hAnsi="Times New Roman" w:cs="Times New Roman"/>
          <w:sz w:val="28"/>
          <w:szCs w:val="28"/>
        </w:rPr>
        <w:t>—</w:t>
      </w:r>
      <w:r w:rsidRPr="007E1B89">
        <w:rPr>
          <w:rFonts w:ascii="Times New Roman" w:hAnsi="Times New Roman" w:cs="Times New Roman"/>
          <w:sz w:val="28"/>
          <w:szCs w:val="28"/>
        </w:rPr>
        <w:tab/>
        <w:t>корректировать свои учебные д</w:t>
      </w:r>
      <w:r w:rsidR="00C02E56">
        <w:rPr>
          <w:rFonts w:ascii="Times New Roman" w:hAnsi="Times New Roman" w:cs="Times New Roman"/>
          <w:sz w:val="28"/>
          <w:szCs w:val="28"/>
        </w:rPr>
        <w:t>ействия для преодоления ошибок.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К концу обучения в третьем классе обучающийся научится: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lastRenderedPageBreak/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читать, записывать, сравнивать, упорядочивать числа в пределах 1000;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находить число большее/меньшее данного числа на заданное число, в заданное число раз (в пределах 1000);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устно и письменно);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выполнять умножение и деление с числами 0 и 1; деление с остатком;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устанавливать и соблюдать порядок действий при вычислении значения числового выражения (со скобками/без скобок), содержащего действия сложение, вычитание, умножение и деление;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использовать при вычислениях переместительное и сочетательное свойства сложения и умножения. 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находить неизвестный компонент арифметического действия;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использовать при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 преобразовывать  одни  единицы  величины в другие;</w:t>
      </w:r>
      <w:proofErr w:type="gramEnd"/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сравнивать величины длины, площади, массы, времени, стоимости, устанавливая между ними соотношение «больше/меньше на/в»;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называть, находить доли величины (половина, четверть); сравнивать величины, выраженные долями;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решать задачи на нахождение доли целого и целого по его доле;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решать задачи в одно-два действия: представлять текст з</w:t>
      </w:r>
      <w:proofErr w:type="gramStart"/>
      <w:r w:rsidRPr="00F878A0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F878A0">
        <w:rPr>
          <w:rFonts w:ascii="Times New Roman" w:eastAsia="Calibri" w:hAnsi="Times New Roman" w:cs="Times New Roman"/>
          <w:sz w:val="28"/>
          <w:szCs w:val="28"/>
        </w:rPr>
        <w:t xml:space="preserve"> дачи, планировать ход решения, записывать решение и ответ;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анализировать решение (искать другой способ решения); оценивать ответ (устанавливать его реалистичность, проверять вычисления);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конструировать прямоугольник из данных фигур (квадратов), делить прямоугольник, многоугольник на заданные части;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сравнивать фигуры по площади (наложение, сопоставление числовых значений);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находить периметр прямоугольника (квадрата), площадь прямоугольника (квадрата), используя правило/алгоритм;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распознавать верные (истинные) и неверные (ложные) утверждения со словами: «все», «некоторые», «и», «каждый»,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 xml:space="preserve">«если…, то…»; формулировать утверждение (вывод), строить </w:t>
      </w:r>
      <w:proofErr w:type="gramStart"/>
      <w:r w:rsidRPr="00F878A0">
        <w:rPr>
          <w:rFonts w:ascii="Times New Roman" w:eastAsia="Calibri" w:hAnsi="Times New Roman" w:cs="Times New Roman"/>
          <w:sz w:val="28"/>
          <w:szCs w:val="28"/>
        </w:rPr>
        <w:t>логические рассуждения</w:t>
      </w:r>
      <w:proofErr w:type="gramEnd"/>
      <w:r w:rsidRPr="00F878A0">
        <w:rPr>
          <w:rFonts w:ascii="Times New Roman" w:eastAsia="Calibri" w:hAnsi="Times New Roman" w:cs="Times New Roman"/>
          <w:sz w:val="28"/>
          <w:szCs w:val="28"/>
        </w:rPr>
        <w:t xml:space="preserve"> (одно-двух шаговые), в том числе с использованием изученных связок;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lastRenderedPageBreak/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классифицировать объекты по одному-двум признакам;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F878A0" w:rsidRPr="00F878A0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структурировать информацию: заполнять простейшие таблицы по образцу;</w:t>
      </w:r>
    </w:p>
    <w:p w:rsidR="00C02E56" w:rsidRDefault="00F878A0" w:rsidP="00F878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A0">
        <w:rPr>
          <w:rFonts w:ascii="Times New Roman" w:eastAsia="Calibri" w:hAnsi="Times New Roman" w:cs="Times New Roman"/>
          <w:sz w:val="28"/>
          <w:szCs w:val="28"/>
        </w:rPr>
        <w:t>—</w:t>
      </w:r>
      <w:r w:rsidRPr="00F878A0">
        <w:rPr>
          <w:rFonts w:ascii="Times New Roman" w:eastAsia="Calibri" w:hAnsi="Times New Roman" w:cs="Times New Roman"/>
          <w:sz w:val="28"/>
          <w:szCs w:val="28"/>
        </w:rPr>
        <w:tab/>
        <w:t>составлять план выполнения учебного задания и следовать ему; в</w:t>
      </w:r>
      <w:r>
        <w:rPr>
          <w:rFonts w:ascii="Times New Roman" w:eastAsia="Calibri" w:hAnsi="Times New Roman" w:cs="Times New Roman"/>
          <w:sz w:val="28"/>
          <w:szCs w:val="28"/>
        </w:rPr>
        <w:t>ыполнять действия по алгоритму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F878A0" w:rsidRPr="00F878A0" w:rsidRDefault="00F878A0" w:rsidP="00F87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78A0" w:rsidRPr="00F878A0" w:rsidSect="00001275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9445C" w:rsidRDefault="00B9445C" w:rsidP="00B9445C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5E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38"/>
        <w:gridCol w:w="3118"/>
        <w:gridCol w:w="851"/>
        <w:gridCol w:w="3969"/>
        <w:gridCol w:w="5386"/>
      </w:tblGrid>
      <w:tr w:rsidR="00B9445C" w:rsidRPr="00A65E19" w:rsidTr="00B9445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Default="00B9445C" w:rsidP="00D416AE">
            <w:r w:rsidRPr="00BA3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D416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gramStart"/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ind w:left="16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ind w:lef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воспитательного потенциала на уроке Основные направления воспитательной деятельности илисодержание  воспитательного потенциала на уроке</w:t>
            </w:r>
          </w:p>
        </w:tc>
      </w:tr>
      <w:tr w:rsidR="00B9445C" w:rsidRPr="00A65E19" w:rsidTr="00B9445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Числа и действия над ними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Чтение, запись и сравнение трёхзначных чисел. Представление трёхзначных чисел в виде суммы разрядных слагаемых.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Устное и письменное сложение, вычитание чисел в пределах 1000. Сложение и вычитание чисел с использованием записи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«в столбик»</w:t>
            </w:r>
            <w:proofErr w:type="gramStart"/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и устное умножение, деление на однозначное число в пределах 100; деление с остатком.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действий с числами 0 и 1.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и уменьшение числа в несколько раз; кратное сравнение чисел. Взаимосвязь компонентов и результатов действий умножения и деления. Переместительное и сочетательное свойства сложения, умножения. </w:t>
            </w: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Установление порядка выполнения действий в числовом выражении. Нахождение значения числового выражения, содержащего несколько действий (со скобками/без скобок), в пределах 1000.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результата вычислений, в том числе с помощью калькулятора.</w:t>
            </w:r>
          </w:p>
          <w:p w:rsidR="00B9445C" w:rsidRDefault="00B9445C" w:rsidP="00D416A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  <w:r w:rsidRPr="00A65E19"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 вычисления в случаях, сводимых к действиям в пределах 100, используя различные приёмы устных вычислений.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способы вычислений, выбирать удобный.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алгоритмы письменного сложения и вычитания чисел 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действия с числами в пределах 1 000.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пошагово правильность применения алгорит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мов арифметических действий при письменных вычислениях.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приёмы проверки правильности вы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числений.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 по видам (разносторонние и равно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бедренные, а среди равнобедренных — равносторонние) и </w:t>
            </w:r>
            <w:r w:rsidRPr="004B4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4B4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зывать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творческого и поискового характера, </w:t>
            </w:r>
            <w:r w:rsidRPr="004B4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</w:t>
            </w:r>
            <w:r w:rsidRPr="004B4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менять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и способы действий в изменённых условиях.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паре.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исправлять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неверные высказы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вания.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Излагать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отстаивать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своё мнение.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Аргументировать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точку зрения,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точку зрения одноклассника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осуществляетсязасчет: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ожностямиздоровьяиинвалидам;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включает:</w:t>
            </w:r>
          </w:p>
          <w:p w:rsidR="00B9445C" w:rsidRPr="004B4963" w:rsidRDefault="00B9445C" w:rsidP="00B9445C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земле,природнымбогатствамРоссиии мира;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воспитаниечувстваответственностизасостояниеприродныхресурсов,умений и навыков разумного природопользования, нетерпимого отношениякдействиям,приносящим вред экологии.</w:t>
            </w:r>
          </w:p>
        </w:tc>
      </w:tr>
      <w:tr w:rsidR="00B9445C" w:rsidRPr="00A65E19" w:rsidTr="00B9445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Величины и действия над ними</w:t>
            </w:r>
          </w:p>
        </w:tc>
        <w:tc>
          <w:tcPr>
            <w:tcW w:w="3118" w:type="dxa"/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предметов по массе. Единица массы — грамм; соотношение между килограммом и граммом. Установление соотношения «тяжелее/легче на/в». Перевод единиц на основе изученных соотношений.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предметов по стоимости: установление соотношения «дороже/дешевле на/в». Соотношение: цена, количество, стоимость. Единица времени — секунда. Измерение времени с помощью цифровых/стрелочных </w:t>
            </w: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часов. Соотношение: начало, окончание, продолжительность события. Перевод единиц на основе изученных соотношений.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длины. Единицы длины — миллиметр, километр; соотношения между миллиметром, метром, дециметром и сантиметром, между метром и километром. Перевод единиц на основе изученных соотношений.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площадей. Единицы площади: квадратный метр, квадратный сантиметр, квадратный дециметр, квадратный метр. Сравнение предметов и объектов на основе измерения величин: установление соотношения «больше/меньше на/в».</w:t>
            </w:r>
          </w:p>
          <w:p w:rsidR="00B9445C" w:rsidRDefault="00B9445C" w:rsidP="00D416AE"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Доли величины (половина, четверть) и их использование при решении задач.</w:t>
            </w:r>
          </w:p>
        </w:tc>
        <w:tc>
          <w:tcPr>
            <w:tcW w:w="851" w:type="dxa"/>
          </w:tcPr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  <w:r w:rsidRPr="00A65E19"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 порядке выполнения действий в число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вых выражениях со скобками и без скобок при вычислениях значений числовых выражений.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Вычислять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значения числовых выражений в два-три действия со скобками и без скобок. 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спользовать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математическую терминологию при чтении и записи числовых выражений.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приёмы проверки правильности вы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числения значения числового выражения (с опорой на свойства арифметических действий, на правила о порядке выполнения действий в числовых выражениях).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текстовую задачу 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краткую запись задачи разными способами, в том числе в табличной форме.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Моделировать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схематических чертежей за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висимости между пропорциональными величинами.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арифметическими способами.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действий для решения.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увеличение (уменьшение) числа на не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сколько единиц и на увеличение (уменьшение) числа в несколь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 раз,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приводить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объяснения.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решения задачи.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Действовать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предложенному или самостоятельно составлен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ному плану.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Пояснять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решения задачи.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решении задачи при изменении её условия и, наоборот,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вносить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условие (вопрос) задачи при изменении в её решении.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Обнаружи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устранять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логического (в ходе решения) и вы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числительного характера, допущенные при решении.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творческого и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поискового характера,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менять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и способы действий в изменённых условиях.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освоения темы, проявлять личностную заинтересованность в приобретении и расширении знаний и способов действий.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действия и управлять ими.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Воспроизводить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памяти таблицу умножения и соответству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ющие случаи деления с числами 2, 3, 4, 5, 6, 7.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таблицы умножения при вычислении зна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чений числовых выражений.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которое в несколько раз больше (меньше) данного.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творческого и поискового характера.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паре.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успешной игры.</w:t>
            </w:r>
          </w:p>
          <w:p w:rsidR="00B9445C" w:rsidRPr="004B4963" w:rsidRDefault="00B9445C" w:rsidP="00D416AE">
            <w:pPr>
              <w:widowControl w:val="0"/>
              <w:suppressLineNumbers/>
              <w:autoSpaceDE w:val="0"/>
              <w:spacing w:after="12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сказки, рассказы с использованием математиче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ских понятий, взаимозависимостей, отношений, чисел, геоме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трических фигур, математических терминов.                                                    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составленные сказки с точки зрения правильности использования в них математических элементов.                                                                                                                          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Собирать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классифицировать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информацию, </w:t>
            </w:r>
            <w:r w:rsidRPr="004B4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работать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</w:t>
            </w:r>
            <w:r w:rsidRPr="004B4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4B49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оценивать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и результат работы.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Физическоевоспитание,формированиекультурыздоровьяиэмоциональногоблагополучия</w:t>
            </w:r>
            <w:r w:rsidRPr="004B49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включает:</w:t>
            </w:r>
          </w:p>
          <w:p w:rsidR="00B9445C" w:rsidRPr="004B4963" w:rsidRDefault="00B9445C" w:rsidP="00B9445C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ответственного отношения к своему здоровью и потребностивздоровомобразежизни;</w:t>
            </w:r>
          </w:p>
          <w:p w:rsidR="00B9445C" w:rsidRPr="004B4963" w:rsidRDefault="00B9445C" w:rsidP="00B9445C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системы мотивации к активному и здоровому образу жизни,занятиям физической культурой и спортом, </w:t>
            </w:r>
          </w:p>
          <w:p w:rsidR="00B9445C" w:rsidRPr="004B4963" w:rsidRDefault="00B9445C" w:rsidP="00B9445C">
            <w:pPr>
              <w:numPr>
                <w:ilvl w:val="0"/>
                <w:numId w:val="36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здоровогопитания;</w:t>
            </w:r>
          </w:p>
          <w:p w:rsidR="00B9445C" w:rsidRPr="004B4963" w:rsidRDefault="00B9445C" w:rsidP="00B9445C">
            <w:pPr>
              <w:numPr>
                <w:ilvl w:val="0"/>
                <w:numId w:val="37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развитиекультурыбезопаснойжизнедеятельности,профилактикунаркотическойиалкогольнойзависимости,табакокуренияидругихвредныхпривычек;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Трудовоевоспитание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реализуетсяпосредством:</w:t>
            </w:r>
          </w:p>
          <w:p w:rsidR="00B9445C" w:rsidRPr="004B4963" w:rsidRDefault="00B9445C" w:rsidP="00B9445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воспитанияуваженияктрудуилюдямтруда,трудовымдостижениям;</w:t>
            </w:r>
          </w:p>
          <w:p w:rsidR="00B9445C" w:rsidRPr="004B4963" w:rsidRDefault="00B9445C" w:rsidP="00B9445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формированияуменийинавыковсамообслужива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B9445C" w:rsidRPr="004B4963" w:rsidRDefault="00B9445C" w:rsidP="00B9445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содействияпрофессиональномусамоопределению</w:t>
            </w:r>
            <w:proofErr w:type="gramStart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риобщенияксоциально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значимойдеятельностидляосмысленноговыборапрофессии.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Ценностинаучногопознания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подразумевает:</w:t>
            </w:r>
          </w:p>
          <w:p w:rsidR="00B9445C" w:rsidRPr="004B4963" w:rsidRDefault="00B9445C" w:rsidP="00B9445C">
            <w:pPr>
              <w:numPr>
                <w:ilvl w:val="0"/>
                <w:numId w:val="40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B9445C" w:rsidRPr="004B4963" w:rsidRDefault="00B9445C" w:rsidP="00B9445C">
            <w:pPr>
              <w:numPr>
                <w:ilvl w:val="0"/>
                <w:numId w:val="40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язаинтересованностиподрастающегопоколениявнаучныхпознанияхобустройствемираи общества.</w:t>
            </w:r>
          </w:p>
          <w:p w:rsidR="00B9445C" w:rsidRPr="004B4963" w:rsidRDefault="00B9445C" w:rsidP="00B9445C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значимойдеятельностидляосмысленноговыборапрофессии.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445C" w:rsidRPr="00A65E19" w:rsidTr="00B9445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Текстовые задачи</w:t>
            </w:r>
          </w:p>
          <w:p w:rsidR="00B9445C" w:rsidRPr="00636498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арифметическим способом текстовых задач в два-три  действия.</w:t>
            </w:r>
          </w:p>
          <w:p w:rsidR="00B9445C" w:rsidRDefault="00B9445C" w:rsidP="00D416A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Pr="00A65E19"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Воспроизводить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памяти таблицу умножения и соответству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ющие случаи деления.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таблицы умножения при выполнении вычислений.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геометрические фигуры по площади.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Вычислять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прямоугольника разными способами. Умножать числа на 1 и на 0.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0 на число, не равное 0.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зависимости между ве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личинами.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решения задачи,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задачи разных видов.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Чертить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окружность (крут) с использованием циркуля.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Моделировать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различное расположение кругов на плоскости.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Классифицировать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геометрические фигуры по заданному или найденному основанию классификации. Находить долю "величины и величину по её доле.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доли одной и той же величины.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явления и события с использованием величин времени.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одни единицы времени в другие: мелкие в более круп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и крупные в более мелкие, используя соотношения между ними.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творческого и поискового характера.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задачи-расчёты недостающими данными 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Располагать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на плане комнаты по описанию. Работать (по рисунку) на </w:t>
            </w:r>
            <w:r w:rsidRPr="004B4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вычислительной машине,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вляющей выбор продолжения работы.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темы, проявлять личностную за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интересованность в приобретении и расширении знаний и спосо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бов действий.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действия и управлять ими.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B9445C" w:rsidRPr="004B4963" w:rsidRDefault="00B9445C" w:rsidP="00D4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осуществляетсязасчет: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х,втомчислепроблемных,стрессовыхиконфликтных.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предполагает: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445C" w:rsidRPr="00A65E19" w:rsidTr="00B9445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Пространственные представления и геометрические фигуры</w:t>
            </w:r>
          </w:p>
          <w:p w:rsidR="00B9445C" w:rsidRPr="00636498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конструирование геометрических фигур (разбиение фигуры на части, составление фигур)</w:t>
            </w:r>
            <w:proofErr w:type="gramStart"/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Измерение площади: сравнение площадей фигур с помощью наложения; вычисление площади прямоугольника (квадрата) с заданными сторонами; изображение на клетчатой </w:t>
            </w: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бумаге прямоугольника с заданным значением площади.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периметра и площади прямоугольника (квадрата) на основе измерения длин сторон.</w:t>
            </w:r>
          </w:p>
          <w:p w:rsidR="00B9445C" w:rsidRDefault="00B9445C" w:rsidP="00D416A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20</w:t>
            </w:r>
            <w:r w:rsidRPr="00A65E19">
              <w:rPr>
                <w:rFonts w:ascii="Calibri" w:eastAsia="Times New Roman" w:hAnsi="Calibri" w:cs="Times New Roman"/>
                <w:b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трёхзначные числа.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трёхзначные числа 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срав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Заменять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трёхзначное число суммой разрядных слагаемых.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Упорядочивать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заданные числа.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правило, по которому составлена числовая по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следовательность.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Продолжать её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восстанавливать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пущенные в ней числа.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по заданному или самостоятельно установ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ленному основанию.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одни единицы массы в другие: мелкие в более крупные и крупные в более мелкие, используя соотношения между ними.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по массе,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упорядочивать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творческого и поискового характера: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римскими цифрами;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зиционную десятичную систему счисления с римской непози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ционной системой записи чисел.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записи, представленные римскими цифрами, на цифер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блатах часов, в оглавлении книг, в обозначении веков.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достигнутые результаты и недочёты, проявлять личностную заинтересованность в расширении знаний и спо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собов действий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B9445C" w:rsidRPr="004B4963" w:rsidRDefault="00B9445C" w:rsidP="00D4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члене общества, о правах и ответственности, уважении и достоинстве человека, о </w:t>
            </w:r>
            <w:proofErr w:type="spellStart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осуществляетсязасчет: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предполагает: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оизведениямискусстваилитературы;</w:t>
            </w:r>
          </w:p>
          <w:p w:rsidR="00B9445C" w:rsidRPr="004B4963" w:rsidRDefault="00B9445C" w:rsidP="00B9445C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</w:t>
            </w:r>
          </w:p>
        </w:tc>
      </w:tr>
      <w:tr w:rsidR="00B9445C" w:rsidRPr="00A65E19" w:rsidTr="00B9445C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 информацией</w:t>
            </w:r>
          </w:p>
          <w:p w:rsidR="00B9445C" w:rsidRPr="00636498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объектов по двум и более признакам. Распознавание верных (истинных) и неверных (ложных) высказываний. Конструирование и проверка истинности высказываний.</w:t>
            </w:r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логических рассуждений с использованием связок «если</w:t>
            </w: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, то…», «поэтому», «значит»</w:t>
            </w:r>
            <w:proofErr w:type="gramStart"/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Извлечение и использование для выполнения заданий информации, представленной в простейших таблицах с данными о реальных процессах и явлениях окружающего мира (например, расписание уроков, расписание движения автобусов, поездов)</w:t>
            </w:r>
            <w:proofErr w:type="gramStart"/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9445C" w:rsidRPr="00636498" w:rsidRDefault="00B9445C" w:rsidP="00D416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498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данных в таблицу, дополнение чертежа данными.</w:t>
            </w:r>
          </w:p>
          <w:p w:rsidR="00B9445C" w:rsidRDefault="00B9445C" w:rsidP="00D416A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A65E19" w:rsidRDefault="00B9445C" w:rsidP="00D416AE">
            <w:pPr>
              <w:widowControl w:val="0"/>
              <w:suppressLineNumbers/>
              <w:autoSpaceDE w:val="0"/>
              <w:spacing w:after="120" w:line="25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15</w:t>
            </w:r>
            <w:r w:rsidRPr="00A65E19">
              <w:rPr>
                <w:rFonts w:ascii="Calibri" w:eastAsia="Times New Roman" w:hAnsi="Calibri" w:cs="Times New Roman"/>
                <w:b/>
              </w:rPr>
              <w:t>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трёхзначные числа.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трёхзначные числа 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срав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Заменять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трёхзначное число суммой разрядных слагаемых.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Упорядочивать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заданные числа.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Устанавливать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правило, по которому составлена числовая по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следовательность,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продолжать её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восстанавливать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пущенные в ней числа.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по заданному или самостоятельно установ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ленному основанию.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Переводить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одни единицы массы в другие: мелкие в более крупные и крупные в более мелкие, используя соотношения между ними.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по массе,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упорядочивать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их. 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творческого и поискового характера: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 xml:space="preserve">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записывать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римскими цифрами; </w:t>
            </w: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зиционную десятичную систему счисления с римской непози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ционной системой записи чисел.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записи, представленные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римскими цифрами, на цифер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блатах часов, в оглавлении книг, в обозначении веков.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достигнутые результаты и недочёты, проявлять личностную заинтересованность в расширении знаний и спо</w:t>
            </w:r>
            <w:r w:rsidRPr="004B4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собов действий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5C" w:rsidRPr="004B4963" w:rsidRDefault="00B9445C" w:rsidP="00D416A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B9445C" w:rsidRPr="004B4963" w:rsidRDefault="00B9445C" w:rsidP="00B9445C">
            <w:pPr>
              <w:numPr>
                <w:ilvl w:val="0"/>
                <w:numId w:val="41"/>
              </w:numPr>
              <w:spacing w:after="0" w:line="276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осуществляетсязасчет: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содействия формированию у детей позитивных жизненных ориентиров ипланов;</w:t>
            </w:r>
          </w:p>
          <w:p w:rsidR="00B9445C" w:rsidRPr="004B4963" w:rsidRDefault="00B9445C" w:rsidP="00B9445C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B9445C" w:rsidRPr="004B4963" w:rsidRDefault="00B9445C" w:rsidP="00D416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включает:</w:t>
            </w:r>
          </w:p>
          <w:p w:rsidR="00B9445C" w:rsidRPr="004B4963" w:rsidRDefault="00B9445C" w:rsidP="00B9445C">
            <w:pPr>
              <w:numPr>
                <w:ilvl w:val="0"/>
                <w:numId w:val="39"/>
              </w:num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земле,природнымбогатствамРоссиии мира;</w:t>
            </w:r>
          </w:p>
          <w:p w:rsidR="00B9445C" w:rsidRPr="004B4963" w:rsidRDefault="00B9445C" w:rsidP="00D41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воспитаниечувстваответственностизасостояниеприродныхресурсов,умений и навыков разумного природопользования, нетерпимого отношениякдействиям,приносящим вред экологии.</w:t>
            </w:r>
          </w:p>
        </w:tc>
      </w:tr>
    </w:tbl>
    <w:p w:rsidR="00B9445C" w:rsidRDefault="00B9445C" w:rsidP="00652A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445C" w:rsidRPr="00A65E19" w:rsidRDefault="00B9445C" w:rsidP="00B94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5E19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B9445C" w:rsidRPr="00A65E19" w:rsidRDefault="00B9445C" w:rsidP="00B94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3"/>
        <w:tblW w:w="0" w:type="auto"/>
        <w:jc w:val="center"/>
        <w:tblLook w:val="04A0"/>
      </w:tblPr>
      <w:tblGrid>
        <w:gridCol w:w="620"/>
        <w:gridCol w:w="8097"/>
        <w:gridCol w:w="1701"/>
      </w:tblGrid>
      <w:tr w:rsidR="00B9445C" w:rsidRPr="00A65E19" w:rsidTr="00D416AE">
        <w:trPr>
          <w:jc w:val="center"/>
        </w:trPr>
        <w:tc>
          <w:tcPr>
            <w:tcW w:w="620" w:type="dxa"/>
          </w:tcPr>
          <w:p w:rsidR="00B9445C" w:rsidRPr="00A65E19" w:rsidRDefault="00B9445C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097" w:type="dxa"/>
          </w:tcPr>
          <w:p w:rsidR="00B9445C" w:rsidRPr="00A65E19" w:rsidRDefault="00B9445C" w:rsidP="00D416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B9445C" w:rsidRPr="00A65E19" w:rsidRDefault="00B9445C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B9445C" w:rsidRPr="00A65E19" w:rsidTr="00D416AE">
        <w:trPr>
          <w:jc w:val="center"/>
        </w:trPr>
        <w:tc>
          <w:tcPr>
            <w:tcW w:w="620" w:type="dxa"/>
          </w:tcPr>
          <w:p w:rsidR="00B9445C" w:rsidRPr="00A65E19" w:rsidRDefault="00B9445C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B9445C" w:rsidRPr="00A65E19" w:rsidRDefault="004A6EE3" w:rsidP="00D416AE">
            <w:pPr>
              <w:tabs>
                <w:tab w:val="left" w:pos="519"/>
              </w:tabs>
              <w:rPr>
                <w:rFonts w:ascii="Times New Roman" w:hAnsi="Times New Roman"/>
                <w:sz w:val="28"/>
                <w:szCs w:val="28"/>
              </w:rPr>
            </w:pPr>
            <w:r w:rsidRPr="004A6EE3">
              <w:rPr>
                <w:rFonts w:ascii="Times New Roman" w:hAnsi="Times New Roman"/>
                <w:spacing w:val="25"/>
                <w:sz w:val="28"/>
                <w:szCs w:val="28"/>
              </w:rPr>
              <w:t>Числа от 1 до 100. Сложение и вычитание</w:t>
            </w:r>
          </w:p>
        </w:tc>
        <w:tc>
          <w:tcPr>
            <w:tcW w:w="1701" w:type="dxa"/>
          </w:tcPr>
          <w:p w:rsidR="00B9445C" w:rsidRPr="00A65E19" w:rsidRDefault="004A6EE3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9445C" w:rsidRPr="00A65E19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B9445C" w:rsidRPr="00A65E19" w:rsidTr="00D416AE">
        <w:trPr>
          <w:jc w:val="center"/>
        </w:trPr>
        <w:tc>
          <w:tcPr>
            <w:tcW w:w="620" w:type="dxa"/>
          </w:tcPr>
          <w:p w:rsidR="00B9445C" w:rsidRPr="00A65E19" w:rsidRDefault="00B9445C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B9445C" w:rsidRPr="00A65E19" w:rsidRDefault="004A6EE3" w:rsidP="00652AFE">
            <w:pPr>
              <w:rPr>
                <w:rFonts w:ascii="Times New Roman" w:hAnsi="Times New Roman"/>
                <w:sz w:val="28"/>
                <w:szCs w:val="28"/>
              </w:rPr>
            </w:pPr>
            <w:r w:rsidRPr="004A6EE3">
              <w:rPr>
                <w:rFonts w:ascii="Times New Roman" w:hAnsi="Times New Roman"/>
                <w:spacing w:val="1"/>
                <w:sz w:val="28"/>
                <w:szCs w:val="28"/>
              </w:rPr>
              <w:t>Числа от 1 до 100. Табличное умножение и деление</w:t>
            </w:r>
          </w:p>
        </w:tc>
        <w:tc>
          <w:tcPr>
            <w:tcW w:w="1701" w:type="dxa"/>
          </w:tcPr>
          <w:p w:rsidR="00B9445C" w:rsidRPr="00A65E19" w:rsidRDefault="009628A4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B9445C" w:rsidRPr="00A65E19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B9445C" w:rsidRPr="00A65E19" w:rsidTr="00D416AE">
        <w:trPr>
          <w:jc w:val="center"/>
        </w:trPr>
        <w:tc>
          <w:tcPr>
            <w:tcW w:w="620" w:type="dxa"/>
          </w:tcPr>
          <w:p w:rsidR="00B9445C" w:rsidRPr="00A65E19" w:rsidRDefault="00B9445C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B9445C" w:rsidRPr="00A65E19" w:rsidRDefault="00652AFE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652AFE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Числа от 1 до 100. </w:t>
            </w:r>
            <w:proofErr w:type="spellStart"/>
            <w:r w:rsidRPr="00652AFE">
              <w:rPr>
                <w:rFonts w:ascii="Times New Roman" w:hAnsi="Times New Roman"/>
                <w:spacing w:val="1"/>
                <w:sz w:val="28"/>
                <w:szCs w:val="28"/>
              </w:rPr>
              <w:t>Внетабличное</w:t>
            </w:r>
            <w:proofErr w:type="spellEnd"/>
            <w:r w:rsidRPr="00652AFE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умножение и деление</w:t>
            </w:r>
          </w:p>
        </w:tc>
        <w:tc>
          <w:tcPr>
            <w:tcW w:w="1701" w:type="dxa"/>
          </w:tcPr>
          <w:p w:rsidR="00B9445C" w:rsidRPr="00A65E19" w:rsidRDefault="005C53C0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B9445C" w:rsidRPr="00A65E19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B9445C" w:rsidRPr="00A65E19" w:rsidTr="00D416AE">
        <w:trPr>
          <w:jc w:val="center"/>
        </w:trPr>
        <w:tc>
          <w:tcPr>
            <w:tcW w:w="620" w:type="dxa"/>
          </w:tcPr>
          <w:p w:rsidR="00B9445C" w:rsidRPr="00A65E19" w:rsidRDefault="00B9445C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B9445C" w:rsidRPr="00A65E19" w:rsidRDefault="00652AFE" w:rsidP="00D416AE">
            <w:pPr>
              <w:widowControl w:val="0"/>
              <w:autoSpaceDE w:val="0"/>
              <w:autoSpaceDN w:val="0"/>
              <w:spacing w:before="89"/>
              <w:ind w:right="17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2AFE">
              <w:rPr>
                <w:rFonts w:ascii="Times New Roman" w:eastAsia="Times New Roman" w:hAnsi="Times New Roman"/>
                <w:spacing w:val="25"/>
                <w:sz w:val="28"/>
                <w:szCs w:val="28"/>
              </w:rPr>
              <w:t>Числа от 1 до 1000. Нумерация</w:t>
            </w:r>
          </w:p>
        </w:tc>
        <w:tc>
          <w:tcPr>
            <w:tcW w:w="1701" w:type="dxa"/>
          </w:tcPr>
          <w:p w:rsidR="00B9445C" w:rsidRPr="00A65E19" w:rsidRDefault="005C53C0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B9445C" w:rsidRPr="00A65E19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B9445C" w:rsidRPr="00A65E19" w:rsidTr="00D416AE">
        <w:trPr>
          <w:jc w:val="center"/>
        </w:trPr>
        <w:tc>
          <w:tcPr>
            <w:tcW w:w="620" w:type="dxa"/>
          </w:tcPr>
          <w:p w:rsidR="00B9445C" w:rsidRPr="00A65E19" w:rsidRDefault="00B9445C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A65E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B9445C" w:rsidRPr="00A65E19" w:rsidRDefault="00652AFE" w:rsidP="00D416AE">
            <w:pPr>
              <w:rPr>
                <w:rFonts w:ascii="Times New Roman" w:hAnsi="Times New Roman"/>
                <w:sz w:val="28"/>
                <w:szCs w:val="28"/>
              </w:rPr>
            </w:pPr>
            <w:r w:rsidRPr="00652AFE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Числа от 1 до 100. Сложение и вычитание</w:t>
            </w:r>
          </w:p>
        </w:tc>
        <w:tc>
          <w:tcPr>
            <w:tcW w:w="1701" w:type="dxa"/>
          </w:tcPr>
          <w:p w:rsidR="00B9445C" w:rsidRPr="00A65E19" w:rsidRDefault="00652AFE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B9445C" w:rsidRPr="00A65E19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652AFE" w:rsidRPr="00A65E19" w:rsidTr="00D416AE">
        <w:trPr>
          <w:jc w:val="center"/>
        </w:trPr>
        <w:tc>
          <w:tcPr>
            <w:tcW w:w="620" w:type="dxa"/>
          </w:tcPr>
          <w:p w:rsidR="00652AFE" w:rsidRPr="00A65E19" w:rsidRDefault="00652AFE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652AFE" w:rsidRPr="00652AFE" w:rsidRDefault="00652AFE" w:rsidP="00D416AE">
            <w:pPr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</w:pPr>
            <w:r w:rsidRPr="00652AFE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Числа от 1 до 100. Умножение и деление</w:t>
            </w:r>
          </w:p>
        </w:tc>
        <w:tc>
          <w:tcPr>
            <w:tcW w:w="1701" w:type="dxa"/>
          </w:tcPr>
          <w:p w:rsidR="00652AFE" w:rsidRDefault="005C53C0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52AFE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652AFE" w:rsidRPr="00A65E19" w:rsidTr="00D416AE">
        <w:trPr>
          <w:jc w:val="center"/>
        </w:trPr>
        <w:tc>
          <w:tcPr>
            <w:tcW w:w="620" w:type="dxa"/>
          </w:tcPr>
          <w:p w:rsidR="00652AFE" w:rsidRDefault="00652AFE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</w:tcPr>
          <w:p w:rsidR="00652AFE" w:rsidRPr="00652AFE" w:rsidRDefault="00652AFE" w:rsidP="00D416AE">
            <w:pPr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</w:pPr>
            <w:r w:rsidRPr="00652AFE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Повторени</w:t>
            </w:r>
            <w:r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е</w:t>
            </w:r>
          </w:p>
        </w:tc>
        <w:tc>
          <w:tcPr>
            <w:tcW w:w="1701" w:type="dxa"/>
          </w:tcPr>
          <w:p w:rsidR="00652AFE" w:rsidRDefault="00652AFE" w:rsidP="00D416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</w:tbl>
    <w:p w:rsidR="005C53C0" w:rsidRDefault="005C53C0" w:rsidP="00B944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53C0" w:rsidRDefault="005C53C0" w:rsidP="00B944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53C0" w:rsidRDefault="005C53C0" w:rsidP="00B944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53C0" w:rsidRDefault="005C53C0" w:rsidP="00B944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445C" w:rsidRPr="00D65FC3" w:rsidRDefault="00B9445C" w:rsidP="00B944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5FC3">
        <w:rPr>
          <w:rFonts w:ascii="Times New Roman" w:eastAsia="Calibri" w:hAnsi="Times New Roman" w:cs="Times New Roman"/>
          <w:sz w:val="24"/>
          <w:szCs w:val="24"/>
        </w:rPr>
        <w:lastRenderedPageBreak/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B9445C" w:rsidRPr="00B9445C" w:rsidTr="00D416AE">
        <w:tc>
          <w:tcPr>
            <w:tcW w:w="3518" w:type="dxa"/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B9445C" w:rsidRPr="00B9445C" w:rsidRDefault="00B9445C" w:rsidP="00B9445C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9445C" w:rsidRPr="00B9445C" w:rsidRDefault="00B9445C" w:rsidP="00B94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B9445C" w:rsidRPr="00B9445C" w:rsidTr="00D416AE">
        <w:tc>
          <w:tcPr>
            <w:tcW w:w="3518" w:type="dxa"/>
          </w:tcPr>
          <w:p w:rsidR="00B9445C" w:rsidRPr="00B9445C" w:rsidRDefault="00B9445C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B9445C" w:rsidRPr="00B9445C" w:rsidRDefault="00DC43F1" w:rsidP="00B94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математике</w:t>
            </w:r>
          </w:p>
        </w:tc>
        <w:tc>
          <w:tcPr>
            <w:tcW w:w="992" w:type="dxa"/>
          </w:tcPr>
          <w:p w:rsidR="00B9445C" w:rsidRPr="00B9445C" w:rsidRDefault="00B9445C" w:rsidP="00B9445C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</w:tcPr>
          <w:p w:rsidR="009C6E12" w:rsidRPr="00B9445C" w:rsidRDefault="00B9445C" w:rsidP="009C6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комплекс « Шк</w:t>
            </w:r>
            <w:r w:rsidR="00DC4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ола России» </w:t>
            </w:r>
          </w:p>
          <w:p w:rsidR="00B9445C" w:rsidRPr="00B9445C" w:rsidRDefault="00B9445C" w:rsidP="00B94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B9445C" w:rsidRPr="00B9445C" w:rsidRDefault="009628A4" w:rsidP="00B944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="00B9445C"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</w:tcPr>
          <w:p w:rsidR="00B9445C" w:rsidRPr="00B9445C" w:rsidRDefault="009C6E12" w:rsidP="009C6E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 М.И.</w:t>
            </w:r>
          </w:p>
        </w:tc>
      </w:tr>
    </w:tbl>
    <w:p w:rsidR="00E46A1A" w:rsidRDefault="00E46A1A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B9445C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p w:rsidR="00D10BDF" w:rsidRDefault="00D10BDF" w:rsidP="00F878A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0E1B0B" w:rsidTr="000E1B0B">
        <w:trPr>
          <w:trHeight w:val="3375"/>
        </w:trPr>
        <w:tc>
          <w:tcPr>
            <w:tcW w:w="5871" w:type="dxa"/>
          </w:tcPr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0E1B0B" w:rsidRDefault="000E1B0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1B0B" w:rsidRDefault="000E1B0B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0E1B0B" w:rsidRDefault="000E1B0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45C" w:rsidRPr="00E46A1A" w:rsidRDefault="00B9445C" w:rsidP="00F878A0">
      <w:pPr>
        <w:rPr>
          <w:rFonts w:ascii="Times New Roman" w:hAnsi="Times New Roman" w:cs="Times New Roman"/>
          <w:sz w:val="28"/>
          <w:szCs w:val="28"/>
        </w:rPr>
      </w:pPr>
    </w:p>
    <w:sectPr w:rsidR="00B9445C" w:rsidRPr="00E46A1A" w:rsidSect="00001275">
      <w:pgSz w:w="16838" w:h="11906" w:orient="landscape" w:code="9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275" w:rsidRDefault="00001275" w:rsidP="00001275">
      <w:pPr>
        <w:spacing w:after="0" w:line="240" w:lineRule="auto"/>
      </w:pPr>
      <w:r>
        <w:separator/>
      </w:r>
    </w:p>
  </w:endnote>
  <w:endnote w:type="continuationSeparator" w:id="1">
    <w:p w:rsidR="00001275" w:rsidRDefault="00001275" w:rsidP="0000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260160"/>
      <w:docPartObj>
        <w:docPartGallery w:val="Page Numbers (Bottom of Page)"/>
        <w:docPartUnique/>
      </w:docPartObj>
    </w:sdtPr>
    <w:sdtContent>
      <w:p w:rsidR="00001275" w:rsidRDefault="003A5DA7">
        <w:pPr>
          <w:pStyle w:val="a8"/>
          <w:jc w:val="right"/>
        </w:pPr>
        <w:r>
          <w:fldChar w:fldCharType="begin"/>
        </w:r>
        <w:r w:rsidR="00001275">
          <w:instrText>PAGE   \* MERGEFORMAT</w:instrText>
        </w:r>
        <w:r>
          <w:fldChar w:fldCharType="separate"/>
        </w:r>
        <w:r w:rsidR="000E1B0B">
          <w:rPr>
            <w:noProof/>
          </w:rPr>
          <w:t>17</w:t>
        </w:r>
        <w:r>
          <w:fldChar w:fldCharType="end"/>
        </w:r>
      </w:p>
    </w:sdtContent>
  </w:sdt>
  <w:p w:rsidR="00001275" w:rsidRDefault="000012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275" w:rsidRDefault="00001275" w:rsidP="00001275">
      <w:pPr>
        <w:spacing w:after="0" w:line="240" w:lineRule="auto"/>
      </w:pPr>
      <w:r>
        <w:separator/>
      </w:r>
    </w:p>
  </w:footnote>
  <w:footnote w:type="continuationSeparator" w:id="1">
    <w:p w:rsidR="00001275" w:rsidRDefault="00001275" w:rsidP="0000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B55"/>
    <w:multiLevelType w:val="hybridMultilevel"/>
    <w:tmpl w:val="2D08FD32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58B48F9"/>
    <w:multiLevelType w:val="hybridMultilevel"/>
    <w:tmpl w:val="709212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545A2D"/>
    <w:multiLevelType w:val="hybridMultilevel"/>
    <w:tmpl w:val="8460E454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C4926"/>
    <w:multiLevelType w:val="hybridMultilevel"/>
    <w:tmpl w:val="0F6C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B7285"/>
    <w:multiLevelType w:val="hybridMultilevel"/>
    <w:tmpl w:val="7462497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17FC2"/>
    <w:multiLevelType w:val="hybridMultilevel"/>
    <w:tmpl w:val="04AEEB4C"/>
    <w:lvl w:ilvl="0" w:tplc="CCF8E554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92C86"/>
    <w:multiLevelType w:val="hybridMultilevel"/>
    <w:tmpl w:val="7EE0D296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A2F1C"/>
    <w:multiLevelType w:val="hybridMultilevel"/>
    <w:tmpl w:val="0DF030F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03158"/>
    <w:multiLevelType w:val="hybridMultilevel"/>
    <w:tmpl w:val="7DDE247E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4B0429"/>
    <w:multiLevelType w:val="hybridMultilevel"/>
    <w:tmpl w:val="8DAEDB18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93589"/>
    <w:multiLevelType w:val="hybridMultilevel"/>
    <w:tmpl w:val="2A242E52"/>
    <w:lvl w:ilvl="0" w:tplc="CCF8E554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80A36"/>
    <w:multiLevelType w:val="hybridMultilevel"/>
    <w:tmpl w:val="B61CD80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55197"/>
    <w:multiLevelType w:val="hybridMultilevel"/>
    <w:tmpl w:val="C17C22E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F33E5"/>
    <w:multiLevelType w:val="hybridMultilevel"/>
    <w:tmpl w:val="3BBA9772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9037136"/>
    <w:multiLevelType w:val="hybridMultilevel"/>
    <w:tmpl w:val="E360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D528B"/>
    <w:multiLevelType w:val="hybridMultilevel"/>
    <w:tmpl w:val="DB18E966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3EB5B3C"/>
    <w:multiLevelType w:val="hybridMultilevel"/>
    <w:tmpl w:val="A454B272"/>
    <w:lvl w:ilvl="0" w:tplc="CCF8E5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54709E"/>
    <w:multiLevelType w:val="hybridMultilevel"/>
    <w:tmpl w:val="3D2E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73945"/>
    <w:multiLevelType w:val="hybridMultilevel"/>
    <w:tmpl w:val="950EE93C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65328"/>
    <w:multiLevelType w:val="hybridMultilevel"/>
    <w:tmpl w:val="CA0E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42C89"/>
    <w:multiLevelType w:val="hybridMultilevel"/>
    <w:tmpl w:val="7476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70993"/>
    <w:multiLevelType w:val="hybridMultilevel"/>
    <w:tmpl w:val="68BA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C544E"/>
    <w:multiLevelType w:val="hybridMultilevel"/>
    <w:tmpl w:val="DC0EBCE6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0">
    <w:nsid w:val="5A071386"/>
    <w:multiLevelType w:val="hybridMultilevel"/>
    <w:tmpl w:val="567EB056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707DC"/>
    <w:multiLevelType w:val="hybridMultilevel"/>
    <w:tmpl w:val="43D6F682"/>
    <w:lvl w:ilvl="0" w:tplc="9FF876DC">
      <w:start w:val="2"/>
      <w:numFmt w:val="decimal"/>
      <w:lvlText w:val="%1"/>
      <w:lvlJc w:val="left"/>
      <w:pPr>
        <w:ind w:left="286" w:hanging="170"/>
      </w:pPr>
      <w:rPr>
        <w:rFonts w:ascii="Trebuchet MS" w:eastAsia="Trebuchet MS" w:hAnsi="Trebuchet MS" w:cs="Trebuchet MS" w:hint="default"/>
        <w:b/>
        <w:bCs/>
        <w:w w:val="91"/>
        <w:sz w:val="22"/>
        <w:szCs w:val="22"/>
        <w:lang w:val="ru-RU" w:eastAsia="en-US" w:bidi="ar-SA"/>
      </w:rPr>
    </w:lvl>
    <w:lvl w:ilvl="1" w:tplc="515A75AC">
      <w:numFmt w:val="bullet"/>
      <w:lvlText w:val="•"/>
      <w:lvlJc w:val="left"/>
      <w:pPr>
        <w:ind w:left="910" w:hanging="170"/>
      </w:pPr>
      <w:rPr>
        <w:rFonts w:hint="default"/>
        <w:lang w:val="ru-RU" w:eastAsia="en-US" w:bidi="ar-SA"/>
      </w:rPr>
    </w:lvl>
    <w:lvl w:ilvl="2" w:tplc="A99660F6">
      <w:numFmt w:val="bullet"/>
      <w:lvlText w:val="•"/>
      <w:lvlJc w:val="left"/>
      <w:pPr>
        <w:ind w:left="1540" w:hanging="170"/>
      </w:pPr>
      <w:rPr>
        <w:rFonts w:hint="default"/>
        <w:lang w:val="ru-RU" w:eastAsia="en-US" w:bidi="ar-SA"/>
      </w:rPr>
    </w:lvl>
    <w:lvl w:ilvl="3" w:tplc="525880C0">
      <w:numFmt w:val="bullet"/>
      <w:lvlText w:val="•"/>
      <w:lvlJc w:val="left"/>
      <w:pPr>
        <w:ind w:left="2171" w:hanging="170"/>
      </w:pPr>
      <w:rPr>
        <w:rFonts w:hint="default"/>
        <w:lang w:val="ru-RU" w:eastAsia="en-US" w:bidi="ar-SA"/>
      </w:rPr>
    </w:lvl>
    <w:lvl w:ilvl="4" w:tplc="D6D07CB6">
      <w:numFmt w:val="bullet"/>
      <w:lvlText w:val="•"/>
      <w:lvlJc w:val="left"/>
      <w:pPr>
        <w:ind w:left="2801" w:hanging="170"/>
      </w:pPr>
      <w:rPr>
        <w:rFonts w:hint="default"/>
        <w:lang w:val="ru-RU" w:eastAsia="en-US" w:bidi="ar-SA"/>
      </w:rPr>
    </w:lvl>
    <w:lvl w:ilvl="5" w:tplc="F22C219A">
      <w:numFmt w:val="bullet"/>
      <w:lvlText w:val="•"/>
      <w:lvlJc w:val="left"/>
      <w:pPr>
        <w:ind w:left="3431" w:hanging="170"/>
      </w:pPr>
      <w:rPr>
        <w:rFonts w:hint="default"/>
        <w:lang w:val="ru-RU" w:eastAsia="en-US" w:bidi="ar-SA"/>
      </w:rPr>
    </w:lvl>
    <w:lvl w:ilvl="6" w:tplc="70865B98">
      <w:numFmt w:val="bullet"/>
      <w:lvlText w:val="•"/>
      <w:lvlJc w:val="left"/>
      <w:pPr>
        <w:ind w:left="4062" w:hanging="170"/>
      </w:pPr>
      <w:rPr>
        <w:rFonts w:hint="default"/>
        <w:lang w:val="ru-RU" w:eastAsia="en-US" w:bidi="ar-SA"/>
      </w:rPr>
    </w:lvl>
    <w:lvl w:ilvl="7" w:tplc="62B06A6A">
      <w:numFmt w:val="bullet"/>
      <w:lvlText w:val="•"/>
      <w:lvlJc w:val="left"/>
      <w:pPr>
        <w:ind w:left="4692" w:hanging="170"/>
      </w:pPr>
      <w:rPr>
        <w:rFonts w:hint="default"/>
        <w:lang w:val="ru-RU" w:eastAsia="en-US" w:bidi="ar-SA"/>
      </w:rPr>
    </w:lvl>
    <w:lvl w:ilvl="8" w:tplc="F4783BAE">
      <w:numFmt w:val="bullet"/>
      <w:lvlText w:val="•"/>
      <w:lvlJc w:val="left"/>
      <w:pPr>
        <w:ind w:left="5322" w:hanging="170"/>
      </w:pPr>
      <w:rPr>
        <w:rFonts w:hint="default"/>
        <w:lang w:val="ru-RU" w:eastAsia="en-US" w:bidi="ar-SA"/>
      </w:rPr>
    </w:lvl>
  </w:abstractNum>
  <w:abstractNum w:abstractNumId="33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05D22"/>
    <w:multiLevelType w:val="hybridMultilevel"/>
    <w:tmpl w:val="4E905CEC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>
    <w:nsid w:val="6AEF2159"/>
    <w:multiLevelType w:val="hybridMultilevel"/>
    <w:tmpl w:val="070CA814"/>
    <w:lvl w:ilvl="0" w:tplc="CCF8E55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E6300"/>
    <w:multiLevelType w:val="hybridMultilevel"/>
    <w:tmpl w:val="9A5E7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9558F3"/>
    <w:multiLevelType w:val="hybridMultilevel"/>
    <w:tmpl w:val="63866846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D1DFE"/>
    <w:multiLevelType w:val="hybridMultilevel"/>
    <w:tmpl w:val="8CF89AA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F56CE"/>
    <w:multiLevelType w:val="hybridMultilevel"/>
    <w:tmpl w:val="BC4A08D6"/>
    <w:lvl w:ilvl="0" w:tplc="CCF8E554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16"/>
  </w:num>
  <w:num w:numId="4">
    <w:abstractNumId w:val="5"/>
  </w:num>
  <w:num w:numId="5">
    <w:abstractNumId w:val="6"/>
  </w:num>
  <w:num w:numId="6">
    <w:abstractNumId w:val="14"/>
  </w:num>
  <w:num w:numId="7">
    <w:abstractNumId w:val="30"/>
  </w:num>
  <w:num w:numId="8">
    <w:abstractNumId w:val="40"/>
  </w:num>
  <w:num w:numId="9">
    <w:abstractNumId w:val="11"/>
  </w:num>
  <w:num w:numId="10">
    <w:abstractNumId w:val="35"/>
  </w:num>
  <w:num w:numId="11">
    <w:abstractNumId w:val="38"/>
  </w:num>
  <w:num w:numId="12">
    <w:abstractNumId w:val="21"/>
  </w:num>
  <w:num w:numId="13">
    <w:abstractNumId w:val="0"/>
  </w:num>
  <w:num w:numId="14">
    <w:abstractNumId w:val="18"/>
  </w:num>
  <w:num w:numId="15">
    <w:abstractNumId w:val="24"/>
  </w:num>
  <w:num w:numId="16">
    <w:abstractNumId w:val="2"/>
  </w:num>
  <w:num w:numId="17">
    <w:abstractNumId w:val="8"/>
  </w:num>
  <w:num w:numId="18">
    <w:abstractNumId w:val="12"/>
  </w:num>
  <w:num w:numId="19">
    <w:abstractNumId w:val="41"/>
  </w:num>
  <w:num w:numId="20">
    <w:abstractNumId w:val="29"/>
  </w:num>
  <w:num w:numId="21">
    <w:abstractNumId w:val="34"/>
  </w:num>
  <w:num w:numId="22">
    <w:abstractNumId w:val="22"/>
  </w:num>
  <w:num w:numId="23">
    <w:abstractNumId w:val="19"/>
  </w:num>
  <w:num w:numId="24">
    <w:abstractNumId w:val="27"/>
  </w:num>
  <w:num w:numId="25">
    <w:abstractNumId w:val="1"/>
  </w:num>
  <w:num w:numId="26">
    <w:abstractNumId w:val="26"/>
  </w:num>
  <w:num w:numId="27">
    <w:abstractNumId w:val="25"/>
  </w:num>
  <w:num w:numId="28">
    <w:abstractNumId w:val="4"/>
  </w:num>
  <w:num w:numId="29">
    <w:abstractNumId w:val="23"/>
  </w:num>
  <w:num w:numId="30">
    <w:abstractNumId w:val="37"/>
  </w:num>
  <w:num w:numId="31">
    <w:abstractNumId w:val="36"/>
  </w:num>
  <w:num w:numId="32">
    <w:abstractNumId w:val="20"/>
  </w:num>
  <w:num w:numId="33">
    <w:abstractNumId w:val="7"/>
  </w:num>
  <w:num w:numId="34">
    <w:abstractNumId w:val="3"/>
  </w:num>
  <w:num w:numId="35">
    <w:abstractNumId w:val="9"/>
  </w:num>
  <w:num w:numId="36">
    <w:abstractNumId w:val="17"/>
  </w:num>
  <w:num w:numId="37">
    <w:abstractNumId w:val="10"/>
  </w:num>
  <w:num w:numId="38">
    <w:abstractNumId w:val="28"/>
  </w:num>
  <w:num w:numId="39">
    <w:abstractNumId w:val="13"/>
  </w:num>
  <w:num w:numId="40">
    <w:abstractNumId w:val="33"/>
  </w:num>
  <w:num w:numId="41">
    <w:abstractNumId w:val="15"/>
  </w:num>
  <w:num w:numId="42">
    <w:abstractNumId w:val="32"/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01275"/>
    <w:rsid w:val="0008104E"/>
    <w:rsid w:val="000E1B0B"/>
    <w:rsid w:val="001C20F1"/>
    <w:rsid w:val="002500E6"/>
    <w:rsid w:val="00266455"/>
    <w:rsid w:val="00287462"/>
    <w:rsid w:val="00373737"/>
    <w:rsid w:val="003A5DA7"/>
    <w:rsid w:val="004273DE"/>
    <w:rsid w:val="00463C5F"/>
    <w:rsid w:val="004900C4"/>
    <w:rsid w:val="00494653"/>
    <w:rsid w:val="004A6EE3"/>
    <w:rsid w:val="005C53C0"/>
    <w:rsid w:val="005F4D7F"/>
    <w:rsid w:val="00636498"/>
    <w:rsid w:val="0064652B"/>
    <w:rsid w:val="00652AFE"/>
    <w:rsid w:val="00762BDA"/>
    <w:rsid w:val="0077651D"/>
    <w:rsid w:val="007B487B"/>
    <w:rsid w:val="007E1B89"/>
    <w:rsid w:val="008159CF"/>
    <w:rsid w:val="00880483"/>
    <w:rsid w:val="009628A4"/>
    <w:rsid w:val="009C6E12"/>
    <w:rsid w:val="00A17D81"/>
    <w:rsid w:val="00AA285D"/>
    <w:rsid w:val="00AE64A6"/>
    <w:rsid w:val="00B768D7"/>
    <w:rsid w:val="00B9283C"/>
    <w:rsid w:val="00B9445C"/>
    <w:rsid w:val="00BA2F45"/>
    <w:rsid w:val="00C02E56"/>
    <w:rsid w:val="00C639D9"/>
    <w:rsid w:val="00C642FC"/>
    <w:rsid w:val="00C87BC2"/>
    <w:rsid w:val="00CF25ED"/>
    <w:rsid w:val="00D10BDF"/>
    <w:rsid w:val="00D52F81"/>
    <w:rsid w:val="00D97CBD"/>
    <w:rsid w:val="00DA195B"/>
    <w:rsid w:val="00DC43F1"/>
    <w:rsid w:val="00DE0849"/>
    <w:rsid w:val="00DE3553"/>
    <w:rsid w:val="00E46A1A"/>
    <w:rsid w:val="00F8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paragraph" w:styleId="1">
    <w:name w:val="heading 1"/>
    <w:basedOn w:val="a"/>
    <w:next w:val="a"/>
    <w:link w:val="10"/>
    <w:uiPriority w:val="9"/>
    <w:qFormat/>
    <w:rsid w:val="00B9445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45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4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944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445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9445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9445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944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44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9445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44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9445C"/>
  </w:style>
  <w:style w:type="paragraph" w:customStyle="1" w:styleId="ParagraphStyle">
    <w:name w:val="Paragraph Style"/>
    <w:rsid w:val="00B9445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9445C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B9445C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B9445C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B9445C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B9445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45C"/>
    <w:rPr>
      <w:rFonts w:ascii="Tahoma" w:eastAsiaTheme="minorEastAsia" w:hAnsi="Tahoma" w:cs="Tahoma"/>
      <w:sz w:val="16"/>
      <w:szCs w:val="16"/>
    </w:rPr>
  </w:style>
  <w:style w:type="paragraph" w:styleId="ac">
    <w:name w:val="No Spacing"/>
    <w:uiPriority w:val="1"/>
    <w:qFormat/>
    <w:rsid w:val="00B9445C"/>
    <w:pPr>
      <w:spacing w:after="0" w:line="240" w:lineRule="auto"/>
    </w:pPr>
    <w:rPr>
      <w:rFonts w:eastAsiaTheme="minorEastAsia"/>
    </w:rPr>
  </w:style>
  <w:style w:type="character" w:styleId="ad">
    <w:name w:val="Hyperlink"/>
    <w:basedOn w:val="a0"/>
    <w:uiPriority w:val="99"/>
    <w:unhideWhenUsed/>
    <w:rsid w:val="00B9445C"/>
    <w:rPr>
      <w:color w:val="0563C1" w:themeColor="hyperlink"/>
      <w:u w:val="single"/>
    </w:rPr>
  </w:style>
  <w:style w:type="paragraph" w:customStyle="1" w:styleId="c8">
    <w:name w:val="c8"/>
    <w:basedOn w:val="a"/>
    <w:rsid w:val="00B9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445C"/>
  </w:style>
  <w:style w:type="paragraph" w:styleId="ae">
    <w:name w:val="caption"/>
    <w:basedOn w:val="a"/>
    <w:next w:val="a"/>
    <w:uiPriority w:val="35"/>
    <w:semiHidden/>
    <w:unhideWhenUsed/>
    <w:qFormat/>
    <w:rsid w:val="00B9445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9445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B9445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9445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9445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B9445C"/>
    <w:rPr>
      <w:b/>
      <w:bCs/>
    </w:rPr>
  </w:style>
  <w:style w:type="character" w:styleId="af4">
    <w:name w:val="Emphasis"/>
    <w:basedOn w:val="a0"/>
    <w:uiPriority w:val="20"/>
    <w:qFormat/>
    <w:rsid w:val="00B9445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9445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9445C"/>
    <w:rPr>
      <w:rFonts w:eastAsiaTheme="minorEastAsia"/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B9445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B9445C"/>
    <w:rPr>
      <w:rFonts w:eastAsiaTheme="minorEastAsia"/>
      <w:b/>
      <w:bCs/>
      <w:i/>
      <w:iCs/>
      <w:color w:val="5B9BD5" w:themeColor="accent1"/>
    </w:rPr>
  </w:style>
  <w:style w:type="character" w:styleId="af7">
    <w:name w:val="Subtle Emphasis"/>
    <w:basedOn w:val="a0"/>
    <w:uiPriority w:val="19"/>
    <w:qFormat/>
    <w:rsid w:val="00B9445C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B9445C"/>
    <w:rPr>
      <w:b/>
      <w:bCs/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B9445C"/>
    <w:rPr>
      <w:smallCaps/>
      <w:color w:val="ED7D31" w:themeColor="accent2"/>
      <w:u w:val="single"/>
    </w:rPr>
  </w:style>
  <w:style w:type="character" w:styleId="afa">
    <w:name w:val="Intense Reference"/>
    <w:basedOn w:val="a0"/>
    <w:uiPriority w:val="32"/>
    <w:qFormat/>
    <w:rsid w:val="00B9445C"/>
    <w:rPr>
      <w:b/>
      <w:bCs/>
      <w:smallCaps/>
      <w:color w:val="ED7D31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B9445C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B9445C"/>
    <w:pPr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B9445C"/>
  </w:style>
  <w:style w:type="table" w:customStyle="1" w:styleId="12">
    <w:name w:val="Сетка таблицы1"/>
    <w:basedOn w:val="a1"/>
    <w:next w:val="a4"/>
    <w:uiPriority w:val="59"/>
    <w:rsid w:val="00B9445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B944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4617</Words>
  <Characters>26318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25</cp:revision>
  <cp:lastPrinted>2022-09-26T12:04:00Z</cp:lastPrinted>
  <dcterms:created xsi:type="dcterms:W3CDTF">2021-11-10T03:11:00Z</dcterms:created>
  <dcterms:modified xsi:type="dcterms:W3CDTF">2022-09-28T09:28:00Z</dcterms:modified>
</cp:coreProperties>
</file>