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решений заседания Координационного совета уполномоченных по правам человека, прошедшего 7 ноября 2018 года в РАНХиГС,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Кутафина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Использование современных технологий и методик в организации обучения детей правам человека, в частности в рамках межпредметного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социальной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(или) использования межпредметного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Разделы «Права человека» и «Права ребенка» содержит теоритическое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теоритические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теоритические вопросы взаимодействия с 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lastRenderedPageBreak/>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«Центр 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lastRenderedPageBreak/>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w:t>
      </w:r>
      <w:r w:rsidRPr="00F661A6">
        <w:rPr>
          <w:rFonts w:ascii="Times New Roman" w:hAnsi="Times New Roman" w:cs="Times New Roman"/>
        </w:rPr>
        <w:lastRenderedPageBreak/>
        <w:t>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r w:rsidR="00C9144D" w:rsidRPr="00AA6EDF">
        <w:rPr>
          <w:rFonts w:ascii="Times New Roman" w:hAnsi="Times New Roman" w:cs="Times New Roman"/>
        </w:rPr>
        <w:t>межпредметно</w:t>
      </w:r>
      <w:r w:rsidR="00C9144D">
        <w:rPr>
          <w:rFonts w:ascii="Times New Roman" w:hAnsi="Times New Roman" w:cs="Times New Roman"/>
        </w:rPr>
        <w:t>сть</w:t>
      </w:r>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lastRenderedPageBreak/>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результатам «Обществознания и естествознания» ФГОС НОО включает сформированность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ФГОС СОО имеется следующий базовый уровень требований к предметным результатам освоения курса «Права», которые должны должны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lastRenderedPageBreak/>
        <w:t>сформированность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сформированность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 xml:space="preserve">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w:t>
      </w:r>
      <w:r w:rsidRPr="00220ADA">
        <w:rPr>
          <w:rFonts w:ascii="Times New Roman" w:hAnsi="Times New Roman" w:cs="Times New Roman"/>
        </w:rPr>
        <w:lastRenderedPageBreak/>
        <w:t>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системно-деятельностн</w:t>
      </w:r>
      <w:r w:rsidR="00220ADA">
        <w:rPr>
          <w:rFonts w:ascii="Times New Roman" w:hAnsi="Times New Roman" w:cs="Times New Roman"/>
        </w:rPr>
        <w:t>ый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lastRenderedPageBreak/>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w:t>
      </w:r>
      <w:r w:rsidRPr="00220ADA">
        <w:rPr>
          <w:rFonts w:ascii="Times New Roman" w:hAnsi="Times New Roman" w:cs="Times New Roman"/>
        </w:rPr>
        <w:lastRenderedPageBreak/>
        <w:t>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системно-деятельностный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Планируемые личностные результаты освоения ПООП СОО в сфере отношений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Минобрнауки России от 3 февраля 2006 года N 21, в 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воспитательно-формирующая,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междисциплинарности,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граждановедения, социальной психологии, литературы, изобразительного искусства, естественно-научных предметов. Междисциплинарность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валеология,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w:t>
      </w:r>
      <w:r w:rsidRPr="00220ADA">
        <w:rPr>
          <w:rFonts w:ascii="Times New Roman" w:hAnsi="Times New Roman" w:cs="Times New Roman"/>
        </w:rPr>
        <w:lastRenderedPageBreak/>
        <w:t>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На третьей ступени общего образования (полная средняя школа) углубляются, расширяются знания о процессах, происходящих в различных </w:t>
      </w:r>
      <w:r w:rsidRPr="00220ADA">
        <w:rPr>
          <w:rFonts w:ascii="Times New Roman" w:hAnsi="Times New Roman" w:cs="Times New Roman"/>
        </w:rPr>
        <w:lastRenderedPageBreak/>
        <w:t>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Гроций,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w:t>
      </w:r>
      <w:r w:rsidRPr="00F661A6">
        <w:rPr>
          <w:rFonts w:ascii="Times New Roman" w:hAnsi="Times New Roman" w:cs="Times New Roman"/>
        </w:rPr>
        <w:lastRenderedPageBreak/>
        <w:t xml:space="preserve">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Гроций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Джефферсоном и Т. Пейном. Ими была подготовлена Декларация прав Виржинии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w:t>
      </w:r>
      <w:r w:rsidRPr="00F661A6">
        <w:rPr>
          <w:rFonts w:ascii="Times New Roman" w:hAnsi="Times New Roman" w:cs="Times New Roman"/>
        </w:rPr>
        <w:lastRenderedPageBreak/>
        <w:t>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 xml:space="preserve">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w:t>
      </w:r>
      <w:r w:rsidRPr="00F661A6">
        <w:rPr>
          <w:rFonts w:ascii="Times New Roman" w:hAnsi="Times New Roman" w:cs="Times New Roman"/>
        </w:rPr>
        <w:lastRenderedPageBreak/>
        <w:t>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w:t>
      </w:r>
      <w:r w:rsidRPr="00F661A6">
        <w:rPr>
          <w:rFonts w:ascii="Times New Roman" w:hAnsi="Times New Roman" w:cs="Times New Roman"/>
        </w:rPr>
        <w:lastRenderedPageBreak/>
        <w:t>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w:t>
      </w:r>
      <w:r w:rsidRPr="00184154">
        <w:rPr>
          <w:rFonts w:ascii="Times New Roman" w:hAnsi="Times New Roman" w:cs="Times New Roman"/>
        </w:rPr>
        <w:lastRenderedPageBreak/>
        <w:t>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w:t>
      </w:r>
      <w:r w:rsidRPr="00184154">
        <w:rPr>
          <w:rFonts w:ascii="Times New Roman" w:hAnsi="Times New Roman" w:cs="Times New Roman"/>
        </w:rPr>
        <w:lastRenderedPageBreak/>
        <w:t>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w:t>
      </w:r>
      <w:r w:rsidRPr="00F661A6">
        <w:rPr>
          <w:rFonts w:ascii="Times New Roman" w:hAnsi="Times New Roman" w:cs="Times New Roman"/>
        </w:rPr>
        <w:lastRenderedPageBreak/>
        <w:t xml:space="preserve">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w:t>
      </w:r>
      <w:r w:rsidRPr="00F661A6">
        <w:rPr>
          <w:rFonts w:ascii="Times New Roman" w:hAnsi="Times New Roman" w:cs="Times New Roman"/>
        </w:rPr>
        <w:lastRenderedPageBreak/>
        <w:t>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w:t>
      </w:r>
      <w:r w:rsidRPr="00184154">
        <w:rPr>
          <w:rFonts w:ascii="Times New Roman" w:hAnsi="Times New Roman" w:cs="Times New Roman"/>
        </w:rPr>
        <w:lastRenderedPageBreak/>
        <w:t>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lastRenderedPageBreak/>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lastRenderedPageBreak/>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w:t>
      </w:r>
      <w:r w:rsidRPr="00F661A6">
        <w:rPr>
          <w:rFonts w:ascii="Times New Roman" w:hAnsi="Times New Roman" w:cs="Times New Roman"/>
        </w:rPr>
        <w:lastRenderedPageBreak/>
        <w:t>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lastRenderedPageBreak/>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lastRenderedPageBreak/>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w:t>
      </w:r>
      <w:r w:rsidRPr="00F661A6">
        <w:rPr>
          <w:rFonts w:ascii="Times New Roman" w:hAnsi="Times New Roman" w:cs="Times New Roman"/>
        </w:rPr>
        <w:lastRenderedPageBreak/>
        <w:t xml:space="preserve">(представительного)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С.А.Ковалева. Он был назначен 17 января 1994 года и освобожден от должности 10 марта 1995 года.​</w:t>
      </w:r>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w:t>
      </w:r>
      <w:r w:rsidRPr="00F661A6">
        <w:rPr>
          <w:rFonts w:ascii="Times New Roman" w:hAnsi="Times New Roman" w:cs="Times New Roman"/>
        </w:rPr>
        <w:lastRenderedPageBreak/>
        <w:t>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22 апреля 2016 года депутаты Государственной думы проголосовали за назначение Татьяны Николаевны Москальковой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w:t>
      </w:r>
      <w:r w:rsidRPr="00F661A6">
        <w:rPr>
          <w:rFonts w:ascii="Times New Roman" w:hAnsi="Times New Roman" w:cs="Times New Roman"/>
        </w:rPr>
        <w:lastRenderedPageBreak/>
        <w:t>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w:t>
      </w:r>
      <w:r w:rsidRPr="00F661A6">
        <w:rPr>
          <w:rFonts w:ascii="Times New Roman" w:hAnsi="Times New Roman" w:cs="Times New Roman"/>
        </w:rPr>
        <w:lastRenderedPageBreak/>
        <w:t>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деликтоспособности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w:t>
      </w:r>
      <w:r w:rsidRPr="00F661A6">
        <w:rPr>
          <w:rFonts w:ascii="Times New Roman" w:hAnsi="Times New Roman" w:cs="Times New Roman"/>
        </w:rPr>
        <w:lastRenderedPageBreak/>
        <w:t>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Если же родители (усыновители), опекуны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w:t>
      </w:r>
      <w:r w:rsidRPr="00F661A6">
        <w:rPr>
          <w:rFonts w:ascii="Times New Roman" w:hAnsi="Times New Roman" w:cs="Times New Roman"/>
        </w:rPr>
        <w:lastRenderedPageBreak/>
        <w:t>доходы или иное имущество, достаточные для возмещения вреда либо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повреждениетранспортныхсредствобщегопользования;</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w:t>
      </w:r>
      <w:r w:rsidRPr="00F661A6">
        <w:rPr>
          <w:rFonts w:ascii="Times New Roman" w:hAnsi="Times New Roman" w:cs="Times New Roman"/>
        </w:rPr>
        <w:lastRenderedPageBreak/>
        <w:t>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w:t>
      </w:r>
      <w:r w:rsidRPr="00F661A6">
        <w:rPr>
          <w:rFonts w:ascii="Times New Roman" w:hAnsi="Times New Roman" w:cs="Times New Roman"/>
        </w:rPr>
        <w:lastRenderedPageBreak/>
        <w:t>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w:t>
      </w:r>
      <w:r w:rsidRPr="00F661A6">
        <w:rPr>
          <w:rFonts w:ascii="Times New Roman" w:hAnsi="Times New Roman" w:cs="Times New Roman"/>
        </w:rPr>
        <w:lastRenderedPageBreak/>
        <w:t>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Когда почему-либо это право родители (или один из них) не обеспечивают, средства на их содержание взыскиваются по суду (ст.ст.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(ст.ст.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вовторых,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ст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(ст.ст.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ст.ст.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ст.ст.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w:t>
      </w:r>
      <w:r w:rsidRPr="00F661A6">
        <w:rPr>
          <w:rFonts w:ascii="Times New Roman" w:hAnsi="Times New Roman" w:cs="Times New Roman"/>
        </w:rPr>
        <w:lastRenderedPageBreak/>
        <w:t xml:space="preserve">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(ст.ст.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w:t>
            </w:r>
            <w:r w:rsidRPr="00B91159">
              <w:rPr>
                <w:rFonts w:ascii="Times New Roman" w:hAnsi="Times New Roman" w:cs="Times New Roman"/>
                <w:sz w:val="22"/>
                <w:szCs w:val="22"/>
              </w:rPr>
              <w:lastRenderedPageBreak/>
              <w:t xml:space="preserve">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ii)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iii)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Основными задачами правового регулирования отношений  в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E0D57">
              <w:rPr>
                <w:rFonts w:ascii="Times New Roman" w:hAnsi="Times New Roman" w:cs="Times New Roman"/>
                <w:sz w:val="22"/>
                <w:szCs w:val="22"/>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w:t>
            </w:r>
            <w:r w:rsidRPr="004E0D57">
              <w:rPr>
                <w:rFonts w:ascii="Times New Roman" w:hAnsi="Times New Roman" w:cs="Times New Roman"/>
                <w:sz w:val="22"/>
                <w:szCs w:val="22"/>
              </w:rPr>
              <w:lastRenderedPageBreak/>
              <w:t>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w:t>
            </w:r>
            <w:r w:rsidRPr="004E0D57">
              <w:rPr>
                <w:rFonts w:ascii="Times New Roman" w:hAnsi="Times New Roman" w:cs="Times New Roman"/>
                <w:sz w:val="22"/>
                <w:szCs w:val="22"/>
              </w:rPr>
              <w:lastRenderedPageBreak/>
              <w:t>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4E0D57">
              <w:rPr>
                <w:rFonts w:ascii="Times New Roman" w:hAnsi="Times New Roman" w:cs="Times New Roman"/>
                <w:sz w:val="22"/>
                <w:szCs w:val="22"/>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w:t>
            </w:r>
            <w:r w:rsidRPr="004E0D57">
              <w:rPr>
                <w:rFonts w:ascii="Times New Roman" w:hAnsi="Times New Roman" w:cs="Times New Roman"/>
                <w:sz w:val="22"/>
                <w:szCs w:val="22"/>
              </w:rPr>
              <w:lastRenderedPageBreak/>
              <w:t>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Статья 44. Права, обязанности и ответственность в сфере образования родителей (законных </w:t>
            </w:r>
            <w:r w:rsidRPr="004E0D57">
              <w:rPr>
                <w:rFonts w:ascii="Times New Roman" w:hAnsi="Times New Roman" w:cs="Times New Roman"/>
                <w:sz w:val="22"/>
                <w:szCs w:val="22"/>
              </w:rPr>
              <w:lastRenderedPageBreak/>
              <w:t>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w:t>
            </w:r>
            <w:r w:rsidRPr="004E0D57">
              <w:rPr>
                <w:rFonts w:ascii="Times New Roman" w:hAnsi="Times New Roman" w:cs="Times New Roman"/>
                <w:sz w:val="22"/>
                <w:szCs w:val="22"/>
              </w:rPr>
              <w:lastRenderedPageBreak/>
              <w:t>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lastRenderedPageBreak/>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по окончании учебного года предоставлять органу самоуправления образовательной организации, Уполномоченному по правам ребёнка в Орловской области  отчёт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улавливает ошибки и вскрывает несправедливости управления, оставшиеся вне поля зрения иных правообеспечительных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w:t>
      </w:r>
      <w:r w:rsidRPr="00804C6D">
        <w:rPr>
          <w:rFonts w:ascii="Times New Roman" w:hAnsi="Times New Roman" w:cs="Times New Roman"/>
        </w:rPr>
        <w:lastRenderedPageBreak/>
        <w:t xml:space="preserve">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случае необходимости передает обращение органу или должностному лицу, к компетенции, которых относится разрешение обращения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отделами по делам несовершеннолетних органов внутренни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 xml:space="preserve">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w:t>
      </w:r>
      <w:r w:rsidRPr="00804C6D">
        <w:rPr>
          <w:rFonts w:ascii="Times New Roman" w:hAnsi="Times New Roman" w:cs="Times New Roman"/>
        </w:rPr>
        <w:lastRenderedPageBreak/>
        <w:t>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lastRenderedPageBreak/>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Увлечения внимания внимания вопросам прав человека в рамках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вариантовой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межпредметных и метапредметных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w:t>
      </w:r>
      <w:r w:rsidRPr="00F661A6">
        <w:rPr>
          <w:rFonts w:ascii="Times New Roman" w:hAnsi="Times New Roman" w:cs="Times New Roman"/>
        </w:rPr>
        <w:lastRenderedPageBreak/>
        <w:t>в частности Единый урок прав человека, Всероссийская контрольная работа по правам человека, конкурс гражданской грамотности «Онфим»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повышения эффективности занятий могут быть проведены межпредметные и внутрикурсовые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Квесты,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Демонстрация мультфильмов и (или) видеоурока;</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Семинар, вебинар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lastRenderedPageBreak/>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«Онфим»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Инициатором Единого урока выступила Уполномоченный по правам человека в Российской Федерации Т.Н. Москалькова.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вебинаров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218F22BD"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www.Единыйурок.онлайн.</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lastRenderedPageBreak/>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 xml:space="preserve">Утверждение методических рекомендаций нормативным правовым актом исполнительным органом государственной власти, осуществляющим </w:t>
      </w:r>
      <w:r w:rsidRPr="00615FC8">
        <w:rPr>
          <w:rFonts w:ascii="Times New Roman" w:hAnsi="Times New Roman" w:cs="Times New Roman"/>
        </w:rPr>
        <w:lastRenderedPageBreak/>
        <w:t>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 xml:space="preserve">администрации субъектов Российской Федерации и органы муниципальных образований в рамках своей компетенции принимают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bookmarkStart w:id="0" w:name="_GoBack"/>
      <w:bookmarkEnd w:id="0"/>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Минпросвещения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«Онфим».</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 xml:space="preserve">реализации Федерального закона "Об образовании в Российской Федерации" от </w:t>
      </w:r>
      <w:r w:rsidRPr="00F661A6">
        <w:rPr>
          <w:rFonts w:ascii="Times New Roman" w:hAnsi="Times New Roman" w:cs="Times New Roman"/>
        </w:rPr>
        <w:lastRenderedPageBreak/>
        <w:t>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при поддержке Минобрнауки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804C6D">
        <w:rPr>
          <w:rFonts w:ascii="Times New Roman" w:hAnsi="Times New Roman" w:cs="Times New Roman"/>
        </w:rPr>
        <w:lastRenderedPageBreak/>
        <w:t xml:space="preserve">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ФГАОУ ДПО АПК и ППРО ФГБНУ «Центр защиты прав и интересов детей»,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Минобрнауки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Осуществлять модерацию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w:t>
      </w:r>
      <w:r w:rsidRPr="000A7438">
        <w:rPr>
          <w:rFonts w:ascii="Times New Roman" w:hAnsi="Times New Roman" w:cs="Times New Roman"/>
        </w:rPr>
        <w:lastRenderedPageBreak/>
        <w:t>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7E02" w14:textId="77777777" w:rsidR="004C7269" w:rsidRDefault="004C7269" w:rsidP="00AB0AB2">
      <w:r>
        <w:separator/>
      </w:r>
    </w:p>
  </w:endnote>
  <w:endnote w:type="continuationSeparator" w:id="0">
    <w:p w14:paraId="42AEB112" w14:textId="77777777" w:rsidR="004C7269" w:rsidRDefault="004C7269"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FADB" w14:textId="77777777" w:rsidR="00EE7010" w:rsidRDefault="00EE7010"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EE7010" w:rsidRDefault="00EE70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EBCE" w14:textId="77777777" w:rsidR="00EE7010" w:rsidRPr="00D414D1" w:rsidRDefault="00EE7010"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Pr>
        <w:rStyle w:val="ab"/>
        <w:rFonts w:ascii="Times New Roman" w:hAnsi="Times New Roman" w:cs="Times New Roman"/>
        <w:noProof/>
      </w:rPr>
      <w:t>2</w:t>
    </w:r>
    <w:r w:rsidRPr="00D414D1">
      <w:rPr>
        <w:rStyle w:val="ab"/>
        <w:rFonts w:ascii="Times New Roman" w:hAnsi="Times New Roman" w:cs="Times New Roman"/>
      </w:rPr>
      <w:fldChar w:fldCharType="end"/>
    </w:r>
  </w:p>
  <w:p w14:paraId="2C5B5A42" w14:textId="507CDC08" w:rsidR="00EE7010" w:rsidRPr="00AB0AB2" w:rsidRDefault="00EE7010" w:rsidP="005A59CC">
    <w:pPr>
      <w:pStyle w:val="a9"/>
      <w:framePr w:wrap="none" w:vAnchor="text" w:hAnchor="margin" w:xAlign="center" w:y="1"/>
      <w:jc w:val="center"/>
      <w:rPr>
        <w:rStyle w:val="ab"/>
        <w:rFonts w:ascii="Times New Roman" w:hAnsi="Times New Roman" w:cs="Times New Roman"/>
      </w:rPr>
    </w:pPr>
  </w:p>
  <w:p w14:paraId="17930617" w14:textId="77777777" w:rsidR="00EE7010" w:rsidRDefault="00EE70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DEA81" w14:textId="77777777" w:rsidR="004C7269" w:rsidRDefault="004C7269" w:rsidP="00AB0AB2">
      <w:r>
        <w:separator/>
      </w:r>
    </w:p>
  </w:footnote>
  <w:footnote w:type="continuationSeparator" w:id="0">
    <w:p w14:paraId="2A0D6ECB" w14:textId="77777777" w:rsidR="004C7269" w:rsidRDefault="004C7269" w:rsidP="00AB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15:restartNumberingAfterBreak="0">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15:restartNumberingAfterBreak="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15:restartNumberingAfterBreak="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15:restartNumberingAfterBreak="0">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98"/>
    <w:rsid w:val="000A7438"/>
    <w:rsid w:val="000C26D5"/>
    <w:rsid w:val="000D6E42"/>
    <w:rsid w:val="000F056A"/>
    <w:rsid w:val="001012DD"/>
    <w:rsid w:val="001331A7"/>
    <w:rsid w:val="00136154"/>
    <w:rsid w:val="00184154"/>
    <w:rsid w:val="001A06BB"/>
    <w:rsid w:val="001C6028"/>
    <w:rsid w:val="001E5B15"/>
    <w:rsid w:val="00220ADA"/>
    <w:rsid w:val="002211EC"/>
    <w:rsid w:val="002D3369"/>
    <w:rsid w:val="002D5F24"/>
    <w:rsid w:val="002E0CA6"/>
    <w:rsid w:val="002F323E"/>
    <w:rsid w:val="00357841"/>
    <w:rsid w:val="00372A95"/>
    <w:rsid w:val="003757AB"/>
    <w:rsid w:val="00393760"/>
    <w:rsid w:val="003969CA"/>
    <w:rsid w:val="00413C65"/>
    <w:rsid w:val="00450212"/>
    <w:rsid w:val="00450FFC"/>
    <w:rsid w:val="00473A98"/>
    <w:rsid w:val="004C7269"/>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C551E"/>
    <w:rsid w:val="00804C6D"/>
    <w:rsid w:val="008256E7"/>
    <w:rsid w:val="008A18BE"/>
    <w:rsid w:val="008A5061"/>
    <w:rsid w:val="009013D4"/>
    <w:rsid w:val="00924143"/>
    <w:rsid w:val="009260B8"/>
    <w:rsid w:val="009321EE"/>
    <w:rsid w:val="009526CB"/>
    <w:rsid w:val="009C024F"/>
    <w:rsid w:val="009C0882"/>
    <w:rsid w:val="009C3437"/>
    <w:rsid w:val="009D0D3B"/>
    <w:rsid w:val="009E27EE"/>
    <w:rsid w:val="00A043FC"/>
    <w:rsid w:val="00A2385F"/>
    <w:rsid w:val="00A404EA"/>
    <w:rsid w:val="00A62057"/>
    <w:rsid w:val="00AA6EDF"/>
    <w:rsid w:val="00AB0AB2"/>
    <w:rsid w:val="00AC3B41"/>
    <w:rsid w:val="00AD6E48"/>
    <w:rsid w:val="00B008A4"/>
    <w:rsid w:val="00B82C99"/>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45123</Words>
  <Characters>257204</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Алексей Чирков</cp:lastModifiedBy>
  <cp:revision>2</cp:revision>
  <cp:lastPrinted>2019-08-25T14:46:00Z</cp:lastPrinted>
  <dcterms:created xsi:type="dcterms:W3CDTF">2019-08-25T14:46:00Z</dcterms:created>
  <dcterms:modified xsi:type="dcterms:W3CDTF">2019-08-25T14:46:00Z</dcterms:modified>
</cp:coreProperties>
</file>