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B0" w:rsidRDefault="008246B0" w:rsidP="00824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B0">
        <w:rPr>
          <w:rFonts w:ascii="Times New Roman" w:hAnsi="Times New Roman" w:cs="Times New Roman"/>
          <w:b/>
          <w:sz w:val="24"/>
          <w:szCs w:val="24"/>
        </w:rPr>
        <w:t>Средства обучения и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6B0" w:rsidRDefault="008246B0" w:rsidP="00824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«Буратино»</w:t>
      </w:r>
    </w:p>
    <w:p w:rsidR="008246B0" w:rsidRPr="008246B0" w:rsidRDefault="008246B0" w:rsidP="00824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6B0" w:rsidRPr="008246B0" w:rsidRDefault="008246B0" w:rsidP="00824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деятельности с воспитанниками общеразвивающей направленности </w:t>
      </w:r>
      <w:r w:rsidRPr="008246B0">
        <w:rPr>
          <w:rFonts w:ascii="Times New Roman" w:hAnsi="Times New Roman" w:cs="Times New Roman"/>
          <w:sz w:val="24"/>
          <w:szCs w:val="24"/>
        </w:rPr>
        <w:t xml:space="preserve"> </w:t>
      </w:r>
      <w:r w:rsidRPr="008246B0">
        <w:rPr>
          <w:rFonts w:ascii="Times New Roman" w:hAnsi="Times New Roman" w:cs="Times New Roman"/>
          <w:sz w:val="24"/>
          <w:szCs w:val="24"/>
        </w:rPr>
        <w:t xml:space="preserve"> используются различные средства обучения и воспитания. Под средствами обучения и воспитания понимаются материальные или идеальные объекты, которые используются в образовательном процессе для достижения поставленных целей обучения, воспитания и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Предметы материальной культуры</w:t>
            </w:r>
          </w:p>
        </w:tc>
        <w:tc>
          <w:tcPr>
            <w:tcW w:w="6628" w:type="dxa"/>
          </w:tcPr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Игрушки: - сюжетные (образные): куклы, фигурки, изображающие людей и животных, транспортные средства, посуда, мебель </w:t>
            </w:r>
            <w:proofErr w:type="gramEnd"/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-дидактические игрушки: народные игрушки (матрешки, пирамиды, бочонки) мозаики, настольно-печатные игры;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игрушки-забавы;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спортивный инвентарь: мячи, скакалки, кегли, обручи, ленты, </w:t>
            </w:r>
            <w:proofErr w:type="spell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музыкальные игрушки: металлофоны, барабаны, дудки, колокольчики, бубенчики;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театрализованные игрушки: куклы (перчаточные, пальчиковые), наборы сюжетных фигурок,  костюмы и элементы костюмов, атрибуты, элементы декораций, маски, бутафория); </w:t>
            </w:r>
            <w:proofErr w:type="gramEnd"/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технические игрушки: фотоаппараты, бинокли, подзорные трубы, детские швейные машины;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строительные и конструктивные материалы: наборы строительных материалов, конструкторы, легкий модульный материал - игрушки-самоделки из разных материалов;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игровые модули «Кухня», «парикмахерская», «магазин», «Больница»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натуральные объекты: объекты растительного мира, реальные объекты.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изобразительная наглядность (объемные изображения): муляжи овощей, фруктов, макеты, гербарии;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оборудование для опытно-экспериментальной деятельности, игровое оборудование</w:t>
            </w:r>
            <w:proofErr w:type="gram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дидактический материал</w:t>
            </w: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6628" w:type="dxa"/>
          </w:tcPr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устройства (аппаратура):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проектор;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-магнитофон, ноутбук, музыкальный центр;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телевизор;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экран, периферийные устройства (монитор, клавиатура, принтер, сканер, звуковые колонки) </w:t>
            </w:r>
          </w:p>
          <w:p w:rsid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дидактические</w:t>
            </w: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обучения (носители информации) - звуковые – аудиозапись музыкальных произведений, детских песен, </w:t>
            </w:r>
            <w:proofErr w:type="spell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экранно-звуковые: видеоза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писи, мультфильмы, презентации </w:t>
            </w: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Учебнометодическое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</w:p>
        </w:tc>
        <w:tc>
          <w:tcPr>
            <w:tcW w:w="6628" w:type="dxa"/>
          </w:tcPr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учебные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обия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разработки </w:t>
            </w: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средства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предметы декоративно-прикладного искусства, детская художественная литература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наглядности (плоскостная наглядность)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плакаты, карты настенные, иллюстрации, фотографии, дидактические картины, предметные  картинки, календарь природы </w:t>
            </w:r>
            <w:proofErr w:type="gramEnd"/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общения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вербальные средства (речь)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невербальные средства: визуальное взаимодействие, тактильное взаимодействие, мимика, пласти</w:t>
            </w:r>
            <w:r w:rsidR="00A60405">
              <w:rPr>
                <w:rFonts w:ascii="Times New Roman" w:hAnsi="Times New Roman" w:cs="Times New Roman"/>
                <w:sz w:val="24"/>
                <w:szCs w:val="24"/>
              </w:rPr>
              <w:t xml:space="preserve">ка, перемещение в пространстве </w:t>
            </w:r>
          </w:p>
        </w:tc>
      </w:tr>
      <w:tr w:rsidR="008246B0" w:rsidRPr="008246B0" w:rsidTr="008246B0">
        <w:tc>
          <w:tcPr>
            <w:tcW w:w="2943" w:type="dxa"/>
          </w:tcPr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стимулирования познавательной деятельности 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- помощь в обучении </w:t>
            </w:r>
          </w:p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помощь-замещение (педагог дает готовый ответ-вопрос, подсказывает ход решения задачи)</w:t>
            </w:r>
          </w:p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помощь-подражание (демонстрация образцов действий)</w:t>
            </w:r>
          </w:p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помощь-сотрудничество (совместное обсуждение затруднительной ситуации и путей выхода из нее) </w:t>
            </w:r>
          </w:p>
          <w:p w:rsidR="00A60405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>- помощь-инициирование (создание условий для свободного выбора путей выхода из нее)</w:t>
            </w:r>
          </w:p>
          <w:p w:rsidR="008246B0" w:rsidRPr="008246B0" w:rsidRDefault="008246B0" w:rsidP="0082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B0">
              <w:rPr>
                <w:rFonts w:ascii="Times New Roman" w:hAnsi="Times New Roman" w:cs="Times New Roman"/>
                <w:sz w:val="24"/>
                <w:szCs w:val="24"/>
              </w:rPr>
              <w:t xml:space="preserve"> - противодействие обучению: определенная сложность задания, которую ребенок должен преодолеть, т.е. «сопротивле</w:t>
            </w:r>
            <w:r w:rsidR="00A60405">
              <w:rPr>
                <w:rFonts w:ascii="Times New Roman" w:hAnsi="Times New Roman" w:cs="Times New Roman"/>
                <w:sz w:val="24"/>
                <w:szCs w:val="24"/>
              </w:rPr>
              <w:t xml:space="preserve">ние» познавательного материала </w:t>
            </w:r>
          </w:p>
        </w:tc>
      </w:tr>
    </w:tbl>
    <w:p w:rsidR="008246B0" w:rsidRPr="008246B0" w:rsidRDefault="008246B0" w:rsidP="008246B0">
      <w:pPr>
        <w:rPr>
          <w:rFonts w:ascii="Times New Roman" w:hAnsi="Times New Roman" w:cs="Times New Roman"/>
          <w:sz w:val="24"/>
          <w:szCs w:val="24"/>
        </w:rPr>
      </w:pP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 При использовании различных средств обучения педагоги учитывают следующие требования: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- учет возрастных и психологических особенностей воспитанников;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- гармоничное использование разнообразных средств обучения; традиционных и современных для комплексного, целенаправленного воздействия на эмоции, сознание, поведение ребенка через визуальную, аудиальную, кинестетическую системы восприятия в образовательных целях;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>- учет дидактических целей;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 - приоритет правил безопасности в использовании средств обучения.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Выбор средств обучения зависит от следующих факторов: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- возрастных и индивидуальных особенностей воспитанников; - типа и структуры занятия; </w:t>
      </w:r>
    </w:p>
    <w:p w:rsidR="008246B0" w:rsidRPr="008246B0" w:rsidRDefault="008246B0" w:rsidP="00A60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6B0">
        <w:rPr>
          <w:rFonts w:ascii="Times New Roman" w:hAnsi="Times New Roman" w:cs="Times New Roman"/>
          <w:sz w:val="24"/>
          <w:szCs w:val="24"/>
        </w:rPr>
        <w:t xml:space="preserve">- количества детей; - интереса детей; </w:t>
      </w:r>
    </w:p>
    <w:p w:rsidR="00C71DFA" w:rsidRDefault="008246B0" w:rsidP="00A60405">
      <w:pPr>
        <w:spacing w:after="0"/>
      </w:pPr>
      <w:r w:rsidRPr="008246B0">
        <w:rPr>
          <w:rFonts w:ascii="Times New Roman" w:hAnsi="Times New Roman" w:cs="Times New Roman"/>
          <w:sz w:val="24"/>
          <w:szCs w:val="24"/>
        </w:rPr>
        <w:t>- конкретных образовательных задач; - особенностей личности педагога, его квалификац</w:t>
      </w:r>
      <w:r>
        <w:t>ии.</w:t>
      </w:r>
      <w:bookmarkStart w:id="0" w:name="_GoBack"/>
      <w:bookmarkEnd w:id="0"/>
    </w:p>
    <w:sectPr w:rsidR="00C7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B0"/>
    <w:rsid w:val="008246B0"/>
    <w:rsid w:val="00A60405"/>
    <w:rsid w:val="00C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2021-09-17T18:38:00Z</dcterms:created>
  <dcterms:modified xsi:type="dcterms:W3CDTF">2021-09-17T18:53:00Z</dcterms:modified>
</cp:coreProperties>
</file>