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45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Эксперты регионального Роскадастра рассказали, как избежать рисков при сделках с недвижимостью</w:t>
      </w:r>
      <w:r>
        <w:rPr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Договор — это юридически значимый документ, который регулирует отношения между двумя или более сторонами</w:t>
      </w:r>
      <w:r>
        <w:rPr>
          <w:rFonts w:ascii="Segoe UI" w:hAnsi="Segoe UI" w:cs="Segoe UI"/>
          <w:highlight w:val="none"/>
        </w:rPr>
        <w:t xml:space="preserve">. Его цель заключается в четком определении прав и обязанностей каждого участника сделки, установлении порядка взаиморасчетов, сроков исполн</w:t>
      </w:r>
      <w:r>
        <w:rPr>
          <w:rFonts w:ascii="Segoe UI" w:hAnsi="Segoe UI" w:cs="Segoe UI"/>
          <w:highlight w:val="none"/>
        </w:rPr>
        <w:t xml:space="preserve">ения обязательств и механизма защиты интересов.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cs="Segoe UI"/>
          <w:i/>
          <w:iCs/>
          <w:highlight w:val="none"/>
        </w:rPr>
        <w:t xml:space="preserve">При покупке недвижимости нередко возникают споры из-за неверно составленных документов. Это может привести к риску «потери» объекта недвижимости</w:t>
      </w:r>
      <w:r>
        <w:rPr>
          <w:rFonts w:ascii="Segoe UI" w:hAnsi="Segoe UI" w:cs="Segoe UI"/>
          <w:i/>
          <w:iCs/>
          <w:highlight w:val="none"/>
        </w:rPr>
        <w:t xml:space="preserve">. </w:t>
      </w:r>
      <w:r>
        <w:rPr>
          <w:rFonts w:ascii="Segoe UI" w:hAnsi="Segoe UI" w:cs="Segoe UI"/>
          <w:i/>
          <w:iCs/>
          <w:highlight w:val="none"/>
        </w:rPr>
        <w:t xml:space="preserve">Тщательная подготовка и правильное оформление договора значительно снижают такие риски и способствуют успешному заверш</w:t>
      </w:r>
      <w:r>
        <w:rPr>
          <w:rFonts w:ascii="Segoe UI" w:hAnsi="Segoe UI" w:cs="Segoe UI"/>
          <w:i/>
          <w:iCs/>
          <w:highlight w:val="none"/>
        </w:rPr>
        <w:t xml:space="preserve">ению сделки</w:t>
      </w:r>
      <w:r>
        <w:rPr>
          <w:rFonts w:ascii="Segoe UI" w:hAnsi="Segoe UI" w:cs="Segoe UI"/>
          <w:highlight w:val="none"/>
        </w:rPr>
        <w:t xml:space="preserve">», — подчёркивает заместитель директора филиала ППК «Роскадастр» по Республике Карелия </w:t>
      </w:r>
      <w:r>
        <w:rPr>
          <w:rFonts w:ascii="Segoe UI" w:hAnsi="Segoe UI" w:cs="Segoe UI"/>
          <w:b/>
          <w:bCs/>
          <w:highlight w:val="none"/>
        </w:rPr>
        <w:t xml:space="preserve">Роман Тренин</w:t>
      </w:r>
      <w:r>
        <w:rPr>
          <w:rFonts w:ascii="Segoe UI" w:hAnsi="Segoe U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highlight w:val="none"/>
        </w:rPr>
        <w:t xml:space="preserve">Эксперты регионального Роскадастра помогут составить договор купли-продажи объектов недвижимости, дарения или аренды в простой письменной форме, а также проконсультируют по составу пакета доку</w:t>
      </w:r>
      <w:r>
        <w:rPr>
          <w:rFonts w:ascii="Segoe UI" w:hAnsi="Segoe UI" w:cs="Segoe UI"/>
          <w:highlight w:val="none"/>
        </w:rPr>
        <w:t xml:space="preserve">ментов, необходимых для регистрации права собственности в конкретном случае.</w:t>
      </w:r>
      <w:r>
        <w:rPr>
          <w:rFonts w:ascii="Segoe UI" w:hAnsi="Segoe UI" w:cs="Segoe UI"/>
        </w:rPr>
        <w:t xml:space="preserve"> Услуга является платной.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708"/>
        <w:jc w:val="both"/>
        <w:outlineLvl w:val="0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Дополнительную информацию можно получить по телефону: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 xml:space="preserve">8 (8142) 71-73-47 (доб.1).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80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80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809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80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4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778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4">
    <w:name w:val="Heading 2 Char"/>
    <w:basedOn w:val="77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5">
    <w:name w:val="Heading 3 Char"/>
    <w:basedOn w:val="778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6">
    <w:name w:val="Heading 4 Char"/>
    <w:basedOn w:val="778"/>
    <w:link w:val="7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7">
    <w:name w:val="Heading 5 Char"/>
    <w:basedOn w:val="778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8">
    <w:name w:val="Heading 6 Char"/>
    <w:basedOn w:val="778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9">
    <w:name w:val="Heading 7 Char"/>
    <w:basedOn w:val="778"/>
    <w:link w:val="7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0">
    <w:name w:val="Heading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Heading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2">
    <w:name w:val="Title Char"/>
    <w:basedOn w:val="778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3">
    <w:name w:val="Subtitle Char"/>
    <w:basedOn w:val="778"/>
    <w:link w:val="8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4">
    <w:name w:val="Quote Char"/>
    <w:basedOn w:val="778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5">
    <w:name w:val="Intense Quote Char"/>
    <w:basedOn w:val="778"/>
    <w:link w:val="8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6">
    <w:name w:val="Footnote Text Char"/>
    <w:basedOn w:val="778"/>
    <w:link w:val="830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Text Char"/>
    <w:basedOn w:val="778"/>
    <w:link w:val="831"/>
    <w:uiPriority w:val="99"/>
    <w:semiHidden/>
    <w:pPr>
      <w:pBdr/>
      <w:spacing/>
      <w:ind/>
    </w:pPr>
    <w:rPr>
      <w:sz w:val="20"/>
      <w:szCs w:val="20"/>
    </w:rPr>
  </w:style>
  <w:style w:type="paragraph" w:styleId="768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69">
    <w:name w:val="Heading 1"/>
    <w:basedOn w:val="768"/>
    <w:next w:val="768"/>
    <w:link w:val="7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 w:customStyle="1">
    <w:name w:val="Заголовок 1 Знак"/>
    <w:link w:val="769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82" w:customStyle="1">
    <w:name w:val="Заголовок 2 Знак"/>
    <w:link w:val="770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83" w:customStyle="1">
    <w:name w:val="Заголовок 3 Знак"/>
    <w:link w:val="771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84" w:customStyle="1">
    <w:name w:val="Заголовок 4 Знак"/>
    <w:link w:val="772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85" w:customStyle="1">
    <w:name w:val="Заголовок 5 Знак"/>
    <w:link w:val="773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86" w:customStyle="1">
    <w:name w:val="Заголовок 6 Знак"/>
    <w:link w:val="774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87" w:customStyle="1">
    <w:name w:val="Заголовок 7 Знак"/>
    <w:link w:val="775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88" w:customStyle="1">
    <w:name w:val="Заголовок 8 Знак"/>
    <w:link w:val="776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89" w:customStyle="1">
    <w:name w:val="Заголовок 9 Знак"/>
    <w:link w:val="777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90" w:customStyle="1">
    <w:name w:val="Заголовок Знак"/>
    <w:link w:val="81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1" w:customStyle="1">
    <w:name w:val="Подзаголовок Знак"/>
    <w:link w:val="82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92" w:customStyle="1">
    <w:name w:val="Цитата 2 Знак"/>
    <w:link w:val="822"/>
    <w:uiPriority w:val="29"/>
    <w:qFormat/>
    <w:pPr>
      <w:pBdr/>
      <w:spacing/>
      <w:ind/>
    </w:pPr>
    <w:rPr>
      <w:i/>
      <w:iCs/>
      <w:color w:val="404040"/>
    </w:rPr>
  </w:style>
  <w:style w:type="character" w:styleId="79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94" w:customStyle="1">
    <w:name w:val="Выделенная цитата Знак"/>
    <w:link w:val="824"/>
    <w:uiPriority w:val="30"/>
    <w:qFormat/>
    <w:pPr>
      <w:pBdr/>
      <w:spacing/>
      <w:ind/>
    </w:pPr>
    <w:rPr>
      <w:i/>
      <w:iCs/>
      <w:color w:val="365f91"/>
    </w:rPr>
  </w:style>
  <w:style w:type="character" w:styleId="79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9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97">
    <w:name w:val="Emphasis"/>
    <w:uiPriority w:val="20"/>
    <w:qFormat/>
    <w:pPr>
      <w:pBdr/>
      <w:spacing/>
      <w:ind/>
    </w:pPr>
    <w:rPr>
      <w:i/>
      <w:iCs/>
    </w:rPr>
  </w:style>
  <w:style w:type="character" w:styleId="798">
    <w:name w:val="Strong"/>
    <w:uiPriority w:val="22"/>
    <w:qFormat/>
    <w:pPr>
      <w:pBdr/>
      <w:spacing/>
      <w:ind/>
    </w:pPr>
    <w:rPr>
      <w:b/>
      <w:bCs/>
    </w:rPr>
  </w:style>
  <w:style w:type="character" w:styleId="79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0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1" w:customStyle="1">
    <w:name w:val="Header Char"/>
    <w:basedOn w:val="778"/>
    <w:uiPriority w:val="99"/>
    <w:qFormat/>
    <w:pPr>
      <w:pBdr/>
      <w:spacing/>
      <w:ind/>
    </w:pPr>
  </w:style>
  <w:style w:type="character" w:styleId="802" w:customStyle="1">
    <w:name w:val="Footer Char"/>
    <w:basedOn w:val="778"/>
    <w:uiPriority w:val="99"/>
    <w:qFormat/>
    <w:pPr>
      <w:pBdr/>
      <w:spacing/>
      <w:ind/>
    </w:pPr>
  </w:style>
  <w:style w:type="character" w:styleId="803" w:customStyle="1">
    <w:name w:val="Текст сноски Знак"/>
    <w:link w:val="830"/>
    <w:uiPriority w:val="99"/>
    <w:semiHidden/>
    <w:qFormat/>
    <w:pPr>
      <w:pBdr/>
      <w:spacing/>
      <w:ind/>
    </w:pPr>
    <w:rPr>
      <w:sz w:val="20"/>
      <w:szCs w:val="20"/>
    </w:rPr>
  </w:style>
  <w:style w:type="character" w:styleId="804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5">
    <w:name w:val="footnote reference"/>
    <w:pPr>
      <w:pBdr/>
      <w:spacing/>
      <w:ind/>
    </w:pPr>
    <w:rPr>
      <w:vertAlign w:val="superscript"/>
    </w:rPr>
  </w:style>
  <w:style w:type="character" w:styleId="806" w:customStyle="1">
    <w:name w:val="Текст концевой сноски Знак"/>
    <w:link w:val="831"/>
    <w:uiPriority w:val="99"/>
    <w:semiHidden/>
    <w:qFormat/>
    <w:pPr>
      <w:pBdr/>
      <w:spacing/>
      <w:ind/>
    </w:pPr>
    <w:rPr>
      <w:sz w:val="20"/>
      <w:szCs w:val="20"/>
    </w:rPr>
  </w:style>
  <w:style w:type="character" w:styleId="807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8">
    <w:name w:val="endnote reference"/>
    <w:pPr>
      <w:pBdr/>
      <w:spacing/>
      <w:ind/>
    </w:pPr>
    <w:rPr>
      <w:vertAlign w:val="superscript"/>
    </w:rPr>
  </w:style>
  <w:style w:type="character" w:styleId="809">
    <w:name w:val="Hyperlink"/>
    <w:qFormat/>
    <w:pPr>
      <w:pBdr/>
      <w:spacing/>
      <w:ind/>
    </w:pPr>
    <w:rPr>
      <w:color w:val="0000ff"/>
      <w:u w:val="single"/>
    </w:rPr>
  </w:style>
  <w:style w:type="character" w:styleId="81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11" w:customStyle="1">
    <w:name w:val="Верхний колонтитул Знак"/>
    <w:basedOn w:val="778"/>
    <w:link w:val="828"/>
    <w:uiPriority w:val="99"/>
    <w:qFormat/>
    <w:pPr>
      <w:pBdr/>
      <w:spacing/>
      <w:ind/>
    </w:pPr>
  </w:style>
  <w:style w:type="character" w:styleId="812" w:customStyle="1">
    <w:name w:val="Нижний колонтитул Знак"/>
    <w:basedOn w:val="778"/>
    <w:link w:val="829"/>
    <w:uiPriority w:val="99"/>
    <w:qFormat/>
    <w:pPr>
      <w:pBdr/>
      <w:spacing/>
      <w:ind/>
    </w:pPr>
  </w:style>
  <w:style w:type="character" w:styleId="813" w:customStyle="1">
    <w:name w:val="Текст выноски Знак"/>
    <w:link w:val="843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14" w:customStyle="1">
    <w:name w:val="Текст Знак"/>
    <w:link w:val="845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815">
    <w:name w:val="line number"/>
    <w:pPr>
      <w:pBdr/>
      <w:spacing/>
      <w:ind/>
    </w:pPr>
  </w:style>
  <w:style w:type="paragraph" w:styleId="816">
    <w:name w:val="Title"/>
    <w:basedOn w:val="768"/>
    <w:next w:val="817"/>
    <w:link w:val="79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7">
    <w:name w:val="Body Text"/>
    <w:basedOn w:val="768"/>
    <w:pPr>
      <w:pBdr/>
      <w:spacing w:after="140" w:line="276" w:lineRule="auto"/>
      <w:ind/>
    </w:pPr>
  </w:style>
  <w:style w:type="paragraph" w:styleId="818">
    <w:name w:val="List"/>
    <w:basedOn w:val="817"/>
    <w:pPr>
      <w:pBdr/>
      <w:spacing/>
      <w:ind/>
    </w:pPr>
    <w:rPr>
      <w:rFonts w:cs="Noto Sans Devanagari"/>
    </w:rPr>
  </w:style>
  <w:style w:type="paragraph" w:styleId="819">
    <w:name w:val="Caption"/>
    <w:basedOn w:val="768"/>
    <w:next w:val="768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20">
    <w:name w:val="index heading"/>
    <w:basedOn w:val="816"/>
    <w:pPr>
      <w:pBdr/>
      <w:spacing/>
      <w:ind/>
    </w:pPr>
  </w:style>
  <w:style w:type="paragraph" w:styleId="821">
    <w:name w:val="Subtitle"/>
    <w:basedOn w:val="768"/>
    <w:next w:val="768"/>
    <w:link w:val="79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22">
    <w:name w:val="Quote"/>
    <w:basedOn w:val="768"/>
    <w:next w:val="768"/>
    <w:link w:val="79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23">
    <w:name w:val="List Paragraph"/>
    <w:basedOn w:val="76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824">
    <w:name w:val="Intense Quote"/>
    <w:basedOn w:val="768"/>
    <w:next w:val="768"/>
    <w:link w:val="79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825">
    <w:name w:val="No Spacing"/>
    <w:basedOn w:val="768"/>
    <w:uiPriority w:val="1"/>
    <w:qFormat/>
    <w:pPr>
      <w:pBdr/>
      <w:spacing/>
      <w:ind/>
    </w:pPr>
  </w:style>
  <w:style w:type="paragraph" w:styleId="826" w:customStyle="1">
    <w:name w:val="Колонтитул"/>
    <w:basedOn w:val="768"/>
    <w:qFormat/>
    <w:pPr>
      <w:pBdr/>
      <w:spacing/>
      <w:ind/>
    </w:pPr>
  </w:style>
  <w:style w:type="paragraph" w:styleId="827" w:customStyle="1">
    <w:name w:val="Header and Footer"/>
    <w:basedOn w:val="768"/>
    <w:qFormat/>
    <w:pPr>
      <w:pBdr/>
      <w:spacing/>
      <w:ind/>
    </w:pPr>
  </w:style>
  <w:style w:type="paragraph" w:styleId="828">
    <w:name w:val="Header"/>
    <w:basedOn w:val="768"/>
    <w:link w:val="81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29">
    <w:name w:val="Footer"/>
    <w:basedOn w:val="768"/>
    <w:link w:val="81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30">
    <w:name w:val="footnote text"/>
    <w:basedOn w:val="768"/>
    <w:link w:val="80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31">
    <w:name w:val="endnote text"/>
    <w:basedOn w:val="768"/>
    <w:link w:val="80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32">
    <w:name w:val="toc 1"/>
    <w:basedOn w:val="768"/>
    <w:next w:val="768"/>
    <w:uiPriority w:val="39"/>
    <w:unhideWhenUsed/>
    <w:pPr>
      <w:pBdr/>
      <w:spacing w:after="100"/>
      <w:ind/>
    </w:pPr>
  </w:style>
  <w:style w:type="paragraph" w:styleId="833">
    <w:name w:val="toc 2"/>
    <w:basedOn w:val="768"/>
    <w:next w:val="768"/>
    <w:uiPriority w:val="39"/>
    <w:unhideWhenUsed/>
    <w:pPr>
      <w:pBdr/>
      <w:spacing w:after="100"/>
      <w:ind w:left="220"/>
    </w:pPr>
  </w:style>
  <w:style w:type="paragraph" w:styleId="834">
    <w:name w:val="toc 3"/>
    <w:basedOn w:val="768"/>
    <w:next w:val="768"/>
    <w:uiPriority w:val="39"/>
    <w:unhideWhenUsed/>
    <w:pPr>
      <w:pBdr/>
      <w:spacing w:after="100"/>
      <w:ind w:left="440"/>
    </w:pPr>
  </w:style>
  <w:style w:type="paragraph" w:styleId="835">
    <w:name w:val="toc 4"/>
    <w:basedOn w:val="768"/>
    <w:next w:val="768"/>
    <w:uiPriority w:val="39"/>
    <w:unhideWhenUsed/>
    <w:pPr>
      <w:pBdr/>
      <w:spacing w:after="100"/>
      <w:ind w:left="660"/>
    </w:pPr>
  </w:style>
  <w:style w:type="paragraph" w:styleId="836">
    <w:name w:val="toc 5"/>
    <w:basedOn w:val="768"/>
    <w:next w:val="768"/>
    <w:uiPriority w:val="39"/>
    <w:unhideWhenUsed/>
    <w:pPr>
      <w:pBdr/>
      <w:spacing w:after="100"/>
      <w:ind w:left="880"/>
    </w:pPr>
  </w:style>
  <w:style w:type="paragraph" w:styleId="837">
    <w:name w:val="toc 6"/>
    <w:basedOn w:val="768"/>
    <w:next w:val="768"/>
    <w:uiPriority w:val="39"/>
    <w:unhideWhenUsed/>
    <w:pPr>
      <w:pBdr/>
      <w:spacing w:after="100"/>
      <w:ind w:left="1100"/>
    </w:pPr>
  </w:style>
  <w:style w:type="paragraph" w:styleId="838">
    <w:name w:val="toc 7"/>
    <w:basedOn w:val="768"/>
    <w:next w:val="768"/>
    <w:uiPriority w:val="39"/>
    <w:unhideWhenUsed/>
    <w:pPr>
      <w:pBdr/>
      <w:spacing w:after="100"/>
      <w:ind w:left="1320"/>
    </w:pPr>
  </w:style>
  <w:style w:type="paragraph" w:styleId="839">
    <w:name w:val="toc 8"/>
    <w:basedOn w:val="768"/>
    <w:next w:val="768"/>
    <w:uiPriority w:val="39"/>
    <w:unhideWhenUsed/>
    <w:pPr>
      <w:pBdr/>
      <w:spacing w:after="100"/>
      <w:ind w:left="1540"/>
    </w:pPr>
  </w:style>
  <w:style w:type="paragraph" w:styleId="840">
    <w:name w:val="toc 9"/>
    <w:basedOn w:val="768"/>
    <w:next w:val="768"/>
    <w:uiPriority w:val="39"/>
    <w:unhideWhenUsed/>
    <w:pPr>
      <w:pBdr/>
      <w:spacing w:after="100"/>
      <w:ind w:left="1760"/>
    </w:pPr>
  </w:style>
  <w:style w:type="paragraph" w:styleId="841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842">
    <w:name w:val="table of figures"/>
    <w:basedOn w:val="768"/>
    <w:next w:val="768"/>
    <w:uiPriority w:val="99"/>
    <w:unhideWhenUsed/>
    <w:pPr>
      <w:pBdr/>
      <w:spacing/>
      <w:ind/>
    </w:pPr>
  </w:style>
  <w:style w:type="paragraph" w:styleId="843">
    <w:name w:val="Balloon Text"/>
    <w:basedOn w:val="768"/>
    <w:link w:val="813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844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845">
    <w:name w:val="Plain Text"/>
    <w:basedOn w:val="768"/>
    <w:link w:val="814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846" w:customStyle="1">
    <w:name w:val="paragraph scxw163741632 bcx0"/>
    <w:basedOn w:val="768"/>
    <w:qFormat/>
    <w:pPr>
      <w:pBdr/>
      <w:spacing w:afterAutospacing="1" w:beforeAutospacing="1"/>
      <w:ind/>
    </w:pPr>
  </w:style>
  <w:style w:type="numbering" w:styleId="847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848">
    <w:name w:val="Table Grid"/>
    <w:basedOn w:val="77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Table Grid Light"/>
    <w:basedOn w:val="77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1"/>
    <w:basedOn w:val="77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2"/>
    <w:basedOn w:val="77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3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4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5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4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5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6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4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5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6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1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2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3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4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5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6"/>
    <w:basedOn w:val="77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2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3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4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5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6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1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2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3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4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5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6"/>
    <w:basedOn w:val="779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1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2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3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4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5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6"/>
    <w:basedOn w:val="77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1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2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3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4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5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6"/>
    <w:basedOn w:val="77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6</cp:revision>
  <dcterms:created xsi:type="dcterms:W3CDTF">2026-03-17T13:17:00Z</dcterms:created>
  <dcterms:modified xsi:type="dcterms:W3CDTF">2026-03-24T11:24:26Z</dcterms:modified>
  <cp:version>786432</cp:version>
</cp:coreProperties>
</file>