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F67B35" w:rsidP="000C4820">
      <w:pPr>
        <w:contextualSpacing/>
        <w:jc w:val="right"/>
      </w:pPr>
      <w:bookmarkStart w:id="0" w:name="_Toc463603903"/>
      <w:r>
        <w:t xml:space="preserve">Приложение  № </w:t>
      </w:r>
      <w:r w:rsidR="00D67482">
        <w:t>2</w:t>
      </w:r>
      <w:r>
        <w:t xml:space="preserve"> к приказу </w:t>
      </w:r>
    </w:p>
    <w:p w:rsidR="00F67B35" w:rsidRDefault="00F67B35" w:rsidP="000C4820">
      <w:pPr>
        <w:ind w:left="5103"/>
        <w:contextualSpacing/>
        <w:jc w:val="right"/>
      </w:pPr>
      <w:r>
        <w:t>Министерства образования</w:t>
      </w:r>
      <w:r w:rsidR="001D05A6">
        <w:t xml:space="preserve"> и спорта </w:t>
      </w:r>
      <w:r>
        <w:t xml:space="preserve"> Республики Карелия</w:t>
      </w:r>
    </w:p>
    <w:p w:rsidR="00F67B35" w:rsidRDefault="00642DFE" w:rsidP="000C4820">
      <w:pPr>
        <w:contextualSpacing/>
        <w:jc w:val="right"/>
      </w:pPr>
      <w:r w:rsidRPr="00642DFE">
        <w:t>от 12.12.2022 г. № 1407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</w:t>
      </w:r>
      <w:bookmarkStart w:id="1" w:name="_GoBack"/>
      <w:bookmarkEnd w:id="1"/>
      <w:r w:rsidRPr="00367AD8">
        <w:rPr>
          <w:sz w:val="26"/>
          <w:szCs w:val="26"/>
        </w:rPr>
        <w:t>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7E3A3C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</w:t>
      </w:r>
      <w:r w:rsidR="000C4820">
        <w:rPr>
          <w:b/>
          <w:sz w:val="26"/>
          <w:szCs w:val="26"/>
        </w:rPr>
        <w:t>8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7E3A3C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7E3A3C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0C4820">
        <w:rPr>
          <w:b/>
          <w:sz w:val="26"/>
          <w:szCs w:val="26"/>
        </w:rPr>
        <w:t>15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)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7E3A3C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7E3A3C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.05.20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</w:t>
      </w:r>
      <w:r w:rsidR="001D05A6">
        <w:rPr>
          <w:sz w:val="26"/>
          <w:szCs w:val="26"/>
        </w:rPr>
        <w:t>, в медицинской организации</w:t>
      </w:r>
      <w:r w:rsidR="00D67482">
        <w:rPr>
          <w:sz w:val="26"/>
          <w:szCs w:val="26"/>
        </w:rPr>
        <w:t>)</w:t>
      </w:r>
      <w:r w:rsidR="004A30C8" w:rsidRPr="004A30C8">
        <w:rPr>
          <w:sz w:val="26"/>
          <w:szCs w:val="26"/>
        </w:rPr>
        <w:t xml:space="preserve">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КарелияутвержденП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="004A30C8" w:rsidRPr="004A30C8">
        <w:rPr>
          <w:sz w:val="26"/>
          <w:szCs w:val="26"/>
        </w:rPr>
        <w:lastRenderedPageBreak/>
        <w:t>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 xml:space="preserve">есобеседование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r w:rsidR="00D64F05">
        <w:rPr>
          <w:sz w:val="26"/>
          <w:szCs w:val="26"/>
        </w:rPr>
        <w:t>собеседования.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815B02">
      <w:headerReference w:type="default" r:id="rId8"/>
      <w:footerReference w:type="default" r:id="rId9"/>
      <w:headerReference w:type="first" r:id="rId10"/>
      <w:pgSz w:w="11906" w:h="16838"/>
      <w:pgMar w:top="81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77" w:rsidRDefault="007C1F77" w:rsidP="00E45450">
      <w:r>
        <w:separator/>
      </w:r>
    </w:p>
  </w:endnote>
  <w:endnote w:type="continuationSeparator" w:id="1">
    <w:p w:rsidR="007C1F77" w:rsidRDefault="007C1F77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77" w:rsidRDefault="007C1F77" w:rsidP="00E45450">
      <w:r>
        <w:separator/>
      </w:r>
    </w:p>
  </w:footnote>
  <w:footnote w:type="continuationSeparator" w:id="1">
    <w:p w:rsidR="007C1F77" w:rsidRDefault="007C1F77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D64F05" w:rsidRDefault="00725B38">
        <w:pPr>
          <w:pStyle w:val="a5"/>
          <w:jc w:val="center"/>
        </w:pPr>
        <w:r>
          <w:fldChar w:fldCharType="begin"/>
        </w:r>
        <w:r w:rsidR="00D64F05">
          <w:instrText>PAGE   \* MERGEFORMAT</w:instrText>
        </w:r>
        <w:r>
          <w:fldChar w:fldCharType="separate"/>
        </w:r>
        <w:r w:rsidR="007E3A3C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 w:rsidP="00815B0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36"/>
    <w:rsid w:val="0005326D"/>
    <w:rsid w:val="000C4820"/>
    <w:rsid w:val="000C70DD"/>
    <w:rsid w:val="001D05A6"/>
    <w:rsid w:val="002B2185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819A3"/>
    <w:rsid w:val="005F2F8A"/>
    <w:rsid w:val="006324B3"/>
    <w:rsid w:val="00642DFE"/>
    <w:rsid w:val="0065384D"/>
    <w:rsid w:val="00686835"/>
    <w:rsid w:val="006B7430"/>
    <w:rsid w:val="006D3235"/>
    <w:rsid w:val="006D672B"/>
    <w:rsid w:val="00725B38"/>
    <w:rsid w:val="00743CEF"/>
    <w:rsid w:val="00764E5E"/>
    <w:rsid w:val="007C1F77"/>
    <w:rsid w:val="007E3A3C"/>
    <w:rsid w:val="00812EAE"/>
    <w:rsid w:val="00815B02"/>
    <w:rsid w:val="008366BE"/>
    <w:rsid w:val="00850EAD"/>
    <w:rsid w:val="00860238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A2EF0"/>
    <w:rsid w:val="00AD5A0D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F16CB7"/>
    <w:rsid w:val="00F67B35"/>
    <w:rsid w:val="00FC4CC5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B162-4482-4C45-8A8E-9A4039A3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Мюханен </cp:lastModifiedBy>
  <cp:revision>56</cp:revision>
  <cp:lastPrinted>2021-12-13T09:44:00Z</cp:lastPrinted>
  <dcterms:created xsi:type="dcterms:W3CDTF">2017-11-01T08:39:00Z</dcterms:created>
  <dcterms:modified xsi:type="dcterms:W3CDTF">2022-12-19T08:42:00Z</dcterms:modified>
</cp:coreProperties>
</file>