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50" w:rsidRPr="00721214" w:rsidRDefault="00B50BCC" w:rsidP="0051545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регионе </w:t>
      </w:r>
      <w:r w:rsidR="002A0B7D">
        <w:rPr>
          <w:rFonts w:ascii="Times New Roman" w:hAnsi="Times New Roman" w:cs="Times New Roman"/>
          <w:b/>
          <w:sz w:val="28"/>
          <w:szCs w:val="28"/>
        </w:rPr>
        <w:t>проходит</w:t>
      </w:r>
      <w:r w:rsidR="00F505DB">
        <w:rPr>
          <w:rFonts w:ascii="Times New Roman" w:hAnsi="Times New Roman" w:cs="Times New Roman"/>
          <w:b/>
          <w:sz w:val="28"/>
          <w:szCs w:val="28"/>
        </w:rPr>
        <w:t xml:space="preserve"> приемная кампания</w:t>
      </w:r>
      <w:r w:rsidR="007D0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программам среднего профессионального образования</w:t>
      </w:r>
      <w:r w:rsidR="009911F5">
        <w:rPr>
          <w:rFonts w:ascii="Times New Roman" w:hAnsi="Times New Roman" w:cs="Times New Roman"/>
          <w:b/>
          <w:sz w:val="28"/>
          <w:szCs w:val="28"/>
        </w:rPr>
        <w:t xml:space="preserve"> (см. новость)</w:t>
      </w:r>
    </w:p>
    <w:p w:rsidR="00515450" w:rsidRDefault="00515450" w:rsidP="009B410B">
      <w:pPr>
        <w:rPr>
          <w:rFonts w:ascii="Times New Roman" w:hAnsi="Times New Roman" w:cs="Times New Roman"/>
          <w:sz w:val="28"/>
          <w:szCs w:val="28"/>
        </w:rPr>
      </w:pPr>
    </w:p>
    <w:p w:rsidR="00E20CAC" w:rsidRPr="00E677D0" w:rsidRDefault="00E20CAC" w:rsidP="00E20CAC">
      <w:pPr>
        <w:rPr>
          <w:rFonts w:ascii="Times New Roman" w:hAnsi="Times New Roman" w:cs="Times New Roman"/>
          <w:sz w:val="28"/>
          <w:szCs w:val="28"/>
        </w:rPr>
      </w:pPr>
      <w:r w:rsidRPr="00E20CAC">
        <w:rPr>
          <w:rFonts w:ascii="Times New Roman" w:hAnsi="Times New Roman" w:cs="Times New Roman"/>
          <w:i/>
          <w:sz w:val="28"/>
          <w:szCs w:val="28"/>
        </w:rPr>
        <w:t>Актуальная подробная информация о приеме в разрезе образовательных организаций,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25AA0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20CAC" w:rsidRDefault="00E20CAC" w:rsidP="007B22EF">
      <w:pPr>
        <w:rPr>
          <w:rFonts w:ascii="Times New Roman" w:hAnsi="Times New Roman" w:cs="Times New Roman"/>
          <w:sz w:val="28"/>
          <w:szCs w:val="28"/>
        </w:rPr>
      </w:pPr>
    </w:p>
    <w:p w:rsidR="00FC4492" w:rsidRDefault="00FC4492" w:rsidP="007B22EF">
      <w:pPr>
        <w:rPr>
          <w:rFonts w:ascii="Times New Roman" w:hAnsi="Times New Roman" w:cs="Times New Roman"/>
          <w:sz w:val="28"/>
          <w:szCs w:val="28"/>
        </w:rPr>
      </w:pPr>
      <w:r w:rsidRPr="00FC4492">
        <w:rPr>
          <w:rFonts w:ascii="Times New Roman" w:hAnsi="Times New Roman" w:cs="Times New Roman"/>
          <w:sz w:val="28"/>
          <w:szCs w:val="28"/>
        </w:rPr>
        <w:t xml:space="preserve">Во всех учреждениях </w:t>
      </w:r>
      <w:r w:rsidR="008C5F6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(</w:t>
      </w:r>
      <w:r w:rsidRPr="00FC4492">
        <w:rPr>
          <w:rFonts w:ascii="Times New Roman" w:hAnsi="Times New Roman" w:cs="Times New Roman"/>
          <w:sz w:val="28"/>
          <w:szCs w:val="28"/>
        </w:rPr>
        <w:t>СПО</w:t>
      </w:r>
      <w:r w:rsidR="008C5F6B">
        <w:rPr>
          <w:rFonts w:ascii="Times New Roman" w:hAnsi="Times New Roman" w:cs="Times New Roman"/>
          <w:sz w:val="28"/>
          <w:szCs w:val="28"/>
        </w:rPr>
        <w:t>)</w:t>
      </w:r>
      <w:r w:rsidRPr="00FC4492">
        <w:rPr>
          <w:rFonts w:ascii="Times New Roman" w:hAnsi="Times New Roman" w:cs="Times New Roman"/>
          <w:sz w:val="28"/>
          <w:szCs w:val="28"/>
        </w:rPr>
        <w:t xml:space="preserve"> </w:t>
      </w:r>
      <w:r w:rsidR="008C5F6B">
        <w:rPr>
          <w:rFonts w:ascii="Times New Roman" w:hAnsi="Times New Roman" w:cs="Times New Roman"/>
          <w:sz w:val="28"/>
          <w:szCs w:val="28"/>
        </w:rPr>
        <w:t>проходит</w:t>
      </w:r>
      <w:r w:rsidRPr="00FC4492">
        <w:rPr>
          <w:rFonts w:ascii="Times New Roman" w:hAnsi="Times New Roman" w:cs="Times New Roman"/>
          <w:sz w:val="28"/>
          <w:szCs w:val="28"/>
        </w:rPr>
        <w:t xml:space="preserve"> приемная кампания 2024 года. Прием на обучение по программам СПО </w:t>
      </w:r>
      <w:r w:rsidR="008C5F6B">
        <w:rPr>
          <w:rFonts w:ascii="Times New Roman" w:hAnsi="Times New Roman" w:cs="Times New Roman"/>
          <w:sz w:val="28"/>
          <w:szCs w:val="28"/>
        </w:rPr>
        <w:t>осуществляется</w:t>
      </w:r>
      <w:r w:rsidRPr="00FC4492">
        <w:rPr>
          <w:rFonts w:ascii="Times New Roman" w:hAnsi="Times New Roman" w:cs="Times New Roman"/>
          <w:sz w:val="28"/>
          <w:szCs w:val="28"/>
        </w:rPr>
        <w:t xml:space="preserve"> в 13 населенных пунктах региона </w:t>
      </w:r>
      <w:r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(Апатиты, Кандалакша, Кировск, Ковдор, Кола, Ловозеро, Мончегорск, Мурманск, Никель, Оленегорск, Полярные Зори, Полярный, Умба).</w:t>
      </w:r>
    </w:p>
    <w:p w:rsidR="007B22EF" w:rsidRPr="00B51E4F" w:rsidRDefault="007B22EF" w:rsidP="007B22EF">
      <w:pPr>
        <w:rPr>
          <w:rFonts w:ascii="Times New Roman" w:hAnsi="Times New Roman" w:cs="Times New Roman"/>
          <w:sz w:val="28"/>
          <w:szCs w:val="28"/>
        </w:rPr>
      </w:pPr>
      <w:r w:rsidRPr="00B51E4F">
        <w:rPr>
          <w:rFonts w:ascii="Times New Roman" w:hAnsi="Times New Roman" w:cs="Times New Roman"/>
          <w:sz w:val="28"/>
          <w:szCs w:val="28"/>
        </w:rPr>
        <w:t>Квалифицированные техники и IT специалисты, средний медицинский персонал и бухгалтеры, учителя начальных классов</w:t>
      </w:r>
      <w:r w:rsidR="00BC1607">
        <w:rPr>
          <w:rFonts w:ascii="Times New Roman" w:hAnsi="Times New Roman" w:cs="Times New Roman"/>
          <w:sz w:val="28"/>
          <w:szCs w:val="28"/>
        </w:rPr>
        <w:t xml:space="preserve">, </w:t>
      </w:r>
      <w:r w:rsidRPr="00B51E4F">
        <w:rPr>
          <w:rFonts w:ascii="Times New Roman" w:hAnsi="Times New Roman" w:cs="Times New Roman"/>
          <w:sz w:val="28"/>
          <w:szCs w:val="28"/>
        </w:rPr>
        <w:t>воспитатели, парикмахеры</w:t>
      </w:r>
      <w:r w:rsidR="00BC1607">
        <w:rPr>
          <w:rFonts w:ascii="Times New Roman" w:hAnsi="Times New Roman" w:cs="Times New Roman"/>
          <w:sz w:val="28"/>
          <w:szCs w:val="28"/>
        </w:rPr>
        <w:t xml:space="preserve">, </w:t>
      </w:r>
      <w:r w:rsidRPr="00B51E4F">
        <w:rPr>
          <w:rFonts w:ascii="Times New Roman" w:hAnsi="Times New Roman" w:cs="Times New Roman"/>
          <w:sz w:val="28"/>
          <w:szCs w:val="28"/>
        </w:rPr>
        <w:t>повара</w:t>
      </w:r>
      <w:r>
        <w:rPr>
          <w:rFonts w:ascii="Times New Roman" w:hAnsi="Times New Roman" w:cs="Times New Roman"/>
          <w:sz w:val="28"/>
          <w:szCs w:val="28"/>
        </w:rPr>
        <w:t xml:space="preserve"> (технологи)</w:t>
      </w:r>
      <w:r w:rsidRPr="00B51E4F">
        <w:rPr>
          <w:rFonts w:ascii="Times New Roman" w:hAnsi="Times New Roman" w:cs="Times New Roman"/>
          <w:sz w:val="28"/>
          <w:szCs w:val="28"/>
        </w:rPr>
        <w:t>, сварщики</w:t>
      </w:r>
      <w:r>
        <w:rPr>
          <w:rFonts w:ascii="Times New Roman" w:hAnsi="Times New Roman" w:cs="Times New Roman"/>
          <w:sz w:val="28"/>
          <w:szCs w:val="28"/>
        </w:rPr>
        <w:t>, слесари</w:t>
      </w:r>
      <w:r w:rsidR="00BC1607">
        <w:rPr>
          <w:rFonts w:ascii="Times New Roman" w:hAnsi="Times New Roman" w:cs="Times New Roman"/>
          <w:sz w:val="28"/>
          <w:szCs w:val="28"/>
        </w:rPr>
        <w:t>,</w:t>
      </w:r>
      <w:r w:rsidRPr="00B51E4F">
        <w:rPr>
          <w:rFonts w:ascii="Times New Roman" w:hAnsi="Times New Roman" w:cs="Times New Roman"/>
          <w:sz w:val="28"/>
          <w:szCs w:val="28"/>
        </w:rPr>
        <w:t xml:space="preserve"> металлурги</w:t>
      </w:r>
      <w:r>
        <w:rPr>
          <w:rFonts w:ascii="Times New Roman" w:hAnsi="Times New Roman" w:cs="Times New Roman"/>
          <w:sz w:val="28"/>
          <w:szCs w:val="28"/>
        </w:rPr>
        <w:t>, специалисты по туризму</w:t>
      </w:r>
      <w:r w:rsidR="00BC1607">
        <w:rPr>
          <w:rFonts w:ascii="Times New Roman" w:hAnsi="Times New Roman" w:cs="Times New Roman"/>
          <w:sz w:val="28"/>
          <w:szCs w:val="28"/>
        </w:rPr>
        <w:t>, судоводители, судомеханики</w:t>
      </w:r>
      <w:r w:rsidR="00A51798">
        <w:rPr>
          <w:rFonts w:ascii="Times New Roman" w:hAnsi="Times New Roman" w:cs="Times New Roman"/>
          <w:sz w:val="28"/>
          <w:szCs w:val="28"/>
        </w:rPr>
        <w:t>, машинисты локомотива</w:t>
      </w:r>
      <w:r w:rsidR="00BC1607">
        <w:rPr>
          <w:rFonts w:ascii="Times New Roman" w:hAnsi="Times New Roman" w:cs="Times New Roman"/>
          <w:sz w:val="28"/>
          <w:szCs w:val="28"/>
        </w:rPr>
        <w:t xml:space="preserve"> </w:t>
      </w:r>
      <w:r w:rsidRPr="00B51E4F">
        <w:rPr>
          <w:rFonts w:ascii="Times New Roman" w:hAnsi="Times New Roman" w:cs="Times New Roman"/>
          <w:sz w:val="28"/>
          <w:szCs w:val="28"/>
        </w:rPr>
        <w:t xml:space="preserve">– вот </w:t>
      </w:r>
      <w:r>
        <w:rPr>
          <w:rFonts w:ascii="Times New Roman" w:hAnsi="Times New Roman" w:cs="Times New Roman"/>
          <w:sz w:val="28"/>
          <w:szCs w:val="28"/>
        </w:rPr>
        <w:t xml:space="preserve">далеко </w:t>
      </w:r>
      <w:r w:rsidRPr="00B51E4F">
        <w:rPr>
          <w:rFonts w:ascii="Times New Roman" w:hAnsi="Times New Roman" w:cs="Times New Roman"/>
          <w:sz w:val="28"/>
          <w:szCs w:val="28"/>
        </w:rPr>
        <w:t>неполный перечень востребованных специалистов, которых готовят колледжи Мурманской области.</w:t>
      </w:r>
    </w:p>
    <w:p w:rsidR="00FC4492" w:rsidRDefault="00FC4492" w:rsidP="009B41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4492">
        <w:rPr>
          <w:rFonts w:ascii="Times New Roman" w:hAnsi="Times New Roman" w:cs="Times New Roman"/>
          <w:sz w:val="28"/>
          <w:szCs w:val="28"/>
        </w:rPr>
        <w:t>Запланирован прием на обучение более 7,6 тыс. человек по</w:t>
      </w:r>
      <w:r w:rsidR="00212F4D">
        <w:rPr>
          <w:rFonts w:ascii="Times New Roman" w:hAnsi="Times New Roman" w:cs="Times New Roman"/>
          <w:sz w:val="28"/>
          <w:szCs w:val="28"/>
        </w:rPr>
        <w:t> </w:t>
      </w:r>
      <w:r w:rsidRPr="00FC4492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FC4492">
        <w:rPr>
          <w:rFonts w:ascii="Times New Roman" w:hAnsi="Times New Roman" w:cs="Times New Roman"/>
          <w:sz w:val="28"/>
          <w:szCs w:val="28"/>
        </w:rPr>
        <w:t>рограммам СПО (29 программ подготовки квалифицированных рабочих, служащих и 73 программы подготовки специалистов среднего звена), в том числе более 5,8 тыс. человек по очной форме, 180 человек по очно-заочной форме, более 1,6 тысяч – по заочной форме</w:t>
      </w:r>
      <w:r w:rsidR="00212F4D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FC4492">
        <w:rPr>
          <w:rFonts w:ascii="Times New Roman" w:hAnsi="Times New Roman" w:cs="Times New Roman"/>
          <w:sz w:val="28"/>
          <w:szCs w:val="28"/>
        </w:rPr>
        <w:t>.</w:t>
      </w:r>
    </w:p>
    <w:p w:rsidR="00FC4492" w:rsidRDefault="00FC4492" w:rsidP="00B21F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4492">
        <w:rPr>
          <w:rFonts w:ascii="Times New Roman" w:hAnsi="Times New Roman" w:cs="Times New Roman"/>
          <w:sz w:val="28"/>
          <w:szCs w:val="28"/>
        </w:rPr>
        <w:t>Более 4,3 тысяч мест выделено</w:t>
      </w:r>
      <w:r w:rsidR="00212F4D">
        <w:rPr>
          <w:rFonts w:ascii="Times New Roman" w:hAnsi="Times New Roman" w:cs="Times New Roman"/>
          <w:sz w:val="28"/>
          <w:szCs w:val="28"/>
        </w:rPr>
        <w:t xml:space="preserve"> </w:t>
      </w:r>
      <w:r w:rsidR="00212F4D" w:rsidRPr="00212F4D">
        <w:rPr>
          <w:rFonts w:ascii="Times New Roman" w:hAnsi="Times New Roman" w:cs="Times New Roman"/>
          <w:sz w:val="28"/>
          <w:szCs w:val="28"/>
        </w:rPr>
        <w:t>на обучение по программам СПО</w:t>
      </w:r>
      <w:r w:rsidRPr="00FC4492">
        <w:rPr>
          <w:rFonts w:ascii="Times New Roman" w:hAnsi="Times New Roman" w:cs="Times New Roman"/>
          <w:sz w:val="28"/>
          <w:szCs w:val="28"/>
        </w:rPr>
        <w:t xml:space="preserve"> за счет средств областного и федерального бюджетов, причем около 4,0 тыс. бюджетных мест выделяется для выпускников 9 классов, более 370 мест </w:t>
      </w:r>
      <w:r w:rsidR="00212F4D">
        <w:rPr>
          <w:rFonts w:ascii="Times New Roman" w:hAnsi="Times New Roman" w:cs="Times New Roman"/>
          <w:sz w:val="28"/>
          <w:szCs w:val="28"/>
        </w:rPr>
        <w:t xml:space="preserve">- </w:t>
      </w:r>
      <w:r w:rsidRPr="00FC4492">
        <w:rPr>
          <w:rFonts w:ascii="Times New Roman" w:hAnsi="Times New Roman" w:cs="Times New Roman"/>
          <w:sz w:val="28"/>
          <w:szCs w:val="28"/>
        </w:rPr>
        <w:t xml:space="preserve">для выпускников 11 классов. </w:t>
      </w:r>
    </w:p>
    <w:p w:rsidR="009C30DF" w:rsidRDefault="00845D57" w:rsidP="009C30DF">
      <w:pPr>
        <w:rPr>
          <w:rFonts w:ascii="Times New Roman" w:hAnsi="Times New Roman" w:cs="Times New Roman"/>
          <w:sz w:val="28"/>
          <w:szCs w:val="28"/>
        </w:rPr>
      </w:pPr>
      <w:r w:rsidRPr="00FA45CA">
        <w:rPr>
          <w:rFonts w:ascii="Times New Roman" w:hAnsi="Times New Roman" w:cs="Times New Roman"/>
          <w:sz w:val="28"/>
          <w:szCs w:val="28"/>
        </w:rPr>
        <w:t>В структуре контрольных цифр приема</w:t>
      </w:r>
      <w:r w:rsidR="00C34D56">
        <w:rPr>
          <w:rFonts w:ascii="Times New Roman" w:hAnsi="Times New Roman" w:cs="Times New Roman"/>
          <w:sz w:val="28"/>
          <w:szCs w:val="28"/>
        </w:rPr>
        <w:t xml:space="preserve"> СПО</w:t>
      </w:r>
      <w:r w:rsidRPr="00FA45CA">
        <w:rPr>
          <w:rFonts w:ascii="Times New Roman" w:hAnsi="Times New Roman" w:cs="Times New Roman"/>
          <w:sz w:val="28"/>
          <w:szCs w:val="28"/>
        </w:rPr>
        <w:t xml:space="preserve"> граждан на обучение</w:t>
      </w:r>
      <w:r w:rsidR="00212F4D" w:rsidRPr="00212F4D">
        <w:t xml:space="preserve"> </w:t>
      </w:r>
      <w:r w:rsidR="00212F4D" w:rsidRPr="00212F4D">
        <w:rPr>
          <w:rFonts w:ascii="Times New Roman" w:hAnsi="Times New Roman" w:cs="Times New Roman"/>
          <w:sz w:val="28"/>
          <w:szCs w:val="28"/>
        </w:rPr>
        <w:t>граждан по программам СПО</w:t>
      </w:r>
      <w:r w:rsidRPr="00FA45C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C26089">
        <w:rPr>
          <w:rFonts w:ascii="Times New Roman" w:hAnsi="Times New Roman" w:cs="Times New Roman"/>
          <w:sz w:val="28"/>
          <w:szCs w:val="28"/>
        </w:rPr>
        <w:t xml:space="preserve">областного и федерального </w:t>
      </w:r>
      <w:r w:rsidRPr="00FA45CA">
        <w:rPr>
          <w:rFonts w:ascii="Times New Roman" w:hAnsi="Times New Roman" w:cs="Times New Roman"/>
          <w:sz w:val="28"/>
          <w:szCs w:val="28"/>
        </w:rPr>
        <w:t>бюджет</w:t>
      </w:r>
      <w:r w:rsidR="000E4D39">
        <w:rPr>
          <w:rFonts w:ascii="Times New Roman" w:hAnsi="Times New Roman" w:cs="Times New Roman"/>
          <w:sz w:val="28"/>
          <w:szCs w:val="28"/>
        </w:rPr>
        <w:t>ов</w:t>
      </w:r>
      <w:r w:rsidRPr="00FA45CA">
        <w:rPr>
          <w:rFonts w:ascii="Times New Roman" w:hAnsi="Times New Roman" w:cs="Times New Roman"/>
          <w:sz w:val="28"/>
          <w:szCs w:val="28"/>
        </w:rPr>
        <w:t xml:space="preserve"> </w:t>
      </w:r>
      <w:r w:rsidR="00FB01BF">
        <w:rPr>
          <w:rFonts w:ascii="Times New Roman" w:hAnsi="Times New Roman" w:cs="Times New Roman"/>
          <w:sz w:val="28"/>
          <w:szCs w:val="28"/>
        </w:rPr>
        <w:t xml:space="preserve">бюджетные места, выделенные на профессии и специальности </w:t>
      </w:r>
      <w:r w:rsidR="009C30DF">
        <w:rPr>
          <w:rFonts w:ascii="Times New Roman" w:hAnsi="Times New Roman" w:cs="Times New Roman"/>
          <w:sz w:val="28"/>
          <w:szCs w:val="28"/>
        </w:rPr>
        <w:t>области наук «</w:t>
      </w:r>
      <w:r w:rsidR="009C30DF" w:rsidRPr="009C3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ИНЖЕНЕРНОЕ ДЕЛО, ТЕХНОЛОГИИ И ТЕХНИЧЕСКИЕ НАУКИ</w:t>
      </w:r>
      <w:r w:rsidR="009C30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01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5CA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FC4492">
        <w:rPr>
          <w:rFonts w:ascii="Times New Roman" w:hAnsi="Times New Roman" w:cs="Times New Roman"/>
          <w:sz w:val="28"/>
          <w:szCs w:val="28"/>
        </w:rPr>
        <w:t>62</w:t>
      </w:r>
      <w:r w:rsidR="007C0DF2">
        <w:rPr>
          <w:rFonts w:ascii="Times New Roman" w:hAnsi="Times New Roman" w:cs="Times New Roman"/>
          <w:sz w:val="28"/>
          <w:szCs w:val="28"/>
        </w:rPr>
        <w:t>,</w:t>
      </w:r>
      <w:r w:rsidR="00FC4492">
        <w:rPr>
          <w:rFonts w:ascii="Times New Roman" w:hAnsi="Times New Roman" w:cs="Times New Roman"/>
          <w:sz w:val="28"/>
          <w:szCs w:val="28"/>
        </w:rPr>
        <w:t>4</w:t>
      </w:r>
      <w:r w:rsidR="007C0DF2">
        <w:rPr>
          <w:rFonts w:ascii="Times New Roman" w:hAnsi="Times New Roman" w:cs="Times New Roman"/>
          <w:sz w:val="28"/>
          <w:szCs w:val="28"/>
        </w:rPr>
        <w:t xml:space="preserve"> </w:t>
      </w:r>
      <w:r w:rsidRPr="00FA45CA">
        <w:rPr>
          <w:rFonts w:ascii="Times New Roman" w:hAnsi="Times New Roman" w:cs="Times New Roman"/>
          <w:sz w:val="28"/>
          <w:szCs w:val="28"/>
        </w:rPr>
        <w:t xml:space="preserve">%, </w:t>
      </w:r>
      <w:r w:rsidR="00FC4492">
        <w:rPr>
          <w:rFonts w:ascii="Times New Roman" w:hAnsi="Times New Roman" w:cs="Times New Roman"/>
          <w:sz w:val="28"/>
          <w:szCs w:val="28"/>
        </w:rPr>
        <w:t>«</w:t>
      </w:r>
      <w:r w:rsidR="00FC4492" w:rsidRPr="009C30DF">
        <w:rPr>
          <w:rFonts w:ascii="Times New Roman" w:hAnsi="Times New Roman" w:cs="Times New Roman"/>
          <w:sz w:val="28"/>
          <w:szCs w:val="28"/>
        </w:rPr>
        <w:t>ЗДРАВООХРАНЕНИЕ И МЕДИЦИНСКИЕ НАУКИ</w:t>
      </w:r>
      <w:r w:rsidR="00FC4492">
        <w:rPr>
          <w:rFonts w:ascii="Times New Roman" w:hAnsi="Times New Roman" w:cs="Times New Roman"/>
          <w:sz w:val="28"/>
          <w:szCs w:val="28"/>
        </w:rPr>
        <w:t xml:space="preserve">» </w:t>
      </w:r>
      <w:r w:rsidR="00FC4492" w:rsidRPr="00B51E4F">
        <w:rPr>
          <w:rFonts w:ascii="Times New Roman" w:hAnsi="Times New Roman" w:cs="Times New Roman"/>
          <w:sz w:val="28"/>
          <w:szCs w:val="28"/>
        </w:rPr>
        <w:t>–</w:t>
      </w:r>
      <w:r w:rsidR="00FC4492">
        <w:rPr>
          <w:rFonts w:ascii="Times New Roman" w:hAnsi="Times New Roman" w:cs="Times New Roman"/>
          <w:sz w:val="28"/>
          <w:szCs w:val="28"/>
        </w:rPr>
        <w:t xml:space="preserve"> </w:t>
      </w:r>
      <w:r w:rsidR="00FC4492" w:rsidRPr="009C30DF">
        <w:rPr>
          <w:rFonts w:ascii="Times New Roman" w:hAnsi="Times New Roman" w:cs="Times New Roman"/>
          <w:sz w:val="28"/>
          <w:szCs w:val="28"/>
        </w:rPr>
        <w:t>1</w:t>
      </w:r>
      <w:r w:rsidR="00FC4492">
        <w:rPr>
          <w:rFonts w:ascii="Times New Roman" w:hAnsi="Times New Roman" w:cs="Times New Roman"/>
          <w:sz w:val="28"/>
          <w:szCs w:val="28"/>
        </w:rPr>
        <w:t>3</w:t>
      </w:r>
      <w:r w:rsidR="00FC4492" w:rsidRPr="009C30DF">
        <w:rPr>
          <w:rFonts w:ascii="Times New Roman" w:hAnsi="Times New Roman" w:cs="Times New Roman"/>
          <w:sz w:val="28"/>
          <w:szCs w:val="28"/>
        </w:rPr>
        <w:t>,</w:t>
      </w:r>
      <w:r w:rsidR="00FC4492">
        <w:rPr>
          <w:rFonts w:ascii="Times New Roman" w:hAnsi="Times New Roman" w:cs="Times New Roman"/>
          <w:sz w:val="28"/>
          <w:szCs w:val="28"/>
        </w:rPr>
        <w:t xml:space="preserve">0 </w:t>
      </w:r>
      <w:r w:rsidR="00FC4492" w:rsidRPr="009C30DF">
        <w:rPr>
          <w:rFonts w:ascii="Times New Roman" w:hAnsi="Times New Roman" w:cs="Times New Roman"/>
          <w:sz w:val="28"/>
          <w:szCs w:val="28"/>
        </w:rPr>
        <w:t>%</w:t>
      </w:r>
      <w:r w:rsidR="00FC4492">
        <w:rPr>
          <w:rFonts w:ascii="Times New Roman" w:hAnsi="Times New Roman" w:cs="Times New Roman"/>
          <w:sz w:val="28"/>
          <w:szCs w:val="28"/>
        </w:rPr>
        <w:t xml:space="preserve">, </w:t>
      </w:r>
      <w:r w:rsidR="009C30DF">
        <w:rPr>
          <w:rFonts w:ascii="Times New Roman" w:hAnsi="Times New Roman" w:cs="Times New Roman"/>
          <w:sz w:val="28"/>
          <w:szCs w:val="28"/>
        </w:rPr>
        <w:t>«</w:t>
      </w:r>
      <w:r w:rsidR="009C30DF" w:rsidRPr="009C30DF">
        <w:rPr>
          <w:rFonts w:ascii="Times New Roman" w:hAnsi="Times New Roman" w:cs="Times New Roman"/>
          <w:sz w:val="28"/>
          <w:szCs w:val="28"/>
        </w:rPr>
        <w:t>НАУКИ ОБ</w:t>
      </w:r>
      <w:r w:rsidR="00FB01BF">
        <w:rPr>
          <w:rFonts w:ascii="Times New Roman" w:hAnsi="Times New Roman" w:cs="Times New Roman"/>
          <w:sz w:val="28"/>
          <w:szCs w:val="28"/>
        </w:rPr>
        <w:t> </w:t>
      </w:r>
      <w:r w:rsidR="009C30DF" w:rsidRPr="009C30DF">
        <w:rPr>
          <w:rFonts w:ascii="Times New Roman" w:hAnsi="Times New Roman" w:cs="Times New Roman"/>
          <w:sz w:val="28"/>
          <w:szCs w:val="28"/>
        </w:rPr>
        <w:t>ОБЩЕСТВЕ</w:t>
      </w:r>
      <w:r w:rsidR="009C30DF">
        <w:rPr>
          <w:rFonts w:ascii="Times New Roman" w:hAnsi="Times New Roman" w:cs="Times New Roman"/>
          <w:sz w:val="28"/>
          <w:szCs w:val="28"/>
        </w:rPr>
        <w:t xml:space="preserve">» </w:t>
      </w:r>
      <w:r w:rsidR="000E4D39" w:rsidRPr="00B51E4F">
        <w:rPr>
          <w:rFonts w:ascii="Times New Roman" w:hAnsi="Times New Roman" w:cs="Times New Roman"/>
          <w:sz w:val="28"/>
          <w:szCs w:val="28"/>
        </w:rPr>
        <w:t>–</w:t>
      </w:r>
      <w:r w:rsidR="007C0DF2">
        <w:rPr>
          <w:rFonts w:ascii="Times New Roman" w:hAnsi="Times New Roman" w:cs="Times New Roman"/>
          <w:sz w:val="28"/>
          <w:szCs w:val="28"/>
        </w:rPr>
        <w:t xml:space="preserve"> </w:t>
      </w:r>
      <w:r w:rsidR="00FC4492">
        <w:rPr>
          <w:rFonts w:ascii="Times New Roman" w:hAnsi="Times New Roman" w:cs="Times New Roman"/>
          <w:sz w:val="28"/>
          <w:szCs w:val="28"/>
        </w:rPr>
        <w:t>12</w:t>
      </w:r>
      <w:r w:rsidR="009C30DF" w:rsidRPr="009C30DF">
        <w:rPr>
          <w:rFonts w:ascii="Times New Roman" w:hAnsi="Times New Roman" w:cs="Times New Roman"/>
          <w:sz w:val="28"/>
          <w:szCs w:val="28"/>
        </w:rPr>
        <w:t>,</w:t>
      </w:r>
      <w:r w:rsidR="00FC4492">
        <w:rPr>
          <w:rFonts w:ascii="Times New Roman" w:hAnsi="Times New Roman" w:cs="Times New Roman"/>
          <w:sz w:val="28"/>
          <w:szCs w:val="28"/>
        </w:rPr>
        <w:t>8</w:t>
      </w:r>
      <w:r w:rsidR="009C30DF">
        <w:rPr>
          <w:rFonts w:ascii="Times New Roman" w:hAnsi="Times New Roman" w:cs="Times New Roman"/>
          <w:sz w:val="28"/>
          <w:szCs w:val="28"/>
        </w:rPr>
        <w:t xml:space="preserve"> </w:t>
      </w:r>
      <w:r w:rsidR="009C30DF" w:rsidRPr="009C30DF">
        <w:rPr>
          <w:rFonts w:ascii="Times New Roman" w:hAnsi="Times New Roman" w:cs="Times New Roman"/>
          <w:sz w:val="28"/>
          <w:szCs w:val="28"/>
        </w:rPr>
        <w:t>%</w:t>
      </w:r>
      <w:r w:rsidR="009C30DF">
        <w:rPr>
          <w:rFonts w:ascii="Times New Roman" w:hAnsi="Times New Roman" w:cs="Times New Roman"/>
          <w:sz w:val="28"/>
          <w:szCs w:val="28"/>
        </w:rPr>
        <w:t>, «</w:t>
      </w:r>
      <w:r w:rsidR="009C30DF" w:rsidRPr="009C30DF">
        <w:rPr>
          <w:rFonts w:ascii="Times New Roman" w:hAnsi="Times New Roman" w:cs="Times New Roman"/>
          <w:sz w:val="28"/>
          <w:szCs w:val="28"/>
        </w:rPr>
        <w:t>ОБРАЗОВАНИЕ И ПЕДАГОГИЧЕСКИЕ НАУКИ</w:t>
      </w:r>
      <w:r w:rsidR="009C30DF">
        <w:rPr>
          <w:rFonts w:ascii="Times New Roman" w:hAnsi="Times New Roman" w:cs="Times New Roman"/>
          <w:sz w:val="28"/>
          <w:szCs w:val="28"/>
        </w:rPr>
        <w:t xml:space="preserve">» </w:t>
      </w:r>
      <w:r w:rsidR="000E4D39" w:rsidRPr="00B51E4F">
        <w:rPr>
          <w:rFonts w:ascii="Times New Roman" w:hAnsi="Times New Roman" w:cs="Times New Roman"/>
          <w:sz w:val="28"/>
          <w:szCs w:val="28"/>
        </w:rPr>
        <w:t>–</w:t>
      </w:r>
      <w:r w:rsidR="009C30DF">
        <w:rPr>
          <w:rFonts w:ascii="Times New Roman" w:hAnsi="Times New Roman" w:cs="Times New Roman"/>
          <w:sz w:val="28"/>
          <w:szCs w:val="28"/>
        </w:rPr>
        <w:t xml:space="preserve"> </w:t>
      </w:r>
      <w:r w:rsidR="00FC4492">
        <w:rPr>
          <w:rFonts w:ascii="Times New Roman" w:hAnsi="Times New Roman" w:cs="Times New Roman"/>
          <w:sz w:val="28"/>
          <w:szCs w:val="28"/>
        </w:rPr>
        <w:t>5</w:t>
      </w:r>
      <w:r w:rsidR="009C30DF" w:rsidRPr="009C30DF">
        <w:rPr>
          <w:rFonts w:ascii="Times New Roman" w:hAnsi="Times New Roman" w:cs="Times New Roman"/>
          <w:sz w:val="28"/>
          <w:szCs w:val="28"/>
        </w:rPr>
        <w:t>,</w:t>
      </w:r>
      <w:r w:rsidR="00FC4492">
        <w:rPr>
          <w:rFonts w:ascii="Times New Roman" w:hAnsi="Times New Roman" w:cs="Times New Roman"/>
          <w:sz w:val="28"/>
          <w:szCs w:val="28"/>
        </w:rPr>
        <w:t>3</w:t>
      </w:r>
      <w:r w:rsidR="009C30DF">
        <w:rPr>
          <w:rFonts w:ascii="Times New Roman" w:hAnsi="Times New Roman" w:cs="Times New Roman"/>
          <w:sz w:val="28"/>
          <w:szCs w:val="28"/>
        </w:rPr>
        <w:t xml:space="preserve"> </w:t>
      </w:r>
      <w:r w:rsidR="009C30DF" w:rsidRPr="009C30DF">
        <w:rPr>
          <w:rFonts w:ascii="Times New Roman" w:hAnsi="Times New Roman" w:cs="Times New Roman"/>
          <w:sz w:val="28"/>
          <w:szCs w:val="28"/>
        </w:rPr>
        <w:t>%</w:t>
      </w:r>
      <w:r w:rsidR="009C30DF">
        <w:rPr>
          <w:rFonts w:ascii="Times New Roman" w:hAnsi="Times New Roman" w:cs="Times New Roman"/>
          <w:sz w:val="28"/>
          <w:szCs w:val="28"/>
        </w:rPr>
        <w:t>.</w:t>
      </w:r>
    </w:p>
    <w:p w:rsidR="00C62D13" w:rsidRDefault="007C0DF2" w:rsidP="00C62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</w:t>
      </w:r>
      <w:r w:rsidR="008D11C1">
        <w:rPr>
          <w:rFonts w:ascii="Times New Roman" w:hAnsi="Times New Roman" w:cs="Times New Roman"/>
          <w:sz w:val="28"/>
          <w:szCs w:val="28"/>
        </w:rPr>
        <w:t xml:space="preserve"> </w:t>
      </w:r>
      <w:r w:rsidR="001D1FB2">
        <w:rPr>
          <w:rFonts w:ascii="Times New Roman" w:hAnsi="Times New Roman" w:cs="Times New Roman"/>
          <w:sz w:val="28"/>
          <w:szCs w:val="28"/>
        </w:rPr>
        <w:t>91</w:t>
      </w:r>
      <w:r w:rsidR="008D11C1">
        <w:rPr>
          <w:rFonts w:ascii="Times New Roman" w:hAnsi="Times New Roman" w:cs="Times New Roman"/>
          <w:sz w:val="28"/>
          <w:szCs w:val="28"/>
        </w:rPr>
        <w:t xml:space="preserve"> % бюджетных мест по </w:t>
      </w:r>
      <w:r w:rsidR="001D1FB2">
        <w:rPr>
          <w:rFonts w:ascii="Times New Roman" w:hAnsi="Times New Roman" w:cs="Times New Roman"/>
          <w:sz w:val="28"/>
          <w:szCs w:val="28"/>
        </w:rPr>
        <w:t>73</w:t>
      </w:r>
      <w:r w:rsidR="00C62D1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D11C1">
        <w:rPr>
          <w:rFonts w:ascii="Times New Roman" w:hAnsi="Times New Roman" w:cs="Times New Roman"/>
          <w:sz w:val="28"/>
          <w:szCs w:val="28"/>
        </w:rPr>
        <w:t>ам СПО</w:t>
      </w:r>
      <w:r w:rsidR="00C62D13">
        <w:rPr>
          <w:rFonts w:ascii="Times New Roman" w:hAnsi="Times New Roman" w:cs="Times New Roman"/>
          <w:sz w:val="28"/>
          <w:szCs w:val="28"/>
        </w:rPr>
        <w:t xml:space="preserve"> </w:t>
      </w:r>
      <w:r w:rsidR="00C62D13" w:rsidRPr="00C62D13">
        <w:rPr>
          <w:rFonts w:ascii="Times New Roman" w:hAnsi="Times New Roman" w:cs="Times New Roman"/>
          <w:sz w:val="28"/>
          <w:szCs w:val="28"/>
        </w:rPr>
        <w:t>относятся к наиболее востребованным, новым и перспективным профессиям и специальностям из перечня ТОП-</w:t>
      </w:r>
      <w:r w:rsidR="00C62D13">
        <w:rPr>
          <w:rFonts w:ascii="Times New Roman" w:hAnsi="Times New Roman" w:cs="Times New Roman"/>
          <w:sz w:val="28"/>
          <w:szCs w:val="28"/>
        </w:rPr>
        <w:t>РЕГИОН</w:t>
      </w:r>
      <w:r w:rsidR="00C62D13" w:rsidRPr="00C62D1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C777F">
        <w:rPr>
          <w:rFonts w:ascii="Times New Roman" w:hAnsi="Times New Roman" w:cs="Times New Roman"/>
          <w:sz w:val="28"/>
          <w:szCs w:val="28"/>
        </w:rPr>
        <w:t>951</w:t>
      </w:r>
      <w:r w:rsidR="008D11C1">
        <w:rPr>
          <w:rFonts w:ascii="Times New Roman" w:hAnsi="Times New Roman" w:cs="Times New Roman"/>
          <w:sz w:val="28"/>
          <w:szCs w:val="28"/>
        </w:rPr>
        <w:t xml:space="preserve"> </w:t>
      </w:r>
      <w:r w:rsidR="00C62D13" w:rsidRPr="00C62D13">
        <w:rPr>
          <w:rFonts w:ascii="Times New Roman" w:hAnsi="Times New Roman" w:cs="Times New Roman"/>
          <w:sz w:val="28"/>
          <w:szCs w:val="28"/>
        </w:rPr>
        <w:t>бюджетн</w:t>
      </w:r>
      <w:r w:rsidR="00AC777F">
        <w:rPr>
          <w:rFonts w:ascii="Times New Roman" w:hAnsi="Times New Roman" w:cs="Times New Roman"/>
          <w:sz w:val="28"/>
          <w:szCs w:val="28"/>
        </w:rPr>
        <w:t>ое</w:t>
      </w:r>
      <w:r w:rsidR="00C62D13" w:rsidRPr="00C62D13">
        <w:rPr>
          <w:rFonts w:ascii="Times New Roman" w:hAnsi="Times New Roman" w:cs="Times New Roman"/>
          <w:sz w:val="28"/>
          <w:szCs w:val="28"/>
        </w:rPr>
        <w:t xml:space="preserve"> мест</w:t>
      </w:r>
      <w:r w:rsidR="00AC777F">
        <w:rPr>
          <w:rFonts w:ascii="Times New Roman" w:hAnsi="Times New Roman" w:cs="Times New Roman"/>
          <w:sz w:val="28"/>
          <w:szCs w:val="28"/>
        </w:rPr>
        <w:t>о</w:t>
      </w:r>
      <w:r w:rsidR="00C62D13" w:rsidRPr="00C62D13">
        <w:rPr>
          <w:rFonts w:ascii="Times New Roman" w:hAnsi="Times New Roman" w:cs="Times New Roman"/>
          <w:sz w:val="28"/>
          <w:szCs w:val="28"/>
        </w:rPr>
        <w:t>).</w:t>
      </w:r>
    </w:p>
    <w:p w:rsidR="001D1FB2" w:rsidRDefault="001D1FB2" w:rsidP="001D1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удовлетворения потребности в кадрах экономики региона открыт прием по новым для Мурманской области программам СПО:</w:t>
      </w:r>
    </w:p>
    <w:p w:rsidR="0001173B" w:rsidRPr="001D1FB2" w:rsidRDefault="0001173B" w:rsidP="001D1FB2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D1FB2">
        <w:rPr>
          <w:rFonts w:ascii="Times New Roman" w:hAnsi="Times New Roman" w:cs="Times New Roman"/>
          <w:sz w:val="28"/>
          <w:szCs w:val="28"/>
        </w:rPr>
        <w:t>08.01.30</w:t>
      </w:r>
      <w:r w:rsidRPr="001D1FB2">
        <w:rPr>
          <w:rFonts w:ascii="Times New Roman" w:hAnsi="Times New Roman" w:cs="Times New Roman"/>
          <w:sz w:val="28"/>
          <w:szCs w:val="28"/>
        </w:rPr>
        <w:tab/>
        <w:t>Электромонтажник слаботочных систем</w:t>
      </w:r>
      <w:r>
        <w:rPr>
          <w:rFonts w:ascii="Times New Roman" w:hAnsi="Times New Roman" w:cs="Times New Roman"/>
          <w:sz w:val="28"/>
          <w:szCs w:val="28"/>
        </w:rPr>
        <w:t xml:space="preserve"> (Апатитский политехнический колледж);</w:t>
      </w:r>
    </w:p>
    <w:p w:rsidR="0001173B" w:rsidRDefault="0001173B" w:rsidP="001D1FB2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D1FB2">
        <w:rPr>
          <w:rFonts w:ascii="Times New Roman" w:hAnsi="Times New Roman" w:cs="Times New Roman"/>
          <w:sz w:val="28"/>
          <w:szCs w:val="28"/>
        </w:rPr>
        <w:t>08.02.15</w:t>
      </w:r>
      <w:r w:rsidRPr="001D1FB2">
        <w:rPr>
          <w:rFonts w:ascii="Times New Roman" w:hAnsi="Times New Roman" w:cs="Times New Roman"/>
          <w:sz w:val="28"/>
          <w:szCs w:val="28"/>
        </w:rPr>
        <w:tab/>
        <w:t>Информационное моделирование в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(Мурманский строительный колледж)</w:t>
      </w:r>
    </w:p>
    <w:p w:rsidR="0001173B" w:rsidRPr="001D1FB2" w:rsidRDefault="0001173B" w:rsidP="001D1FB2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D1FB2">
        <w:rPr>
          <w:rFonts w:ascii="Times New Roman" w:hAnsi="Times New Roman" w:cs="Times New Roman"/>
          <w:sz w:val="28"/>
          <w:szCs w:val="28"/>
        </w:rPr>
        <w:t>09.02.08</w:t>
      </w:r>
      <w:r w:rsidRPr="001D1FB2">
        <w:rPr>
          <w:rFonts w:ascii="Times New Roman" w:hAnsi="Times New Roman" w:cs="Times New Roman"/>
          <w:sz w:val="28"/>
          <w:szCs w:val="28"/>
        </w:rPr>
        <w:tab/>
        <w:t>Интеллектуальные интегрированные системы</w:t>
      </w:r>
      <w:r>
        <w:rPr>
          <w:rFonts w:ascii="Times New Roman" w:hAnsi="Times New Roman" w:cs="Times New Roman"/>
          <w:sz w:val="28"/>
          <w:szCs w:val="28"/>
        </w:rPr>
        <w:t xml:space="preserve"> (Мурманский колледж экономики и информационных технологий);</w:t>
      </w:r>
    </w:p>
    <w:p w:rsidR="0001173B" w:rsidRPr="0001173B" w:rsidRDefault="0001173B" w:rsidP="0001173B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1173B">
        <w:rPr>
          <w:rFonts w:ascii="Times New Roman" w:hAnsi="Times New Roman" w:cs="Times New Roman"/>
          <w:sz w:val="28"/>
          <w:szCs w:val="28"/>
        </w:rPr>
        <w:lastRenderedPageBreak/>
        <w:t>25.02.08 Эксплуатация беспилотных авиационных систем (филиал Уральского регионального колледжа).</w:t>
      </w:r>
    </w:p>
    <w:p w:rsidR="001D1FB2" w:rsidRPr="0001173B" w:rsidRDefault="0001173B" w:rsidP="00051DC7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1173B">
        <w:rPr>
          <w:rFonts w:ascii="Times New Roman" w:hAnsi="Times New Roman" w:cs="Times New Roman"/>
          <w:sz w:val="28"/>
          <w:szCs w:val="28"/>
        </w:rPr>
        <w:t>44.02.06</w:t>
      </w:r>
      <w:r w:rsidRPr="0001173B">
        <w:rPr>
          <w:rFonts w:ascii="Times New Roman" w:hAnsi="Times New Roman" w:cs="Times New Roman"/>
          <w:sz w:val="28"/>
          <w:szCs w:val="28"/>
        </w:rPr>
        <w:tab/>
        <w:t>Профессиональное обучение (по отраслям) (Мурманский педагогический колледж)</w:t>
      </w:r>
      <w:r w:rsidR="001D1FB2" w:rsidRPr="0001173B">
        <w:rPr>
          <w:rFonts w:ascii="Times New Roman" w:hAnsi="Times New Roman" w:cs="Times New Roman"/>
          <w:sz w:val="28"/>
          <w:szCs w:val="28"/>
        </w:rPr>
        <w:t>.</w:t>
      </w:r>
    </w:p>
    <w:p w:rsidR="00197EBD" w:rsidRDefault="00CE3BE7" w:rsidP="00C0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обучение по программам среднего профессионального образования уже подано </w:t>
      </w:r>
      <w:r w:rsidR="008F5B39">
        <w:rPr>
          <w:rFonts w:ascii="Times New Roman" w:hAnsi="Times New Roman" w:cs="Times New Roman"/>
          <w:sz w:val="28"/>
          <w:szCs w:val="28"/>
        </w:rPr>
        <w:t>около 7,5</w:t>
      </w:r>
      <w:r>
        <w:rPr>
          <w:rFonts w:ascii="Times New Roman" w:hAnsi="Times New Roman" w:cs="Times New Roman"/>
          <w:sz w:val="28"/>
          <w:szCs w:val="28"/>
        </w:rPr>
        <w:t xml:space="preserve"> тысяч заявлений</w:t>
      </w:r>
      <w:r w:rsidR="00197EB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F5B39">
        <w:rPr>
          <w:rFonts w:ascii="Times New Roman" w:hAnsi="Times New Roman" w:cs="Times New Roman"/>
          <w:sz w:val="28"/>
          <w:szCs w:val="28"/>
        </w:rPr>
        <w:t>2,2</w:t>
      </w:r>
      <w:r w:rsidR="00197EBD">
        <w:rPr>
          <w:rFonts w:ascii="Times New Roman" w:hAnsi="Times New Roman" w:cs="Times New Roman"/>
          <w:sz w:val="28"/>
          <w:szCs w:val="28"/>
        </w:rPr>
        <w:t xml:space="preserve"> тыс. заявлений на обучение в</w:t>
      </w:r>
      <w:r w:rsidR="008F5B39">
        <w:rPr>
          <w:rFonts w:ascii="Times New Roman" w:hAnsi="Times New Roman" w:cs="Times New Roman"/>
          <w:sz w:val="28"/>
          <w:szCs w:val="28"/>
        </w:rPr>
        <w:t> </w:t>
      </w:r>
      <w:r w:rsidR="00197EBD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197EBD" w:rsidRPr="00197EBD">
        <w:rPr>
          <w:rFonts w:ascii="Times New Roman" w:hAnsi="Times New Roman" w:cs="Times New Roman"/>
          <w:sz w:val="28"/>
          <w:szCs w:val="28"/>
        </w:rPr>
        <w:t>федерального проекта «Профессионалитет»</w:t>
      </w:r>
      <w:r w:rsidR="00197EBD">
        <w:rPr>
          <w:rFonts w:ascii="Times New Roman" w:hAnsi="Times New Roman" w:cs="Times New Roman"/>
          <w:sz w:val="28"/>
          <w:szCs w:val="28"/>
        </w:rPr>
        <w:t xml:space="preserve"> (ФП Профессионалитет)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FBC" w:rsidRDefault="00382FBC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2FBC">
        <w:rPr>
          <w:color w:val="000000"/>
          <w:sz w:val="28"/>
          <w:szCs w:val="28"/>
        </w:rPr>
        <w:t xml:space="preserve">Регион принимает активное участие в реализации </w:t>
      </w:r>
      <w:r w:rsidR="00197EBD">
        <w:rPr>
          <w:color w:val="000000"/>
          <w:sz w:val="28"/>
          <w:szCs w:val="28"/>
        </w:rPr>
        <w:t>ФП</w:t>
      </w:r>
      <w:r w:rsidRPr="00382FBC">
        <w:rPr>
          <w:color w:val="000000"/>
          <w:sz w:val="28"/>
          <w:szCs w:val="28"/>
        </w:rPr>
        <w:t xml:space="preserve"> «Профессионалитет», ц</w:t>
      </w:r>
      <w:r w:rsidRPr="00382FBC">
        <w:rPr>
          <w:sz w:val="28"/>
          <w:szCs w:val="28"/>
        </w:rPr>
        <w:t>елями и задачами которого является преодоление дефицита рабочих кадров и повышение качества профессионального образования за</w:t>
      </w:r>
      <w:r w:rsidR="000E4D39">
        <w:rPr>
          <w:sz w:val="28"/>
          <w:szCs w:val="28"/>
        </w:rPr>
        <w:t xml:space="preserve"> </w:t>
      </w:r>
      <w:r w:rsidRPr="00382FBC">
        <w:rPr>
          <w:sz w:val="28"/>
          <w:szCs w:val="28"/>
        </w:rPr>
        <w:t>счет</w:t>
      </w:r>
      <w:r w:rsidR="000E4D39">
        <w:rPr>
          <w:sz w:val="28"/>
          <w:szCs w:val="28"/>
        </w:rPr>
        <w:t xml:space="preserve"> </w:t>
      </w:r>
      <w:r w:rsidRPr="00382FBC">
        <w:rPr>
          <w:sz w:val="28"/>
          <w:szCs w:val="28"/>
        </w:rPr>
        <w:t>реформирования системы среднего профессионального образования и внедрения новых подходов</w:t>
      </w:r>
      <w:r w:rsidR="00212F4D">
        <w:rPr>
          <w:sz w:val="28"/>
          <w:szCs w:val="28"/>
        </w:rPr>
        <w:t xml:space="preserve"> к обучению</w:t>
      </w:r>
      <w:r w:rsidRPr="00382FBC">
        <w:rPr>
          <w:sz w:val="28"/>
          <w:szCs w:val="28"/>
        </w:rPr>
        <w:t>. Это возможно только в плотной связке государства с</w:t>
      </w:r>
      <w:r w:rsidR="000E4D39">
        <w:rPr>
          <w:sz w:val="28"/>
          <w:szCs w:val="28"/>
        </w:rPr>
        <w:t xml:space="preserve"> </w:t>
      </w:r>
      <w:r w:rsidRPr="00382FBC">
        <w:rPr>
          <w:sz w:val="28"/>
          <w:szCs w:val="28"/>
        </w:rPr>
        <w:t xml:space="preserve">работодателями, бизнес-сообществом, образовательными организациями. Ключевые инициативы проекта </w:t>
      </w:r>
      <w:r w:rsidR="000E4D39">
        <w:rPr>
          <w:sz w:val="28"/>
          <w:szCs w:val="28"/>
        </w:rPr>
        <w:t xml:space="preserve">– </w:t>
      </w:r>
      <w:r w:rsidRPr="00382FBC">
        <w:rPr>
          <w:sz w:val="28"/>
          <w:szCs w:val="28"/>
        </w:rPr>
        <w:t>вовлечение бизнеса</w:t>
      </w:r>
      <w:r w:rsidR="00212F4D">
        <w:rPr>
          <w:sz w:val="28"/>
          <w:szCs w:val="28"/>
        </w:rPr>
        <w:t xml:space="preserve"> </w:t>
      </w:r>
      <w:r w:rsidRPr="00382FBC">
        <w:rPr>
          <w:sz w:val="28"/>
          <w:szCs w:val="28"/>
        </w:rPr>
        <w:t>в</w:t>
      </w:r>
      <w:r w:rsidR="000E4D39">
        <w:rPr>
          <w:sz w:val="28"/>
          <w:szCs w:val="28"/>
        </w:rPr>
        <w:t xml:space="preserve"> </w:t>
      </w:r>
      <w:r w:rsidRPr="00382FBC">
        <w:rPr>
          <w:sz w:val="28"/>
          <w:szCs w:val="28"/>
        </w:rPr>
        <w:t>партнерское управление образовательными организациями, максимальная практико</w:t>
      </w:r>
      <w:r w:rsidRPr="00382FBC">
        <w:rPr>
          <w:sz w:val="28"/>
          <w:szCs w:val="28"/>
        </w:rPr>
        <w:noBreakHyphen/>
        <w:t xml:space="preserve">ориентированность обучения, </w:t>
      </w:r>
      <w:r w:rsidR="00634916">
        <w:rPr>
          <w:sz w:val="28"/>
          <w:szCs w:val="28"/>
        </w:rPr>
        <w:t xml:space="preserve">а по ряду образовательных программ </w:t>
      </w:r>
      <w:r w:rsidR="000E4D39">
        <w:rPr>
          <w:sz w:val="28"/>
          <w:szCs w:val="28"/>
        </w:rPr>
        <w:t xml:space="preserve">– </w:t>
      </w:r>
      <w:r w:rsidRPr="00382FBC">
        <w:rPr>
          <w:sz w:val="28"/>
          <w:szCs w:val="28"/>
        </w:rPr>
        <w:t xml:space="preserve">сокращение сроков обучения. </w:t>
      </w:r>
    </w:p>
    <w:p w:rsidR="00AC777F" w:rsidRDefault="00AC777F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777F">
        <w:rPr>
          <w:sz w:val="28"/>
          <w:szCs w:val="28"/>
        </w:rPr>
        <w:t>В 2023 году</w:t>
      </w:r>
      <w:r w:rsidR="00836C9C">
        <w:rPr>
          <w:sz w:val="28"/>
          <w:szCs w:val="28"/>
        </w:rPr>
        <w:t xml:space="preserve"> </w:t>
      </w:r>
      <w:r w:rsidRPr="00AC777F">
        <w:rPr>
          <w:sz w:val="28"/>
          <w:szCs w:val="28"/>
        </w:rPr>
        <w:t>на базе Ковдорского политехнического колледжа для</w:t>
      </w:r>
      <w:r w:rsidR="00197EBD">
        <w:rPr>
          <w:sz w:val="28"/>
          <w:szCs w:val="28"/>
        </w:rPr>
        <w:t> </w:t>
      </w:r>
      <w:r w:rsidRPr="00AC777F">
        <w:rPr>
          <w:sz w:val="28"/>
          <w:szCs w:val="28"/>
        </w:rPr>
        <w:t>горнодобывающей отрасли создан образовательно-производственный центр «Ковдорский». В центр «Ковдорский» кроме Ковдорского ГОКа вошли еще 3</w:t>
      </w:r>
      <w:r w:rsidR="00197EBD">
        <w:rPr>
          <w:sz w:val="28"/>
          <w:szCs w:val="28"/>
        </w:rPr>
        <w:t> </w:t>
      </w:r>
      <w:r w:rsidRPr="00AC777F">
        <w:rPr>
          <w:sz w:val="28"/>
          <w:szCs w:val="28"/>
        </w:rPr>
        <w:t xml:space="preserve">областных колледжа: Оленегорский горнопромышленный колледж, Мончегорский политехнический колледж, Апатитский политехнический колледж. В 2024 году в рамках ФП планируется прием на обучение за счет средств областного бюджета  225 человек по 7 программам СПО </w:t>
      </w:r>
      <w:r w:rsidRPr="00AC777F">
        <w:t>(</w:t>
      </w:r>
      <w:r w:rsidRPr="00AC777F">
        <w:rPr>
          <w:i/>
        </w:rPr>
        <w:t>13.02.13</w:t>
      </w:r>
      <w:r>
        <w:rPr>
          <w:i/>
        </w:rPr>
        <w:t xml:space="preserve"> </w:t>
      </w:r>
      <w:r w:rsidRPr="00AC777F">
        <w:rPr>
          <w:i/>
        </w:rPr>
        <w:t>Эксплуатация и обслуживание электрического и электромеханического оборудования (по отраслям), 15.02.17 Монтаж, техническое обслуживание, эксплуатация и ремонт промышленного оборудования (по отраслям), 15.02.19</w:t>
      </w:r>
      <w:r w:rsidRPr="00AC777F">
        <w:rPr>
          <w:i/>
        </w:rPr>
        <w:tab/>
        <w:t>Сварочное производство, 21.02.15 Открытые горные работы, 21.02.18 Обогащение полезных ископаемых, 23.02.04 Техническая эксплуатация подъемно-транспортных, строительных, дорожных машин и оборудования (по отраслям), 23.02.07</w:t>
      </w:r>
      <w:r w:rsidRPr="00AC777F">
        <w:rPr>
          <w:i/>
        </w:rPr>
        <w:tab/>
        <w:t>Техническое обслуживание и ремонт двигателей, систем и агрегатов автомобилей</w:t>
      </w:r>
      <w:r w:rsidRPr="00AC777F">
        <w:t>)</w:t>
      </w:r>
      <w:r>
        <w:rPr>
          <w:sz w:val="28"/>
          <w:szCs w:val="28"/>
        </w:rPr>
        <w:t>;</w:t>
      </w:r>
    </w:p>
    <w:p w:rsidR="00AC777F" w:rsidRPr="00AC777F" w:rsidRDefault="00836C9C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>
        <w:rPr>
          <w:sz w:val="28"/>
          <w:szCs w:val="28"/>
        </w:rPr>
        <w:t>Н</w:t>
      </w:r>
      <w:r w:rsidR="00AC777F" w:rsidRPr="00AC777F">
        <w:rPr>
          <w:sz w:val="28"/>
          <w:szCs w:val="28"/>
        </w:rPr>
        <w:t xml:space="preserve">а базе Мурманского технологического колледжа сервиса создан образовательный центр СПО «Север и Туризм» для отрасли Туризм и сфера услуг (также вошли Апатитский политехнический колледж, Мурманский колледж экономики и информационных технологий, Оленегорский горнопромышленный колледж, Мурманский строительный колледж и организации, действующие в отрасли туризма и сферы услуг). В 2024 году в рамках ФП планируется прием на обучение за счет средств областного бюджета 215 человек по 4 программам СПО </w:t>
      </w:r>
      <w:r w:rsidR="00AC777F" w:rsidRPr="00AC777F">
        <w:rPr>
          <w:i/>
        </w:rPr>
        <w:t>(43.01.09 Повар, кондитер, 43.02.15 Поварское и кондитерское дело, 43.02.16 Туризм и гостеприимство, 43.02.17 Технологии индустрии кр</w:t>
      </w:r>
      <w:r>
        <w:rPr>
          <w:i/>
        </w:rPr>
        <w:t>асоты).</w:t>
      </w:r>
    </w:p>
    <w:p w:rsidR="00AC777F" w:rsidRPr="00AC777F" w:rsidRDefault="00836C9C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>
        <w:rPr>
          <w:sz w:val="28"/>
          <w:szCs w:val="28"/>
        </w:rPr>
        <w:t>Н</w:t>
      </w:r>
      <w:r w:rsidR="00AC777F" w:rsidRPr="00AC777F">
        <w:rPr>
          <w:sz w:val="28"/>
          <w:szCs w:val="28"/>
        </w:rPr>
        <w:t xml:space="preserve">а базе Мурманского педагогического колледжа создан образовательный центр СПО «Образование на Мурмане» для отрасли «Педагогика», в который также вошли Северный колледж физической культуры и спорта и Печенгский политехнический техникум, организации, действующие в отрасли педагогики. В </w:t>
      </w:r>
      <w:r w:rsidR="00AC777F" w:rsidRPr="00AC777F">
        <w:rPr>
          <w:sz w:val="28"/>
          <w:szCs w:val="28"/>
        </w:rPr>
        <w:lastRenderedPageBreak/>
        <w:t xml:space="preserve">2024 году в рамках ФП планируется прием на обучение за счет средств областного бюджета 222 человек по 5 программам СПО </w:t>
      </w:r>
      <w:r w:rsidR="00AC777F" w:rsidRPr="00AC777F">
        <w:rPr>
          <w:i/>
        </w:rPr>
        <w:t>(44.02.01 Дошкольное образование, 44.02.02</w:t>
      </w:r>
      <w:r w:rsidR="00AC777F" w:rsidRPr="00AC777F">
        <w:rPr>
          <w:i/>
        </w:rPr>
        <w:tab/>
        <w:t>Преподавание в начальных классах, 44.02.04 Специальное дошкольное образование, 44.02.05 Коррекционная педагогика в начальном образовании, 49.02.01</w:t>
      </w:r>
      <w:r w:rsidR="00AC777F" w:rsidRPr="00AC777F">
        <w:rPr>
          <w:i/>
        </w:rPr>
        <w:tab/>
        <w:t>Физическая культура).</w:t>
      </w:r>
    </w:p>
    <w:p w:rsidR="00AC777F" w:rsidRPr="00836C9C" w:rsidRDefault="00AC777F" w:rsidP="00836C9C">
      <w:pPr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6C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в Мурманской области</w:t>
      </w:r>
      <w:r w:rsidR="00836C9C" w:rsidRPr="0083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Мурманского медицинского колледжа создается образовательный центр СПО «Медицина на Мурмане» для отрасли Клиническая и профилактическая медицина. В центр также вошли Кольский медицинский колледж, Мурманский колледж экономики и информационных технологий, организации, действующие в отрасли клинической и профилактической медицины. В 2024 году объявлен в рамках ФП прием на обучение за счет средств областного бюджета в количестве 255 человек по 4 программам СПО</w:t>
      </w:r>
      <w:r w:rsidRPr="00AC777F">
        <w:rPr>
          <w:sz w:val="28"/>
          <w:szCs w:val="28"/>
        </w:rPr>
        <w:t xml:space="preserve"> (</w:t>
      </w:r>
      <w:r w:rsidRPr="00836C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09.02.07 Информационные системы и программирование, 31.02.01</w:t>
      </w:r>
      <w:r w:rsidR="00212F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6C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Лечебное дело, 33.02.01 Фарма</w:t>
      </w:r>
      <w:r w:rsidR="00836C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ция, 34.02.01 Сестринское дело).</w:t>
      </w:r>
    </w:p>
    <w:p w:rsidR="00AC777F" w:rsidRDefault="00836C9C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AC777F" w:rsidRPr="00AC777F">
        <w:rPr>
          <w:sz w:val="28"/>
          <w:szCs w:val="28"/>
        </w:rPr>
        <w:t>а базе Мончегорского политехнического колледжа создается образовательно-производственный центр «Кольский горно-металлургический» для металлургической отрасли (в центр вошли АО «Кольская ГМК», ООО «Печенгастрой», Печенгский политехнический техникум»). В 2024 году в рамках ФП на обучение за счет средств областного бюджета будет принято 175 человек по 6 программам СПО (</w:t>
      </w:r>
      <w:r w:rsidR="00AC777F" w:rsidRPr="00AC777F">
        <w:rPr>
          <w:i/>
        </w:rPr>
        <w:t>15.01.05</w:t>
      </w:r>
      <w:r w:rsidR="00AC777F" w:rsidRPr="00AC777F">
        <w:rPr>
          <w:i/>
        </w:rPr>
        <w:tab/>
        <w:t>Сварщик (ручной и частично механизированной сварки (наплавки), 15.01.35</w:t>
      </w:r>
      <w:r w:rsidR="00AC777F" w:rsidRPr="00AC777F">
        <w:rPr>
          <w:i/>
        </w:rPr>
        <w:tab/>
        <w:t>Мастер слесарных работ, 15.02.18 Техническая эксплуатация и обслуживание роботизированного производства (по отраслям), 21.02.17</w:t>
      </w:r>
      <w:r>
        <w:rPr>
          <w:i/>
        </w:rPr>
        <w:t xml:space="preserve"> </w:t>
      </w:r>
      <w:r w:rsidR="00AC777F" w:rsidRPr="00AC777F">
        <w:rPr>
          <w:i/>
        </w:rPr>
        <w:t>Подземная разработка месторождений полезных ископаемых, 22.02.08</w:t>
      </w:r>
      <w:r>
        <w:rPr>
          <w:i/>
        </w:rPr>
        <w:t xml:space="preserve"> </w:t>
      </w:r>
      <w:r w:rsidR="00AC777F" w:rsidRPr="00AC777F">
        <w:rPr>
          <w:i/>
        </w:rPr>
        <w:t>Металлургическое</w:t>
      </w:r>
      <w:r>
        <w:rPr>
          <w:i/>
        </w:rPr>
        <w:t xml:space="preserve"> </w:t>
      </w:r>
      <w:r w:rsidR="00AC777F" w:rsidRPr="00AC777F">
        <w:rPr>
          <w:i/>
        </w:rPr>
        <w:t>производство (по видам производства), 23.01</w:t>
      </w:r>
      <w:r>
        <w:rPr>
          <w:i/>
        </w:rPr>
        <w:t>.07 Машинист крана (крановщик)).</w:t>
      </w:r>
    </w:p>
    <w:p w:rsidR="00AC777F" w:rsidRPr="00AC777F" w:rsidRDefault="00836C9C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>
        <w:rPr>
          <w:sz w:val="28"/>
          <w:szCs w:val="28"/>
        </w:rPr>
        <w:t>Н</w:t>
      </w:r>
      <w:r w:rsidR="00AC777F" w:rsidRPr="00AC777F">
        <w:rPr>
          <w:sz w:val="28"/>
          <w:szCs w:val="28"/>
        </w:rPr>
        <w:t>а базе Полярнозоринского энергетического колледжа создается образовательно-производственный центр «Полярнозоринский» для атомной отрасли (в его состав вошли АО «Концерн Росэнергоатом», Мурманский строительный колледж имени Н.Е. Момота, Кандалакшский индустриальный колледж, АО «Атомэнергоремонт», ООО «АтомЭлектроСеть» в г. Полярные Зори). В 2024 году в рамках приемной кампании на обучение за счет средств областного бюджета будет принято 150 человек по 6 программам СПО (</w:t>
      </w:r>
      <w:r w:rsidR="00AC777F" w:rsidRPr="00AC777F">
        <w:rPr>
          <w:i/>
        </w:rPr>
        <w:t>13.01.07 Электромонтер по ремонту электросетей, 13.02.02 Теплоснабжение и теплотехническое оборудование, 13.02.07</w:t>
      </w:r>
      <w:r w:rsidR="00AC777F" w:rsidRPr="00AC777F">
        <w:rPr>
          <w:i/>
        </w:rPr>
        <w:tab/>
        <w:t>Электроснабжение (по отраслям), 14.02.01 Атомные электрические станции и установки, 15.02.19 Сварочное производство, 27.02.06 Метрологичес</w:t>
      </w:r>
      <w:r>
        <w:rPr>
          <w:i/>
        </w:rPr>
        <w:t>кий контроль средств измерений).</w:t>
      </w:r>
    </w:p>
    <w:p w:rsidR="00AC777F" w:rsidRPr="00AC777F" w:rsidRDefault="00836C9C" w:rsidP="00382F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>
        <w:rPr>
          <w:sz w:val="28"/>
          <w:szCs w:val="28"/>
        </w:rPr>
        <w:t>Н</w:t>
      </w:r>
      <w:r w:rsidR="00AC777F" w:rsidRPr="00AC777F">
        <w:rPr>
          <w:sz w:val="28"/>
          <w:szCs w:val="28"/>
        </w:rPr>
        <w:t xml:space="preserve">а базе Мурманского морского рыбопромышленного колледжа </w:t>
      </w:r>
      <w:r w:rsidR="00212F4D">
        <w:rPr>
          <w:sz w:val="28"/>
          <w:szCs w:val="28"/>
        </w:rPr>
        <w:t>им. И.И. </w:t>
      </w:r>
      <w:r w:rsidR="00AC777F" w:rsidRPr="00AC777F">
        <w:rPr>
          <w:sz w:val="28"/>
          <w:szCs w:val="28"/>
        </w:rPr>
        <w:t xml:space="preserve">Месяцева Мурманского арктического университета при участии ООО «Антей Север» создается образовательно-производственный центр «Арктический рыбопромышленный» для отрасли Сельское хозяйство (рыбопромышленная отрасль). В 2024 году в рамках приемной кампании на обучение за счет средств федерального бюджета будет принято 230 человек по 6 программам СПО </w:t>
      </w:r>
      <w:r w:rsidR="00AC777F" w:rsidRPr="00AC777F">
        <w:rPr>
          <w:i/>
        </w:rPr>
        <w:t>(15.02.06 Монтаж, техническая эксплуатация и ремонт холодильно-компрессорных и теплонасосных машин и установок (по отраслям), 26.02.03 Судовождение, 26.02.05 Эксплуатация судовых энергетических установок, 26.02.06 Эксплуатация судового электрооборудования и средств автоматики, 35.02.09</w:t>
      </w:r>
      <w:r w:rsidR="00AC777F" w:rsidRPr="00AC777F">
        <w:rPr>
          <w:i/>
        </w:rPr>
        <w:tab/>
        <w:t>Водные биоресурсы и аквакультура, 35.02.11</w:t>
      </w:r>
      <w:r w:rsidR="00890E44">
        <w:rPr>
          <w:i/>
        </w:rPr>
        <w:t xml:space="preserve"> </w:t>
      </w:r>
      <w:r w:rsidR="00AC777F" w:rsidRPr="00AC777F">
        <w:rPr>
          <w:i/>
        </w:rPr>
        <w:t>Промышленное рыболовство).</w:t>
      </w:r>
    </w:p>
    <w:p w:rsidR="00AC777F" w:rsidRDefault="00AC777F" w:rsidP="00FB5A86">
      <w:pPr>
        <w:rPr>
          <w:rFonts w:ascii="Times New Roman" w:hAnsi="Times New Roman" w:cs="Times New Roman"/>
          <w:sz w:val="28"/>
          <w:szCs w:val="28"/>
        </w:rPr>
      </w:pPr>
      <w:r w:rsidRPr="00AC77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обучение по 38 программам СПО в рамках реализации ФП «Профессионалитет» выделено 1472 бюджетных места (33,9 % от общего объема бюджетных мест) в 15 головных учреждениях СПО и 1 филиале (7 кластеров).</w:t>
      </w:r>
    </w:p>
    <w:p w:rsidR="00AC777F" w:rsidRDefault="00AC777F" w:rsidP="00FB5A86">
      <w:pPr>
        <w:rPr>
          <w:rFonts w:ascii="Times New Roman" w:hAnsi="Times New Roman" w:cs="Times New Roman"/>
          <w:sz w:val="28"/>
          <w:szCs w:val="28"/>
        </w:rPr>
      </w:pPr>
    </w:p>
    <w:p w:rsidR="00E677D0" w:rsidRPr="003C3E7B" w:rsidRDefault="00E677D0" w:rsidP="00DC11E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77D0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осуществляется прием в </w:t>
      </w:r>
      <w:r w:rsidR="00DC11EC">
        <w:rPr>
          <w:rFonts w:ascii="Times New Roman" w:hAnsi="Times New Roman" w:cs="Times New Roman"/>
          <w:sz w:val="28"/>
          <w:szCs w:val="28"/>
        </w:rPr>
        <w:t>5</w:t>
      </w:r>
      <w:r w:rsidRPr="00E677D0">
        <w:rPr>
          <w:rFonts w:ascii="Times New Roman" w:hAnsi="Times New Roman" w:cs="Times New Roman"/>
          <w:sz w:val="28"/>
          <w:szCs w:val="28"/>
        </w:rPr>
        <w:t xml:space="preserve"> областных колледжах (Апатиты, </w:t>
      </w:r>
      <w:r w:rsidR="00DC11EC">
        <w:rPr>
          <w:rFonts w:ascii="Times New Roman" w:hAnsi="Times New Roman" w:cs="Times New Roman"/>
          <w:sz w:val="28"/>
          <w:szCs w:val="28"/>
        </w:rPr>
        <w:t xml:space="preserve">Кандалакша, Ковдор, </w:t>
      </w:r>
      <w:r w:rsidRPr="00E677D0">
        <w:rPr>
          <w:rFonts w:ascii="Times New Roman" w:hAnsi="Times New Roman" w:cs="Times New Roman"/>
          <w:sz w:val="28"/>
          <w:szCs w:val="28"/>
        </w:rPr>
        <w:t xml:space="preserve">Кола, Мурманск) для лиц с ограниченными возможностями здоровья (с различными формами умственной отсталости), не имеющих основного общего образования, на обучение по программам профессиональной подготовки по </w:t>
      </w:r>
      <w:r w:rsidR="00DC11EC">
        <w:rPr>
          <w:rFonts w:ascii="Times New Roman" w:hAnsi="Times New Roman" w:cs="Times New Roman"/>
          <w:sz w:val="28"/>
          <w:szCs w:val="28"/>
        </w:rPr>
        <w:t>6</w:t>
      </w:r>
      <w:r w:rsidRPr="00E677D0">
        <w:rPr>
          <w:rFonts w:ascii="Times New Roman" w:hAnsi="Times New Roman" w:cs="Times New Roman"/>
          <w:sz w:val="28"/>
          <w:szCs w:val="28"/>
        </w:rPr>
        <w:t xml:space="preserve"> рабочим профессиям </w:t>
      </w:r>
      <w:r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(Пекарь, Повар, </w:t>
      </w:r>
      <w:r w:rsidR="00FB5A86"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Слесарь по ремонту автомобилей</w:t>
      </w:r>
      <w:r w:rsidR="00DC11EC"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Слесарь-ремонтник, Столяр строительный, Швея</w:t>
      </w:r>
      <w:r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DC11EC" w:rsidRDefault="00DC11EC" w:rsidP="00E91CBC">
      <w:pPr>
        <w:rPr>
          <w:rFonts w:ascii="Times New Roman" w:hAnsi="Times New Roman" w:cs="Times New Roman"/>
          <w:sz w:val="28"/>
          <w:szCs w:val="28"/>
        </w:rPr>
      </w:pPr>
    </w:p>
    <w:p w:rsidR="00E91CBC" w:rsidRPr="003C3E7B" w:rsidRDefault="00DC11EC" w:rsidP="00E91CB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702CF1">
        <w:rPr>
          <w:rFonts w:ascii="Times New Roman" w:hAnsi="Times New Roman" w:cs="Times New Roman"/>
          <w:sz w:val="28"/>
          <w:szCs w:val="28"/>
        </w:rPr>
        <w:t xml:space="preserve"> </w:t>
      </w:r>
      <w:r w:rsidR="00FC4492">
        <w:rPr>
          <w:rFonts w:ascii="Times New Roman" w:hAnsi="Times New Roman" w:cs="Times New Roman"/>
          <w:sz w:val="28"/>
          <w:szCs w:val="28"/>
        </w:rPr>
        <w:t xml:space="preserve">2024/2025 </w:t>
      </w:r>
      <w:r w:rsidR="00702CF1">
        <w:rPr>
          <w:rFonts w:ascii="Times New Roman" w:hAnsi="Times New Roman" w:cs="Times New Roman"/>
          <w:sz w:val="28"/>
          <w:szCs w:val="28"/>
        </w:rPr>
        <w:t>учебном году</w:t>
      </w:r>
      <w:r w:rsidR="00E91CB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91CBC">
        <w:rPr>
          <w:rFonts w:ascii="Times New Roman" w:hAnsi="Times New Roman" w:cs="Times New Roman"/>
          <w:sz w:val="28"/>
          <w:szCs w:val="28"/>
        </w:rPr>
        <w:t xml:space="preserve"> областных учреждениях</w:t>
      </w:r>
      <w:r w:rsidR="00702CF1">
        <w:rPr>
          <w:rFonts w:ascii="Times New Roman" w:hAnsi="Times New Roman" w:cs="Times New Roman"/>
          <w:sz w:val="28"/>
          <w:szCs w:val="28"/>
        </w:rPr>
        <w:t xml:space="preserve"> </w:t>
      </w:r>
      <w:r w:rsidR="00E91CBC">
        <w:rPr>
          <w:rFonts w:ascii="Times New Roman" w:hAnsi="Times New Roman" w:cs="Times New Roman"/>
          <w:sz w:val="28"/>
          <w:szCs w:val="28"/>
        </w:rPr>
        <w:t>в</w:t>
      </w:r>
      <w:r w:rsidR="003C3E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8 </w:t>
      </w:r>
      <w:r w:rsidR="00E91CBC">
        <w:rPr>
          <w:rFonts w:ascii="Times New Roman" w:hAnsi="Times New Roman" w:cs="Times New Roman"/>
          <w:sz w:val="28"/>
          <w:szCs w:val="28"/>
        </w:rPr>
        <w:t>населенных пунктах Мурманской области (</w:t>
      </w:r>
      <w:r w:rsidR="00E91CBC"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Апатиты, Кандалакша, Ковдор, Мурманск, Мончегорск, Оленегорск, Никель, Полярные Зори)</w:t>
      </w:r>
      <w:r w:rsidR="00E91CBC">
        <w:rPr>
          <w:rFonts w:ascii="Times New Roman" w:hAnsi="Times New Roman" w:cs="Times New Roman"/>
          <w:sz w:val="28"/>
          <w:szCs w:val="28"/>
        </w:rPr>
        <w:t xml:space="preserve"> </w:t>
      </w:r>
      <w:r w:rsidR="00E677D0" w:rsidRPr="00E677D0">
        <w:rPr>
          <w:rFonts w:ascii="Times New Roman" w:hAnsi="Times New Roman" w:cs="Times New Roman"/>
          <w:sz w:val="28"/>
          <w:szCs w:val="28"/>
        </w:rPr>
        <w:t xml:space="preserve">открывается прием новых групп школьников на обучение первой профессии за счет средств областного бюджета. Планируется, что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E677D0" w:rsidRPr="00E677D0">
        <w:rPr>
          <w:rFonts w:ascii="Times New Roman" w:hAnsi="Times New Roman" w:cs="Times New Roman"/>
          <w:sz w:val="28"/>
          <w:szCs w:val="28"/>
        </w:rPr>
        <w:t xml:space="preserve"> </w:t>
      </w:r>
      <w:r w:rsidR="00E91C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677D0" w:rsidRPr="00E677D0">
        <w:rPr>
          <w:rFonts w:ascii="Times New Roman" w:hAnsi="Times New Roman" w:cs="Times New Roman"/>
          <w:sz w:val="28"/>
          <w:szCs w:val="28"/>
        </w:rPr>
        <w:t xml:space="preserve"> школьников приступят к освоению образовательных программ профессиональной подготовки </w:t>
      </w:r>
      <w:r w:rsidR="00E677D0"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91CBC"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Агент </w:t>
      </w:r>
      <w:r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банка</w:t>
      </w:r>
      <w:r w:rsidR="00E91CBC" w:rsidRPr="003C3E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Младшая медицинская сестра по уходу за больными, Оператор электронно-вычислительных и вычислительных машин, Повар, Секретарь-администратор, Слесарь по ремонту автомобилей, Специалист по маникюру, Чертежник, Электромонтажник по освещению и осветительным сетям, Электромонтер по ремонту и обслуживанию электрооборудования).</w:t>
      </w:r>
    </w:p>
    <w:p w:rsidR="00E677D0" w:rsidRDefault="00E677D0" w:rsidP="00E677D0">
      <w:pPr>
        <w:rPr>
          <w:rFonts w:ascii="Times New Roman" w:hAnsi="Times New Roman" w:cs="Times New Roman"/>
          <w:sz w:val="28"/>
          <w:szCs w:val="28"/>
        </w:rPr>
      </w:pPr>
    </w:p>
    <w:p w:rsidR="00E677D0" w:rsidRP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="00E677D0" w:rsidRP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 xml:space="preserve">Порядок приема на обучение по образовательным программам </w:t>
      </w:r>
      <w:r w:rsidR="00C34D56">
        <w:rPr>
          <w:rFonts w:ascii="Times New Roman" w:hAnsi="Times New Roman" w:cs="Times New Roman"/>
          <w:i/>
          <w:sz w:val="28"/>
          <w:szCs w:val="28"/>
        </w:rPr>
        <w:t>СПО</w:t>
      </w:r>
      <w:r w:rsidR="00203F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77D0">
        <w:rPr>
          <w:rFonts w:ascii="Times New Roman" w:hAnsi="Times New Roman" w:cs="Times New Roman"/>
          <w:i/>
          <w:sz w:val="28"/>
          <w:szCs w:val="28"/>
        </w:rPr>
        <w:t>(далее</w:t>
      </w:r>
      <w:r w:rsidR="00203F95">
        <w:rPr>
          <w:rFonts w:ascii="Times New Roman" w:hAnsi="Times New Roman" w:cs="Times New Roman"/>
          <w:i/>
          <w:sz w:val="28"/>
          <w:szCs w:val="28"/>
        </w:rPr>
        <w:t> </w:t>
      </w:r>
      <w:r w:rsidRPr="00E677D0">
        <w:rPr>
          <w:rFonts w:ascii="Times New Roman" w:hAnsi="Times New Roman" w:cs="Times New Roman"/>
          <w:i/>
          <w:sz w:val="28"/>
          <w:szCs w:val="28"/>
        </w:rPr>
        <w:t>– Порядок) утвержден приказом Минпросвещения России от 02.09.2020 № 457.</w:t>
      </w:r>
    </w:p>
    <w:p w:rsid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 xml:space="preserve">Согласно Порядку прием на обучение по программам </w:t>
      </w:r>
      <w:r w:rsidR="00C34D56">
        <w:rPr>
          <w:rFonts w:ascii="Times New Roman" w:hAnsi="Times New Roman" w:cs="Times New Roman"/>
          <w:i/>
          <w:sz w:val="28"/>
          <w:szCs w:val="28"/>
        </w:rPr>
        <w:t>СПО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за счет бюджет</w:t>
      </w:r>
      <w:r w:rsidR="00C34D56">
        <w:rPr>
          <w:rFonts w:ascii="Times New Roman" w:hAnsi="Times New Roman" w:cs="Times New Roman"/>
          <w:i/>
          <w:sz w:val="28"/>
          <w:szCs w:val="28"/>
        </w:rPr>
        <w:t>а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является общедоступным. Если численность поступающих превышает количество бюджетных мест – образовательная организация осуществляет прием на основ</w:t>
      </w:r>
      <w:r w:rsidR="000A00DC">
        <w:rPr>
          <w:rFonts w:ascii="Times New Roman" w:hAnsi="Times New Roman" w:cs="Times New Roman"/>
          <w:i/>
          <w:sz w:val="28"/>
          <w:szCs w:val="28"/>
        </w:rPr>
        <w:t>ании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6D04">
        <w:rPr>
          <w:rFonts w:ascii="Times New Roman" w:hAnsi="Times New Roman" w:cs="Times New Roman"/>
          <w:i/>
          <w:sz w:val="28"/>
          <w:szCs w:val="28"/>
        </w:rPr>
        <w:t xml:space="preserve">среднего балла аттестата </w:t>
      </w:r>
      <w:r w:rsidRPr="00E677D0">
        <w:rPr>
          <w:rFonts w:ascii="Times New Roman" w:hAnsi="Times New Roman" w:cs="Times New Roman"/>
          <w:i/>
          <w:sz w:val="28"/>
          <w:szCs w:val="28"/>
        </w:rPr>
        <w:t>основного общего или среднего общего образования</w:t>
      </w:r>
      <w:r w:rsidR="000A00DC">
        <w:rPr>
          <w:rFonts w:ascii="Times New Roman" w:hAnsi="Times New Roman" w:cs="Times New Roman"/>
          <w:i/>
          <w:sz w:val="28"/>
          <w:szCs w:val="28"/>
        </w:rPr>
        <w:t xml:space="preserve"> (при равенстве баллов учитываются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 w:rsidR="000A00DC">
        <w:rPr>
          <w:rFonts w:ascii="Times New Roman" w:hAnsi="Times New Roman" w:cs="Times New Roman"/>
          <w:i/>
          <w:sz w:val="28"/>
          <w:szCs w:val="28"/>
        </w:rPr>
        <w:t>ы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индивидуальных достижений, сведения о которых поступающий вправе представить при приеме, а также наличи</w:t>
      </w:r>
      <w:r w:rsidR="000A00DC">
        <w:rPr>
          <w:rFonts w:ascii="Times New Roman" w:hAnsi="Times New Roman" w:cs="Times New Roman"/>
          <w:i/>
          <w:sz w:val="28"/>
          <w:szCs w:val="28"/>
        </w:rPr>
        <w:t>е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договора о целевом обучении с организациями</w:t>
      </w:r>
      <w:r w:rsidR="000A00DC">
        <w:rPr>
          <w:rFonts w:ascii="Times New Roman" w:hAnsi="Times New Roman" w:cs="Times New Roman"/>
          <w:i/>
          <w:sz w:val="28"/>
          <w:szCs w:val="28"/>
        </w:rPr>
        <w:t>)</w:t>
      </w:r>
      <w:r w:rsidRPr="00E677D0">
        <w:rPr>
          <w:rFonts w:ascii="Times New Roman" w:hAnsi="Times New Roman" w:cs="Times New Roman"/>
          <w:i/>
          <w:sz w:val="28"/>
          <w:szCs w:val="28"/>
        </w:rPr>
        <w:t>.</w:t>
      </w:r>
    </w:p>
    <w:p w:rsidR="00E677D0" w:rsidRP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 xml:space="preserve">Прием документов на первый курс начинается не позднее 20 июня. </w:t>
      </w:r>
    </w:p>
    <w:p w:rsidR="00E677D0" w:rsidRP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>Действующий порядок приёма предусматривает как очный вариант подачи документов, так электронн</w:t>
      </w:r>
      <w:r w:rsidR="00C34D56">
        <w:rPr>
          <w:rFonts w:ascii="Times New Roman" w:hAnsi="Times New Roman" w:cs="Times New Roman"/>
          <w:i/>
          <w:sz w:val="28"/>
          <w:szCs w:val="28"/>
        </w:rPr>
        <w:t>ую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C34D56">
        <w:rPr>
          <w:rFonts w:ascii="Times New Roman" w:hAnsi="Times New Roman" w:cs="Times New Roman"/>
          <w:i/>
          <w:sz w:val="28"/>
          <w:szCs w:val="28"/>
        </w:rPr>
        <w:t>у</w:t>
      </w:r>
      <w:r w:rsidRPr="00E677D0">
        <w:rPr>
          <w:rFonts w:ascii="Times New Roman" w:hAnsi="Times New Roman" w:cs="Times New Roman"/>
          <w:i/>
          <w:sz w:val="28"/>
          <w:szCs w:val="28"/>
        </w:rPr>
        <w:t>.</w:t>
      </w:r>
      <w:r w:rsidR="00F505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6D04">
        <w:rPr>
          <w:rFonts w:ascii="Times New Roman" w:hAnsi="Times New Roman" w:cs="Times New Roman"/>
          <w:i/>
          <w:sz w:val="28"/>
          <w:szCs w:val="28"/>
        </w:rPr>
        <w:t>В</w:t>
      </w:r>
      <w:r w:rsidR="00F505DB">
        <w:rPr>
          <w:rFonts w:ascii="Times New Roman" w:hAnsi="Times New Roman" w:cs="Times New Roman"/>
          <w:i/>
          <w:sz w:val="28"/>
          <w:szCs w:val="28"/>
        </w:rPr>
        <w:t xml:space="preserve">недрена подача </w:t>
      </w:r>
      <w:r w:rsidR="005D6D04">
        <w:rPr>
          <w:rFonts w:ascii="Times New Roman" w:hAnsi="Times New Roman" w:cs="Times New Roman"/>
          <w:i/>
          <w:sz w:val="28"/>
          <w:szCs w:val="28"/>
        </w:rPr>
        <w:t>абитуриентами</w:t>
      </w:r>
      <w:r w:rsidR="006F5F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5DB">
        <w:rPr>
          <w:rFonts w:ascii="Times New Roman" w:hAnsi="Times New Roman" w:cs="Times New Roman"/>
          <w:i/>
          <w:sz w:val="28"/>
          <w:szCs w:val="28"/>
        </w:rPr>
        <w:t>заявлени</w:t>
      </w:r>
      <w:r w:rsidR="006F5FA7">
        <w:rPr>
          <w:rFonts w:ascii="Times New Roman" w:hAnsi="Times New Roman" w:cs="Times New Roman"/>
          <w:i/>
          <w:sz w:val="28"/>
          <w:szCs w:val="28"/>
        </w:rPr>
        <w:t>й</w:t>
      </w:r>
      <w:r w:rsidR="00F505DB">
        <w:rPr>
          <w:rFonts w:ascii="Times New Roman" w:hAnsi="Times New Roman" w:cs="Times New Roman"/>
          <w:i/>
          <w:sz w:val="28"/>
          <w:szCs w:val="28"/>
        </w:rPr>
        <w:t xml:space="preserve"> на обучение по очной форме по программам </w:t>
      </w:r>
      <w:r w:rsidR="00C34D56">
        <w:rPr>
          <w:rFonts w:ascii="Times New Roman" w:hAnsi="Times New Roman" w:cs="Times New Roman"/>
          <w:i/>
          <w:sz w:val="28"/>
          <w:szCs w:val="28"/>
        </w:rPr>
        <w:t>СПО</w:t>
      </w:r>
      <w:r w:rsidR="00F505DB">
        <w:rPr>
          <w:rFonts w:ascii="Times New Roman" w:hAnsi="Times New Roman" w:cs="Times New Roman"/>
          <w:i/>
          <w:sz w:val="28"/>
          <w:szCs w:val="28"/>
        </w:rPr>
        <w:t xml:space="preserve"> через Портал </w:t>
      </w:r>
      <w:r w:rsidR="006F5FA7">
        <w:rPr>
          <w:rFonts w:ascii="Times New Roman" w:hAnsi="Times New Roman" w:cs="Times New Roman"/>
          <w:i/>
          <w:sz w:val="28"/>
          <w:szCs w:val="28"/>
        </w:rPr>
        <w:t>г</w:t>
      </w:r>
      <w:r w:rsidR="00F505DB">
        <w:rPr>
          <w:rFonts w:ascii="Times New Roman" w:hAnsi="Times New Roman" w:cs="Times New Roman"/>
          <w:i/>
          <w:sz w:val="28"/>
          <w:szCs w:val="28"/>
        </w:rPr>
        <w:t>ос</w:t>
      </w:r>
      <w:r w:rsidR="006F5FA7">
        <w:rPr>
          <w:rFonts w:ascii="Times New Roman" w:hAnsi="Times New Roman" w:cs="Times New Roman"/>
          <w:i/>
          <w:sz w:val="28"/>
          <w:szCs w:val="28"/>
        </w:rPr>
        <w:t xml:space="preserve">ударственных </w:t>
      </w:r>
      <w:r w:rsidR="00F505DB">
        <w:rPr>
          <w:rFonts w:ascii="Times New Roman" w:hAnsi="Times New Roman" w:cs="Times New Roman"/>
          <w:i/>
          <w:sz w:val="28"/>
          <w:szCs w:val="28"/>
        </w:rPr>
        <w:t>услуг.</w:t>
      </w:r>
    </w:p>
    <w:p w:rsidR="00E677D0" w:rsidRP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>Прием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</w:t>
      </w:r>
      <w:r w:rsidR="006F5FA7">
        <w:rPr>
          <w:rFonts w:ascii="Times New Roman" w:hAnsi="Times New Roman" w:cs="Times New Roman"/>
          <w:i/>
          <w:sz w:val="28"/>
          <w:szCs w:val="28"/>
        </w:rPr>
        <w:t> </w:t>
      </w:r>
      <w:r w:rsidRPr="00E677D0">
        <w:rPr>
          <w:rFonts w:ascii="Times New Roman" w:hAnsi="Times New Roman" w:cs="Times New Roman"/>
          <w:i/>
          <w:sz w:val="28"/>
          <w:szCs w:val="28"/>
        </w:rPr>
        <w:t>25</w:t>
      </w:r>
      <w:r w:rsidR="00117266">
        <w:rPr>
          <w:rFonts w:ascii="Times New Roman" w:hAnsi="Times New Roman" w:cs="Times New Roman"/>
          <w:i/>
          <w:sz w:val="28"/>
          <w:szCs w:val="28"/>
        </w:rPr>
        <w:t> 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ноября текущего года. </w:t>
      </w:r>
    </w:p>
    <w:p w:rsidR="005D6D04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 приеме на обучение по профессиям и специальностям, требующим у поступающих наличия определенных творческих способностей, физических или психологических качеств, проводятся вступительные испытания. </w:t>
      </w:r>
      <w:r w:rsidR="005D6D04">
        <w:rPr>
          <w:rFonts w:ascii="Times New Roman" w:hAnsi="Times New Roman" w:cs="Times New Roman"/>
          <w:i/>
          <w:sz w:val="28"/>
          <w:szCs w:val="28"/>
        </w:rPr>
        <w:t>В этом случае п</w:t>
      </w:r>
      <w:r w:rsidRPr="00E677D0">
        <w:rPr>
          <w:rFonts w:ascii="Times New Roman" w:hAnsi="Times New Roman" w:cs="Times New Roman"/>
          <w:i/>
          <w:sz w:val="28"/>
          <w:szCs w:val="28"/>
        </w:rPr>
        <w:t>рием заявлений</w:t>
      </w:r>
      <w:r w:rsidR="00C34D56">
        <w:rPr>
          <w:rFonts w:ascii="Times New Roman" w:hAnsi="Times New Roman" w:cs="Times New Roman"/>
          <w:i/>
          <w:sz w:val="28"/>
          <w:szCs w:val="28"/>
        </w:rPr>
        <w:t xml:space="preserve"> на обучение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осуществляется до 10 августа. </w:t>
      </w:r>
    </w:p>
    <w:p w:rsidR="00E677D0" w:rsidRDefault="00E677D0" w:rsidP="00E677D0">
      <w:pPr>
        <w:rPr>
          <w:rFonts w:ascii="Times New Roman" w:hAnsi="Times New Roman" w:cs="Times New Roman"/>
          <w:i/>
          <w:sz w:val="28"/>
          <w:szCs w:val="28"/>
        </w:rPr>
      </w:pPr>
      <w:r w:rsidRPr="00E677D0">
        <w:rPr>
          <w:rFonts w:ascii="Times New Roman" w:hAnsi="Times New Roman" w:cs="Times New Roman"/>
          <w:i/>
          <w:sz w:val="28"/>
          <w:szCs w:val="28"/>
        </w:rPr>
        <w:t>Абитуриентам необходимо заблаговременно ознакомиться с правилами приема, сроками п</w:t>
      </w:r>
      <w:r w:rsidR="00A51798">
        <w:rPr>
          <w:rFonts w:ascii="Times New Roman" w:hAnsi="Times New Roman" w:cs="Times New Roman"/>
          <w:i/>
          <w:sz w:val="28"/>
          <w:szCs w:val="28"/>
        </w:rPr>
        <w:t>одачи</w:t>
      </w:r>
      <w:r w:rsidRPr="00E677D0">
        <w:rPr>
          <w:rFonts w:ascii="Times New Roman" w:hAnsi="Times New Roman" w:cs="Times New Roman"/>
          <w:i/>
          <w:sz w:val="28"/>
          <w:szCs w:val="28"/>
        </w:rPr>
        <w:t xml:space="preserve"> документов, формами заявлений и представления иных документов, перечнем вступительных испытаний, проводимых образовательной организацией, расписанием и форматом проведения вступительных испытаний, информацией о необходимости прохождения медицинского осмотра, о наличии общежития и т.п., размещенными на сайтах образовательных организаций. </w:t>
      </w:r>
    </w:p>
    <w:p w:rsidR="00E622DE" w:rsidRDefault="00C24F61" w:rsidP="00C24F61">
      <w:pPr>
        <w:rPr>
          <w:rFonts w:ascii="Times New Roman" w:hAnsi="Times New Roman" w:cs="Times New Roman"/>
          <w:i/>
          <w:sz w:val="28"/>
          <w:szCs w:val="28"/>
        </w:rPr>
      </w:pPr>
      <w:r w:rsidRPr="003A472F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 w:rsidRPr="00D451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6B6D" w:rsidRDefault="00C24F61" w:rsidP="00C24F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Согласно законодательству </w:t>
      </w:r>
      <w:r w:rsidR="00CC46FF" w:rsidRPr="00CC46FF">
        <w:rPr>
          <w:rFonts w:ascii="Times New Roman" w:hAnsi="Times New Roman" w:cs="Times New Roman"/>
          <w:i/>
          <w:sz w:val="28"/>
          <w:szCs w:val="28"/>
        </w:rPr>
        <w:t>Героям России, лицам, награжденным 3 орденами Мужества, участникам специальной военной операции, их детям, предоставляется п</w:t>
      </w:r>
      <w:r w:rsidR="00FA6B6D">
        <w:rPr>
          <w:rFonts w:ascii="Times New Roman" w:hAnsi="Times New Roman" w:cs="Times New Roman"/>
          <w:i/>
          <w:sz w:val="28"/>
          <w:szCs w:val="28"/>
        </w:rPr>
        <w:t xml:space="preserve">ервоочередное </w:t>
      </w:r>
      <w:r w:rsidR="00CC46FF" w:rsidRPr="00CC46FF">
        <w:rPr>
          <w:rFonts w:ascii="Times New Roman" w:hAnsi="Times New Roman" w:cs="Times New Roman"/>
          <w:i/>
          <w:sz w:val="28"/>
          <w:szCs w:val="28"/>
        </w:rPr>
        <w:t>право зачисления на</w:t>
      </w:r>
      <w:r w:rsidR="00FA6B6D">
        <w:rPr>
          <w:rFonts w:ascii="Times New Roman" w:hAnsi="Times New Roman" w:cs="Times New Roman"/>
          <w:i/>
          <w:sz w:val="28"/>
          <w:szCs w:val="28"/>
        </w:rPr>
        <w:t> </w:t>
      </w:r>
      <w:r w:rsidR="00CC46FF" w:rsidRPr="00CC46FF">
        <w:rPr>
          <w:rFonts w:ascii="Times New Roman" w:hAnsi="Times New Roman" w:cs="Times New Roman"/>
          <w:i/>
          <w:sz w:val="28"/>
          <w:szCs w:val="28"/>
        </w:rPr>
        <w:t>обучение по программам СПО при условии успешного прохождения вступительных испытаний (в случае их проведения) вне зависимости от</w:t>
      </w:r>
      <w:r w:rsidR="00FA6B6D">
        <w:rPr>
          <w:rFonts w:ascii="Times New Roman" w:hAnsi="Times New Roman" w:cs="Times New Roman"/>
          <w:i/>
          <w:sz w:val="28"/>
          <w:szCs w:val="28"/>
        </w:rPr>
        <w:t> </w:t>
      </w:r>
      <w:r w:rsidR="00CC46FF" w:rsidRPr="00CC46FF">
        <w:rPr>
          <w:rFonts w:ascii="Times New Roman" w:hAnsi="Times New Roman" w:cs="Times New Roman"/>
          <w:i/>
          <w:sz w:val="28"/>
          <w:szCs w:val="28"/>
        </w:rPr>
        <w:t>результатов освоения программы основного общего или среднего общего образования</w:t>
      </w:r>
      <w:r w:rsidR="00FA6B6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622DE" w:rsidRPr="00800C7A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800C7A">
        <w:rPr>
          <w:rFonts w:ascii="Times New Roman" w:hAnsi="Times New Roman" w:cs="Times New Roman"/>
          <w:i/>
          <w:sz w:val="24"/>
          <w:szCs w:val="24"/>
        </w:rPr>
        <w:t xml:space="preserve">Документами, подтверждающими право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вышеуказанных </w:t>
      </w:r>
      <w:r w:rsidRPr="00800C7A">
        <w:rPr>
          <w:rFonts w:ascii="Times New Roman" w:hAnsi="Times New Roman" w:cs="Times New Roman"/>
          <w:i/>
          <w:sz w:val="24"/>
          <w:szCs w:val="24"/>
        </w:rPr>
        <w:t>граждан на зачисление в образовательную организацию в первоочередном порядке являются справки об участии в специальной военной операции, которые выдаются:</w:t>
      </w:r>
    </w:p>
    <w:p w:rsidR="00E622DE" w:rsidRPr="00800C7A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800C7A">
        <w:rPr>
          <w:rFonts w:ascii="Times New Roman" w:hAnsi="Times New Roman" w:cs="Times New Roman"/>
          <w:i/>
          <w:sz w:val="24"/>
          <w:szCs w:val="24"/>
        </w:rPr>
        <w:t>военнослужащим, лицам гражданского персонала В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800C7A">
        <w:rPr>
          <w:rFonts w:ascii="Times New Roman" w:hAnsi="Times New Roman" w:cs="Times New Roman"/>
          <w:i/>
          <w:sz w:val="24"/>
          <w:szCs w:val="24"/>
        </w:rPr>
        <w:t xml:space="preserve"> Р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800C7A">
        <w:rPr>
          <w:rFonts w:ascii="Times New Roman" w:hAnsi="Times New Roman" w:cs="Times New Roman"/>
          <w:i/>
          <w:sz w:val="24"/>
          <w:szCs w:val="24"/>
        </w:rPr>
        <w:t>, лицам, заключившим контракт о добровольном содействии в выполнении задач, возложенных на В</w:t>
      </w:r>
      <w:r>
        <w:rPr>
          <w:rFonts w:ascii="Times New Roman" w:hAnsi="Times New Roman" w:cs="Times New Roman"/>
          <w:i/>
          <w:sz w:val="24"/>
          <w:szCs w:val="24"/>
        </w:rPr>
        <w:t>С РФ</w:t>
      </w:r>
      <w:r w:rsidRPr="00800C7A">
        <w:rPr>
          <w:rFonts w:ascii="Times New Roman" w:hAnsi="Times New Roman" w:cs="Times New Roman"/>
          <w:i/>
          <w:sz w:val="24"/>
          <w:szCs w:val="24"/>
        </w:rPr>
        <w:t>, по их обращениям (рапортам, заявлениям) — воинскими частями на основании документов (сведений), подтверждающих участие в специальной военной операции;</w:t>
      </w:r>
    </w:p>
    <w:p w:rsidR="00E622DE" w:rsidRPr="00800C7A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800C7A">
        <w:rPr>
          <w:rFonts w:ascii="Times New Roman" w:hAnsi="Times New Roman" w:cs="Times New Roman"/>
          <w:i/>
          <w:sz w:val="24"/>
          <w:szCs w:val="24"/>
        </w:rPr>
        <w:t xml:space="preserve">членам семей (законным представителям членов семей) военнослужащих, лиц гражданского персонала </w:t>
      </w:r>
      <w:r>
        <w:rPr>
          <w:rFonts w:ascii="Times New Roman" w:hAnsi="Times New Roman" w:cs="Times New Roman"/>
          <w:i/>
          <w:sz w:val="24"/>
          <w:szCs w:val="24"/>
        </w:rPr>
        <w:t>ВС РФ</w:t>
      </w:r>
      <w:r w:rsidRPr="00800C7A">
        <w:rPr>
          <w:rFonts w:ascii="Times New Roman" w:hAnsi="Times New Roman" w:cs="Times New Roman"/>
          <w:i/>
          <w:sz w:val="24"/>
          <w:szCs w:val="24"/>
        </w:rPr>
        <w:t>, по их обращениям (заявлениям) воинскими частями либо военными комиссариатами муниципальных образований;</w:t>
      </w:r>
    </w:p>
    <w:p w:rsidR="00E622DE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800C7A">
        <w:rPr>
          <w:rFonts w:ascii="Times New Roman" w:hAnsi="Times New Roman" w:cs="Times New Roman"/>
          <w:i/>
          <w:sz w:val="24"/>
          <w:szCs w:val="24"/>
        </w:rPr>
        <w:t xml:space="preserve">гражданам, уволенным с военной службы, исключенным из добровольческих формирований, лицам гражданского персонала </w:t>
      </w:r>
      <w:r>
        <w:rPr>
          <w:rFonts w:ascii="Times New Roman" w:hAnsi="Times New Roman" w:cs="Times New Roman"/>
          <w:i/>
          <w:sz w:val="24"/>
          <w:szCs w:val="24"/>
        </w:rPr>
        <w:t>ВС РФ</w:t>
      </w:r>
      <w:r w:rsidRPr="00800C7A">
        <w:rPr>
          <w:rFonts w:ascii="Times New Roman" w:hAnsi="Times New Roman" w:cs="Times New Roman"/>
          <w:i/>
          <w:sz w:val="24"/>
          <w:szCs w:val="24"/>
        </w:rPr>
        <w:t>, уволенным с работы (службы), членам их семей (законным представителям этих граждан и членов их семей) по их обращениям (заявлениям) — военными комиссариа</w:t>
      </w:r>
      <w:r>
        <w:rPr>
          <w:rFonts w:ascii="Times New Roman" w:hAnsi="Times New Roman" w:cs="Times New Roman"/>
          <w:i/>
          <w:sz w:val="24"/>
          <w:szCs w:val="24"/>
        </w:rPr>
        <w:t>тами муниципальных образований.</w:t>
      </w:r>
    </w:p>
    <w:p w:rsidR="00FA6B6D" w:rsidRDefault="00FA6B6D" w:rsidP="00C24F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CC46FF">
        <w:rPr>
          <w:rFonts w:ascii="Times New Roman" w:hAnsi="Times New Roman" w:cs="Times New Roman"/>
          <w:i/>
          <w:sz w:val="28"/>
          <w:szCs w:val="28"/>
        </w:rPr>
        <w:t>етям медицинских работников, умершим в результате инфицирования новой коронавирусной инфекцией при исполнении трудовых обязанностей,</w:t>
      </w:r>
      <w:r w:rsidRPr="00FA6B6D">
        <w:t xml:space="preserve"> </w:t>
      </w:r>
      <w:r w:rsidRPr="00FA6B6D">
        <w:rPr>
          <w:rFonts w:ascii="Times New Roman" w:hAnsi="Times New Roman" w:cs="Times New Roman"/>
          <w:i/>
          <w:sz w:val="28"/>
          <w:szCs w:val="28"/>
        </w:rPr>
        <w:t xml:space="preserve">предоставляется первоочередное право зачисления на обучение по программам СПО </w:t>
      </w:r>
      <w:r>
        <w:rPr>
          <w:rFonts w:ascii="Times New Roman" w:hAnsi="Times New Roman" w:cs="Times New Roman"/>
          <w:i/>
          <w:sz w:val="28"/>
          <w:szCs w:val="28"/>
        </w:rPr>
        <w:t xml:space="preserve">медицинского или фармацевтического профиля </w:t>
      </w:r>
      <w:r w:rsidRPr="00FA6B6D">
        <w:rPr>
          <w:rFonts w:ascii="Times New Roman" w:hAnsi="Times New Roman" w:cs="Times New Roman"/>
          <w:i/>
          <w:sz w:val="28"/>
          <w:szCs w:val="28"/>
        </w:rPr>
        <w:t>при условии успешного прохождения вступительных испытаний (в случае их проведения) вне зависимости от результатов освоения программы основного общего или среднего общего образования.</w:t>
      </w:r>
    </w:p>
    <w:p w:rsidR="00E622DE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800C7A">
        <w:rPr>
          <w:rFonts w:ascii="Times New Roman" w:hAnsi="Times New Roman" w:cs="Times New Roman"/>
          <w:i/>
          <w:sz w:val="24"/>
          <w:szCs w:val="24"/>
        </w:rPr>
        <w:t xml:space="preserve">Документами, подтверждающими право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вышеуказанных </w:t>
      </w:r>
      <w:r w:rsidRPr="00800C7A">
        <w:rPr>
          <w:rFonts w:ascii="Times New Roman" w:hAnsi="Times New Roman" w:cs="Times New Roman"/>
          <w:i/>
          <w:sz w:val="24"/>
          <w:szCs w:val="24"/>
        </w:rPr>
        <w:t>граждан на зачисление в образовательную организацию в первоочередном порядке являются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E622DE" w:rsidRPr="00E622DE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E622DE">
        <w:rPr>
          <w:rFonts w:ascii="Times New Roman" w:hAnsi="Times New Roman" w:cs="Times New Roman"/>
          <w:i/>
          <w:sz w:val="24"/>
          <w:szCs w:val="24"/>
        </w:rPr>
        <w:t>акт о случае профессионального заболевания (далее — акт) (форма акта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является приложением к Правилам расследования и учета случаев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профессиональных заболеваний работников, утвержденным постановлением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Правительства Российской Федерации от 05.07.2022 № 1206), либо его копию,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заверенную работодателем;</w:t>
      </w:r>
    </w:p>
    <w:p w:rsidR="00E622DE" w:rsidRDefault="00E622DE" w:rsidP="00E622DE">
      <w:pPr>
        <w:rPr>
          <w:rFonts w:ascii="Times New Roman" w:hAnsi="Times New Roman" w:cs="Times New Roman"/>
          <w:i/>
          <w:sz w:val="24"/>
          <w:szCs w:val="24"/>
        </w:rPr>
      </w:pPr>
      <w:r w:rsidRPr="00E622DE">
        <w:rPr>
          <w:rFonts w:ascii="Times New Roman" w:hAnsi="Times New Roman" w:cs="Times New Roman"/>
          <w:i/>
          <w:sz w:val="24"/>
          <w:szCs w:val="24"/>
        </w:rPr>
        <w:t>свидетельство о смерти (выдается в соответствии с Федеральным законом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от 15.11.1997 № 143-Ф3 «Об актах гражданского состояния», форма утверждена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приказом Минюста России от 13.08.2018 № 167 «Об утверждении форм бланков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 xml:space="preserve">свидетельств о </w:t>
      </w:r>
      <w:r w:rsidRPr="00E622DE">
        <w:rPr>
          <w:rFonts w:ascii="Times New Roman" w:hAnsi="Times New Roman" w:cs="Times New Roman"/>
          <w:i/>
          <w:sz w:val="24"/>
          <w:szCs w:val="24"/>
        </w:rPr>
        <w:lastRenderedPageBreak/>
        <w:t>государственной регистрации актов гражданского состояния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Правил заполнения форм бланков свидетельств о государственной регистрации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22DE">
        <w:rPr>
          <w:rFonts w:ascii="Times New Roman" w:hAnsi="Times New Roman" w:cs="Times New Roman"/>
          <w:i/>
          <w:sz w:val="24"/>
          <w:szCs w:val="24"/>
        </w:rPr>
        <w:t>актов гражданского состояния»).</w:t>
      </w:r>
    </w:p>
    <w:p w:rsidR="006551E2" w:rsidRPr="006551E2" w:rsidRDefault="006551E2" w:rsidP="006551E2">
      <w:pPr>
        <w:rPr>
          <w:rFonts w:ascii="Times New Roman" w:hAnsi="Times New Roman" w:cs="Times New Roman"/>
          <w:i/>
          <w:sz w:val="24"/>
          <w:szCs w:val="24"/>
        </w:rPr>
      </w:pPr>
      <w:r w:rsidRPr="006551E2">
        <w:rPr>
          <w:rFonts w:ascii="Times New Roman" w:hAnsi="Times New Roman" w:cs="Times New Roman"/>
          <w:i/>
          <w:sz w:val="24"/>
          <w:szCs w:val="24"/>
        </w:rPr>
        <w:t>Документы, подтверждающие родственную связь</w:t>
      </w:r>
      <w:r>
        <w:rPr>
          <w:rFonts w:ascii="Times New Roman" w:hAnsi="Times New Roman" w:cs="Times New Roman"/>
          <w:i/>
          <w:sz w:val="24"/>
          <w:szCs w:val="24"/>
        </w:rPr>
        <w:t xml:space="preserve"> абитуриента</w:t>
      </w:r>
      <w:r w:rsidRPr="006551E2">
        <w:rPr>
          <w:rFonts w:ascii="Times New Roman" w:hAnsi="Times New Roman" w:cs="Times New Roman"/>
          <w:i/>
          <w:sz w:val="24"/>
          <w:szCs w:val="24"/>
        </w:rPr>
        <w:t xml:space="preserve"> с одним из родителей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551E2">
        <w:rPr>
          <w:rFonts w:ascii="Times New Roman" w:hAnsi="Times New Roman" w:cs="Times New Roman"/>
          <w:i/>
          <w:sz w:val="24"/>
          <w:szCs w:val="24"/>
        </w:rPr>
        <w:t>усыновителей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6551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0457">
        <w:rPr>
          <w:rFonts w:ascii="Times New Roman" w:hAnsi="Times New Roman" w:cs="Times New Roman"/>
          <w:i/>
          <w:sz w:val="24"/>
          <w:szCs w:val="24"/>
        </w:rPr>
        <w:t>относящегося к категории граждан, имеющих первоочередное право на зачисление.</w:t>
      </w:r>
    </w:p>
    <w:p w:rsidR="006551E2" w:rsidRPr="006551E2" w:rsidRDefault="006551E2" w:rsidP="006551E2">
      <w:pPr>
        <w:rPr>
          <w:rFonts w:ascii="Times New Roman" w:hAnsi="Times New Roman" w:cs="Times New Roman"/>
          <w:i/>
          <w:sz w:val="24"/>
          <w:szCs w:val="24"/>
        </w:rPr>
      </w:pPr>
      <w:r w:rsidRPr="006551E2">
        <w:rPr>
          <w:rFonts w:ascii="Times New Roman" w:hAnsi="Times New Roman" w:cs="Times New Roman"/>
          <w:i/>
          <w:sz w:val="24"/>
          <w:szCs w:val="24"/>
        </w:rPr>
        <w:t>1. Свидетельство о рождении, которое содержит сведения о фамилии, имени, отчестве, дате и месте рождения ребенка, а также данные о фамилии, имени, отчестве, дате рождения, гражданстве родителей (одного из родителей)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551E2" w:rsidRPr="006551E2" w:rsidRDefault="006551E2" w:rsidP="006551E2">
      <w:pPr>
        <w:rPr>
          <w:rFonts w:ascii="Times New Roman" w:hAnsi="Times New Roman" w:cs="Times New Roman"/>
          <w:i/>
          <w:sz w:val="24"/>
          <w:szCs w:val="24"/>
        </w:rPr>
      </w:pPr>
      <w:r w:rsidRPr="006551E2">
        <w:rPr>
          <w:rFonts w:ascii="Times New Roman" w:hAnsi="Times New Roman" w:cs="Times New Roman"/>
          <w:i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6551E2">
        <w:rPr>
          <w:rFonts w:ascii="Times New Roman" w:hAnsi="Times New Roman" w:cs="Times New Roman"/>
          <w:i/>
          <w:sz w:val="24"/>
          <w:szCs w:val="24"/>
        </w:rPr>
        <w:t>видетельство об усыновлении</w:t>
      </w:r>
      <w:r>
        <w:rPr>
          <w:rFonts w:ascii="Times New Roman" w:hAnsi="Times New Roman" w:cs="Times New Roman"/>
          <w:i/>
          <w:sz w:val="24"/>
          <w:szCs w:val="24"/>
        </w:rPr>
        <w:t>, которое</w:t>
      </w:r>
      <w:r w:rsidRPr="006551E2">
        <w:rPr>
          <w:rFonts w:ascii="Times New Roman" w:hAnsi="Times New Roman" w:cs="Times New Roman"/>
          <w:i/>
          <w:sz w:val="24"/>
          <w:szCs w:val="24"/>
        </w:rPr>
        <w:t xml:space="preserve"> содержит сведения о фамилии имени, отчестве, дате и месте рождения ребенка (до и после усыновления), а также данные о фамилии, имени, отчестве, дате рождения, гражданстве, национальности (если это указано в записи акта об усыновлении) усыновителей (усыновителя).</w:t>
      </w:r>
    </w:p>
    <w:p w:rsidR="00D45100" w:rsidRPr="006551E2" w:rsidRDefault="006551E2" w:rsidP="006551E2">
      <w:pPr>
        <w:rPr>
          <w:rFonts w:ascii="Times New Roman" w:hAnsi="Times New Roman" w:cs="Times New Roman"/>
          <w:i/>
          <w:sz w:val="24"/>
          <w:szCs w:val="24"/>
        </w:rPr>
      </w:pPr>
      <w:r w:rsidRPr="006551E2">
        <w:rPr>
          <w:rFonts w:ascii="Times New Roman" w:hAnsi="Times New Roman" w:cs="Times New Roman"/>
          <w:i/>
          <w:sz w:val="24"/>
          <w:szCs w:val="24"/>
        </w:rPr>
        <w:t xml:space="preserve">3. Свидетельство об установлении отцовства </w:t>
      </w:r>
      <w:r>
        <w:rPr>
          <w:rFonts w:ascii="Times New Roman" w:hAnsi="Times New Roman" w:cs="Times New Roman"/>
          <w:i/>
          <w:sz w:val="24"/>
          <w:szCs w:val="24"/>
        </w:rPr>
        <w:t>которое</w:t>
      </w:r>
      <w:r w:rsidRPr="006551E2">
        <w:rPr>
          <w:rFonts w:ascii="Times New Roman" w:hAnsi="Times New Roman" w:cs="Times New Roman"/>
          <w:i/>
          <w:sz w:val="24"/>
          <w:szCs w:val="24"/>
        </w:rPr>
        <w:t>, содержит сведения о фамилии, имени, отчестве, дате и месте рождения, гражданстве, национальности (если это указано в записи акта об установлении отцовства) лица, признанного отцом ребенка, а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551E2">
        <w:rPr>
          <w:rFonts w:ascii="Times New Roman" w:hAnsi="Times New Roman" w:cs="Times New Roman"/>
          <w:i/>
          <w:sz w:val="24"/>
          <w:szCs w:val="24"/>
        </w:rPr>
        <w:t>также данные о фамилии, имени, отчестве (до и после установления отцовства), дате и месте рождения ребенка.</w:t>
      </w:r>
    </w:p>
    <w:sectPr w:rsidR="00D45100" w:rsidRPr="006551E2" w:rsidSect="00064BEB">
      <w:headerReference w:type="default" r:id="rId8"/>
      <w:pgSz w:w="11907" w:h="16840" w:code="9"/>
      <w:pgMar w:top="1134" w:right="851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CD" w:rsidRDefault="006307CD" w:rsidP="00117266">
      <w:r>
        <w:separator/>
      </w:r>
    </w:p>
  </w:endnote>
  <w:endnote w:type="continuationSeparator" w:id="0">
    <w:p w:rsidR="006307CD" w:rsidRDefault="006307CD" w:rsidP="0011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CD" w:rsidRDefault="006307CD" w:rsidP="00117266">
      <w:r>
        <w:separator/>
      </w:r>
    </w:p>
  </w:footnote>
  <w:footnote w:type="continuationSeparator" w:id="0">
    <w:p w:rsidR="006307CD" w:rsidRDefault="006307CD" w:rsidP="0011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585927"/>
      <w:docPartObj>
        <w:docPartGallery w:val="Page Numbers (Top of Page)"/>
        <w:docPartUnique/>
      </w:docPartObj>
    </w:sdtPr>
    <w:sdtEndPr/>
    <w:sdtContent>
      <w:p w:rsidR="00117266" w:rsidRDefault="0011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24C">
          <w:rPr>
            <w:noProof/>
          </w:rPr>
          <w:t>6</w:t>
        </w:r>
        <w:r>
          <w:fldChar w:fldCharType="end"/>
        </w:r>
      </w:p>
    </w:sdtContent>
  </w:sdt>
  <w:p w:rsidR="00117266" w:rsidRDefault="001172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0EB"/>
    <w:multiLevelType w:val="hybridMultilevel"/>
    <w:tmpl w:val="175C8C8C"/>
    <w:lvl w:ilvl="0" w:tplc="7E0ADCD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BD60EC"/>
    <w:multiLevelType w:val="hybridMultilevel"/>
    <w:tmpl w:val="97A8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B61DD"/>
    <w:multiLevelType w:val="hybridMultilevel"/>
    <w:tmpl w:val="821E1F44"/>
    <w:lvl w:ilvl="0" w:tplc="ADB44DB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E6"/>
    <w:rsid w:val="0000634F"/>
    <w:rsid w:val="0001173B"/>
    <w:rsid w:val="000146B3"/>
    <w:rsid w:val="00023A0A"/>
    <w:rsid w:val="0003475A"/>
    <w:rsid w:val="00064BEB"/>
    <w:rsid w:val="00067BCA"/>
    <w:rsid w:val="000A00DC"/>
    <w:rsid w:val="000A1902"/>
    <w:rsid w:val="000E4D39"/>
    <w:rsid w:val="00117266"/>
    <w:rsid w:val="00125DBB"/>
    <w:rsid w:val="00161A4A"/>
    <w:rsid w:val="00172E23"/>
    <w:rsid w:val="00197EBD"/>
    <w:rsid w:val="001C418B"/>
    <w:rsid w:val="001D1FB2"/>
    <w:rsid w:val="001D2A9B"/>
    <w:rsid w:val="001E3F8F"/>
    <w:rsid w:val="001E60D3"/>
    <w:rsid w:val="00203F95"/>
    <w:rsid w:val="00207AAB"/>
    <w:rsid w:val="00212F4D"/>
    <w:rsid w:val="00215F21"/>
    <w:rsid w:val="00216B68"/>
    <w:rsid w:val="00234BF5"/>
    <w:rsid w:val="002366A3"/>
    <w:rsid w:val="00260C4D"/>
    <w:rsid w:val="00262747"/>
    <w:rsid w:val="00270766"/>
    <w:rsid w:val="002A0B7D"/>
    <w:rsid w:val="002A17DC"/>
    <w:rsid w:val="002B632F"/>
    <w:rsid w:val="002C36A8"/>
    <w:rsid w:val="002C53F0"/>
    <w:rsid w:val="002C6F93"/>
    <w:rsid w:val="002E1420"/>
    <w:rsid w:val="002E19ED"/>
    <w:rsid w:val="002E5D42"/>
    <w:rsid w:val="002E6BB4"/>
    <w:rsid w:val="003240E6"/>
    <w:rsid w:val="00334C79"/>
    <w:rsid w:val="00337A21"/>
    <w:rsid w:val="00341C26"/>
    <w:rsid w:val="00351E34"/>
    <w:rsid w:val="003578D9"/>
    <w:rsid w:val="00367D85"/>
    <w:rsid w:val="00370867"/>
    <w:rsid w:val="00382FBC"/>
    <w:rsid w:val="0038381D"/>
    <w:rsid w:val="003869BA"/>
    <w:rsid w:val="003A472F"/>
    <w:rsid w:val="003B7310"/>
    <w:rsid w:val="003C3E7B"/>
    <w:rsid w:val="004F208B"/>
    <w:rsid w:val="004F5E91"/>
    <w:rsid w:val="00515450"/>
    <w:rsid w:val="005321EE"/>
    <w:rsid w:val="0058124C"/>
    <w:rsid w:val="005820B1"/>
    <w:rsid w:val="005906A2"/>
    <w:rsid w:val="005D6D04"/>
    <w:rsid w:val="005D76C9"/>
    <w:rsid w:val="005F68B8"/>
    <w:rsid w:val="0060332C"/>
    <w:rsid w:val="00605E47"/>
    <w:rsid w:val="006307CD"/>
    <w:rsid w:val="00634916"/>
    <w:rsid w:val="00645F34"/>
    <w:rsid w:val="006479CF"/>
    <w:rsid w:val="006551E2"/>
    <w:rsid w:val="00664C2F"/>
    <w:rsid w:val="0066633F"/>
    <w:rsid w:val="00671576"/>
    <w:rsid w:val="0068203C"/>
    <w:rsid w:val="00684DEC"/>
    <w:rsid w:val="006A232E"/>
    <w:rsid w:val="006F5FA7"/>
    <w:rsid w:val="00702CF1"/>
    <w:rsid w:val="00721214"/>
    <w:rsid w:val="00756F41"/>
    <w:rsid w:val="00777377"/>
    <w:rsid w:val="007B22EF"/>
    <w:rsid w:val="007C0DF2"/>
    <w:rsid w:val="007D05D9"/>
    <w:rsid w:val="007D0F32"/>
    <w:rsid w:val="007D36FA"/>
    <w:rsid w:val="007E663C"/>
    <w:rsid w:val="00800C7A"/>
    <w:rsid w:val="00801C63"/>
    <w:rsid w:val="00836C9C"/>
    <w:rsid w:val="00844CAE"/>
    <w:rsid w:val="0084502E"/>
    <w:rsid w:val="00845D57"/>
    <w:rsid w:val="0084765C"/>
    <w:rsid w:val="0085733B"/>
    <w:rsid w:val="0088369C"/>
    <w:rsid w:val="00890E44"/>
    <w:rsid w:val="008A1B7C"/>
    <w:rsid w:val="008A25B7"/>
    <w:rsid w:val="008C5F6B"/>
    <w:rsid w:val="008D11C1"/>
    <w:rsid w:val="008F5B39"/>
    <w:rsid w:val="00964E36"/>
    <w:rsid w:val="009911F5"/>
    <w:rsid w:val="009A6FC7"/>
    <w:rsid w:val="009B410B"/>
    <w:rsid w:val="009C30DF"/>
    <w:rsid w:val="009C3B6F"/>
    <w:rsid w:val="009C3DDA"/>
    <w:rsid w:val="009E455D"/>
    <w:rsid w:val="009E6244"/>
    <w:rsid w:val="00A01E76"/>
    <w:rsid w:val="00A33B61"/>
    <w:rsid w:val="00A51798"/>
    <w:rsid w:val="00A75175"/>
    <w:rsid w:val="00A84826"/>
    <w:rsid w:val="00AC777F"/>
    <w:rsid w:val="00B00938"/>
    <w:rsid w:val="00B21F30"/>
    <w:rsid w:val="00B25AA0"/>
    <w:rsid w:val="00B41032"/>
    <w:rsid w:val="00B50BCC"/>
    <w:rsid w:val="00B51E4F"/>
    <w:rsid w:val="00B67F54"/>
    <w:rsid w:val="00B7396A"/>
    <w:rsid w:val="00B805FB"/>
    <w:rsid w:val="00BC1607"/>
    <w:rsid w:val="00BE2126"/>
    <w:rsid w:val="00BE2CB2"/>
    <w:rsid w:val="00C04CE1"/>
    <w:rsid w:val="00C24F61"/>
    <w:rsid w:val="00C26089"/>
    <w:rsid w:val="00C27FD4"/>
    <w:rsid w:val="00C34D56"/>
    <w:rsid w:val="00C4278C"/>
    <w:rsid w:val="00C46F32"/>
    <w:rsid w:val="00C5256E"/>
    <w:rsid w:val="00C60457"/>
    <w:rsid w:val="00C62D13"/>
    <w:rsid w:val="00C9243A"/>
    <w:rsid w:val="00CC46FF"/>
    <w:rsid w:val="00CC4E7A"/>
    <w:rsid w:val="00CD1ECF"/>
    <w:rsid w:val="00CD4CBA"/>
    <w:rsid w:val="00CE3BE7"/>
    <w:rsid w:val="00CE6EBF"/>
    <w:rsid w:val="00D216F6"/>
    <w:rsid w:val="00D21C89"/>
    <w:rsid w:val="00D2787A"/>
    <w:rsid w:val="00D45100"/>
    <w:rsid w:val="00D463DF"/>
    <w:rsid w:val="00D519A8"/>
    <w:rsid w:val="00D85483"/>
    <w:rsid w:val="00D86329"/>
    <w:rsid w:val="00DB2CD5"/>
    <w:rsid w:val="00DC11EC"/>
    <w:rsid w:val="00E07EAF"/>
    <w:rsid w:val="00E20CAC"/>
    <w:rsid w:val="00E43627"/>
    <w:rsid w:val="00E622DE"/>
    <w:rsid w:val="00E6420C"/>
    <w:rsid w:val="00E677D0"/>
    <w:rsid w:val="00E877CC"/>
    <w:rsid w:val="00E91CBC"/>
    <w:rsid w:val="00EA5B52"/>
    <w:rsid w:val="00F00170"/>
    <w:rsid w:val="00F02A6E"/>
    <w:rsid w:val="00F505DB"/>
    <w:rsid w:val="00F84F8C"/>
    <w:rsid w:val="00F971CA"/>
    <w:rsid w:val="00FA228A"/>
    <w:rsid w:val="00FA45CA"/>
    <w:rsid w:val="00FA6B6D"/>
    <w:rsid w:val="00FB01BF"/>
    <w:rsid w:val="00FB1E8D"/>
    <w:rsid w:val="00FB4ABB"/>
    <w:rsid w:val="00FB5A86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6C1AB-9624-4A4E-8D99-8BAF9173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3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3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3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72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7266"/>
  </w:style>
  <w:style w:type="paragraph" w:styleId="a8">
    <w:name w:val="footer"/>
    <w:basedOn w:val="a"/>
    <w:link w:val="a9"/>
    <w:uiPriority w:val="99"/>
    <w:unhideWhenUsed/>
    <w:rsid w:val="001172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7266"/>
  </w:style>
  <w:style w:type="paragraph" w:styleId="aa">
    <w:name w:val="List Paragraph"/>
    <w:basedOn w:val="a"/>
    <w:uiPriority w:val="34"/>
    <w:qFormat/>
    <w:rsid w:val="00C46F32"/>
    <w:pPr>
      <w:ind w:left="720" w:firstLine="0"/>
      <w:jc w:val="left"/>
    </w:pPr>
  </w:style>
  <w:style w:type="paragraph" w:styleId="ab">
    <w:name w:val="Normal (Web)"/>
    <w:basedOn w:val="a"/>
    <w:uiPriority w:val="99"/>
    <w:unhideWhenUsed/>
    <w:rsid w:val="00382F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E:\Downloads\Telegram%20Desktop\&#1053;&#1072;%20&#1089;&#1072;&#1081;&#1090;%2010%2007%202024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Васильева</dc:creator>
  <cp:keywords/>
  <dc:description/>
  <cp:lastModifiedBy>Юлия Вячеславовна Пантюхина</cp:lastModifiedBy>
  <cp:revision>2</cp:revision>
  <cp:lastPrinted>2018-04-04T06:31:00Z</cp:lastPrinted>
  <dcterms:created xsi:type="dcterms:W3CDTF">2024-07-11T08:45:00Z</dcterms:created>
  <dcterms:modified xsi:type="dcterms:W3CDTF">2024-07-11T08:45:00Z</dcterms:modified>
</cp:coreProperties>
</file>