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2D" w:rsidRPr="00855B2C" w:rsidRDefault="00274B2D" w:rsidP="00274B2D">
      <w:pPr>
        <w:pStyle w:val="ae"/>
        <w:rPr>
          <w:b w:val="0"/>
          <w:sz w:val="22"/>
          <w:szCs w:val="22"/>
        </w:rPr>
      </w:pPr>
      <w:bookmarkStart w:id="0" w:name="_GoBack"/>
      <w:bookmarkEnd w:id="0"/>
      <w:r w:rsidRPr="00855B2C">
        <w:rPr>
          <w:b w:val="0"/>
          <w:sz w:val="22"/>
          <w:szCs w:val="22"/>
        </w:rPr>
        <w:t>МИНИСТЕРСТВО ОБРАЗОВАНИЯ И НАУКИ</w:t>
      </w:r>
    </w:p>
    <w:p w:rsidR="00274B2D" w:rsidRPr="00855B2C" w:rsidRDefault="00274B2D" w:rsidP="00274B2D">
      <w:pPr>
        <w:pStyle w:val="ae"/>
        <w:rPr>
          <w:b w:val="0"/>
          <w:sz w:val="22"/>
          <w:szCs w:val="22"/>
        </w:rPr>
      </w:pPr>
      <w:r w:rsidRPr="00855B2C">
        <w:rPr>
          <w:b w:val="0"/>
          <w:sz w:val="22"/>
          <w:szCs w:val="22"/>
        </w:rPr>
        <w:t>МУРМАНСКОЙ ОБЛАСТИ</w:t>
      </w:r>
    </w:p>
    <w:p w:rsidR="00274B2D" w:rsidRPr="00855B2C" w:rsidRDefault="00274B2D" w:rsidP="00274B2D">
      <w:pPr>
        <w:pStyle w:val="af0"/>
      </w:pPr>
      <w:r w:rsidRPr="00855B2C">
        <w:t>Государственное автономное  образовательное учреждение</w:t>
      </w:r>
    </w:p>
    <w:p w:rsidR="00274B2D" w:rsidRPr="00855B2C" w:rsidRDefault="00274B2D" w:rsidP="00274B2D">
      <w:pPr>
        <w:pStyle w:val="af0"/>
      </w:pPr>
      <w:r w:rsidRPr="00855B2C">
        <w:t>Мурманской области</w:t>
      </w:r>
    </w:p>
    <w:p w:rsidR="00274B2D" w:rsidRPr="00855B2C" w:rsidRDefault="00274B2D" w:rsidP="00274B2D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855B2C">
        <w:rPr>
          <w:rFonts w:ascii="Times New Roman" w:eastAsia="Times New Roman" w:hAnsi="Times New Roman" w:cs="Times New Roman"/>
          <w:i/>
          <w:iCs/>
        </w:rPr>
        <w:t>среднего профессионального образования</w:t>
      </w:r>
    </w:p>
    <w:p w:rsidR="00274B2D" w:rsidRPr="00855B2C" w:rsidRDefault="00274B2D" w:rsidP="00274B2D">
      <w:pPr>
        <w:pStyle w:val="1"/>
      </w:pPr>
      <w:r w:rsidRPr="00855B2C">
        <w:t>КОВДОРСКИЙ ПОЛИТЕХНИЧЕСКИЙ  КОЛЛЕДЖ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00B050"/>
          <w:sz w:val="28"/>
          <w:szCs w:val="28"/>
        </w:rPr>
      </w:pPr>
    </w:p>
    <w:p w:rsidR="00274B2D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55B2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403FAF" w:rsidRPr="00855B2C" w:rsidRDefault="00403FAF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74B2D" w:rsidRDefault="00274B2D" w:rsidP="00403F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ПРЕДДИПЛОМНОЙ ПРАКТИКИ</w:t>
      </w:r>
    </w:p>
    <w:p w:rsidR="00403FAF" w:rsidRPr="00403FAF" w:rsidRDefault="00403FAF" w:rsidP="00403F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</w:rPr>
      </w:pPr>
    </w:p>
    <w:p w:rsidR="00274B2D" w:rsidRPr="002454AA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8"/>
          <w:rFonts w:ascii="Times New Roman" w:eastAsia="Times New Roman" w:hAnsi="Times New Roman" w:cs="Times New Roman"/>
          <w:bCs w:val="0"/>
          <w:sz w:val="24"/>
          <w:szCs w:val="24"/>
        </w:rPr>
      </w:pPr>
      <w:r w:rsidRPr="00855B2C">
        <w:rPr>
          <w:rFonts w:ascii="Times New Roman" w:eastAsia="Times New Roman" w:hAnsi="Times New Roman" w:cs="Times New Roman"/>
          <w:i/>
        </w:rPr>
        <w:t xml:space="preserve">Специальность:  </w:t>
      </w:r>
      <w:r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2454AA">
        <w:rPr>
          <w:rFonts w:ascii="Times New Roman" w:hAnsi="Times New Roman" w:cs="Times New Roman"/>
          <w:b/>
          <w:i/>
          <w:sz w:val="24"/>
          <w:szCs w:val="24"/>
        </w:rPr>
        <w:t>.02.18</w:t>
      </w:r>
      <w:r w:rsidRPr="002454AA">
        <w:rPr>
          <w:rFonts w:ascii="Times New Roman" w:eastAsia="Times New Roman" w:hAnsi="Times New Roman" w:cs="Times New Roman"/>
          <w:b/>
          <w:sz w:val="24"/>
          <w:szCs w:val="24"/>
        </w:rPr>
        <w:t xml:space="preserve"> «О</w:t>
      </w:r>
      <w:r>
        <w:rPr>
          <w:rFonts w:ascii="Times New Roman" w:hAnsi="Times New Roman" w:cs="Times New Roman"/>
          <w:b/>
          <w:sz w:val="24"/>
          <w:szCs w:val="24"/>
        </w:rPr>
        <w:t>богащение полезных ископаемых</w:t>
      </w:r>
      <w:r w:rsidRPr="002454A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8"/>
          <w:rFonts w:ascii="Times New Roman" w:eastAsia="Times New Roman" w:hAnsi="Times New Roman" w:cs="Times New Roman"/>
          <w:b w:val="0"/>
        </w:rPr>
      </w:pP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B050"/>
        </w:rPr>
      </w:pP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855B2C">
        <w:rPr>
          <w:rFonts w:ascii="Times New Roman" w:eastAsia="Times New Roman" w:hAnsi="Times New Roman" w:cs="Times New Roman"/>
          <w:sz w:val="20"/>
          <w:szCs w:val="20"/>
        </w:rPr>
        <w:t>Форма получения образования:     очная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855B2C">
        <w:rPr>
          <w:rFonts w:ascii="Times New Roman" w:eastAsia="Times New Roman" w:hAnsi="Times New Roman" w:cs="Times New Roman"/>
          <w:sz w:val="20"/>
          <w:szCs w:val="20"/>
        </w:rPr>
        <w:t xml:space="preserve">Уровень образования:                     </w:t>
      </w:r>
      <w:r>
        <w:rPr>
          <w:rFonts w:ascii="Times New Roman" w:hAnsi="Times New Roman" w:cs="Times New Roman"/>
          <w:sz w:val="20"/>
          <w:szCs w:val="20"/>
        </w:rPr>
        <w:t>ППССЗ</w:t>
      </w:r>
    </w:p>
    <w:p w:rsidR="00274B2D" w:rsidRPr="00855B2C" w:rsidRDefault="00274B2D" w:rsidP="00274B2D">
      <w:pPr>
        <w:widowControl w:val="0"/>
        <w:tabs>
          <w:tab w:val="left" w:pos="2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Квалификация                                 Техник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B050"/>
        </w:rPr>
      </w:pP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55B2C">
        <w:rPr>
          <w:rFonts w:ascii="Times New Roman" w:eastAsia="Times New Roman" w:hAnsi="Times New Roman" w:cs="Times New Roman"/>
        </w:rPr>
        <w:t xml:space="preserve">Всего по дисциплине                                             </w:t>
      </w:r>
      <w:r>
        <w:rPr>
          <w:rFonts w:ascii="Times New Roman" w:hAnsi="Times New Roman" w:cs="Times New Roman"/>
        </w:rPr>
        <w:t xml:space="preserve">     - 144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  <w:r w:rsidRPr="00855B2C">
        <w:rPr>
          <w:rFonts w:ascii="Times New Roman" w:eastAsia="Times New Roman" w:hAnsi="Times New Roman" w:cs="Times New Roman"/>
          <w:b/>
        </w:rPr>
        <w:t>Обязательная учебная</w:t>
      </w:r>
      <w:r>
        <w:rPr>
          <w:rFonts w:ascii="Times New Roman" w:hAnsi="Times New Roman" w:cs="Times New Roman"/>
          <w:b/>
        </w:rPr>
        <w:t xml:space="preserve"> нагрузка                            - 144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55B2C">
        <w:rPr>
          <w:rFonts w:ascii="Times New Roman" w:eastAsia="Times New Roman" w:hAnsi="Times New Roman" w:cs="Times New Roman"/>
          <w:i/>
        </w:rPr>
        <w:t xml:space="preserve">Аудиторные занятия                                   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55B2C">
        <w:rPr>
          <w:rFonts w:ascii="Times New Roman" w:eastAsia="Times New Roman" w:hAnsi="Times New Roman" w:cs="Times New Roman"/>
          <w:i/>
        </w:rPr>
        <w:t xml:space="preserve">  Лабораторно-практические занятия</w:t>
      </w:r>
      <w:r>
        <w:rPr>
          <w:rFonts w:ascii="Times New Roman" w:hAnsi="Times New Roman" w:cs="Times New Roman"/>
        </w:rPr>
        <w:t xml:space="preserve">- 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855B2C">
        <w:rPr>
          <w:rFonts w:ascii="Times New Roman" w:eastAsia="Times New Roman" w:hAnsi="Times New Roman" w:cs="Times New Roman"/>
        </w:rPr>
        <w:t xml:space="preserve">        Самостоятельная нагрузка                             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855B2C">
        <w:rPr>
          <w:rFonts w:ascii="Times New Roman" w:eastAsia="Times New Roman" w:hAnsi="Times New Roman" w:cs="Times New Roman"/>
          <w:i/>
        </w:rPr>
        <w:t>Разработчик:</w:t>
      </w:r>
      <w:r>
        <w:rPr>
          <w:rFonts w:ascii="Times New Roman" w:hAnsi="Times New Roman" w:cs="Times New Roman"/>
          <w:b/>
        </w:rPr>
        <w:t xml:space="preserve">Бокова Елена Ивановна </w:t>
      </w:r>
      <w:r w:rsidRPr="00855B2C">
        <w:rPr>
          <w:rFonts w:ascii="Times New Roman" w:eastAsia="Times New Roman" w:hAnsi="Times New Roman" w:cs="Times New Roman"/>
        </w:rPr>
        <w:t xml:space="preserve">– </w:t>
      </w:r>
      <w:r w:rsidRPr="00855B2C">
        <w:rPr>
          <w:rFonts w:ascii="Times New Roman" w:eastAsia="Times New Roman" w:hAnsi="Times New Roman" w:cs="Times New Roman"/>
          <w:i/>
        </w:rPr>
        <w:t>преподаватель спецдисциплин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855B2C">
        <w:rPr>
          <w:rFonts w:ascii="Times New Roman" w:eastAsia="Times New Roman" w:hAnsi="Times New Roman" w:cs="Times New Roman"/>
          <w:i/>
        </w:rPr>
        <w:t xml:space="preserve">     ГАОУ МО СПО «КПК»</w:t>
      </w: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B050"/>
        </w:rPr>
      </w:pP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B050"/>
        </w:rPr>
      </w:pPr>
    </w:p>
    <w:p w:rsidR="00274B2D" w:rsidRPr="00855B2C" w:rsidRDefault="00274B2D" w:rsidP="00274B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B050"/>
        </w:rPr>
      </w:pPr>
    </w:p>
    <w:p w:rsidR="00274B2D" w:rsidRPr="00855B2C" w:rsidRDefault="00274B2D" w:rsidP="0027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Cs/>
        </w:rPr>
      </w:pPr>
      <w:r w:rsidRPr="00855B2C">
        <w:rPr>
          <w:rFonts w:ascii="Times New Roman" w:eastAsia="Times New Roman" w:hAnsi="Times New Roman" w:cs="Times New Roman"/>
          <w:bCs/>
        </w:rPr>
        <w:t>Ковдор</w:t>
      </w:r>
    </w:p>
    <w:p w:rsidR="00274B2D" w:rsidRDefault="00274B2D" w:rsidP="0027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  <w:r w:rsidRPr="00855B2C">
        <w:rPr>
          <w:rFonts w:ascii="Times New Roman" w:hAnsi="Times New Roman" w:cs="Times New Roman"/>
          <w:bCs/>
        </w:rPr>
        <w:t>2015г</w:t>
      </w:r>
    </w:p>
    <w:p w:rsidR="00C94700" w:rsidRDefault="00C94700" w:rsidP="0027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</w:p>
    <w:p w:rsidR="00A12482" w:rsidRDefault="00A12482" w:rsidP="0027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</w:p>
    <w:p w:rsidR="00A12482" w:rsidRDefault="00A12482" w:rsidP="0027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</w:p>
    <w:p w:rsidR="00C94700" w:rsidRPr="00855B2C" w:rsidRDefault="00A12482" w:rsidP="0027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w:drawing>
          <wp:inline distT="0" distB="0" distL="0" distR="0">
            <wp:extent cx="6289703" cy="889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лист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617" cy="890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482" w:rsidRDefault="00A12482" w:rsidP="00FA21E9">
      <w:pPr>
        <w:pStyle w:val="1"/>
        <w:jc w:val="left"/>
        <w:rPr>
          <w:b/>
          <w:sz w:val="22"/>
          <w:szCs w:val="22"/>
        </w:rPr>
      </w:pPr>
    </w:p>
    <w:p w:rsidR="00A12482" w:rsidRDefault="00A12482" w:rsidP="00FA21E9">
      <w:pPr>
        <w:pStyle w:val="1"/>
        <w:jc w:val="left"/>
        <w:rPr>
          <w:b/>
          <w:sz w:val="22"/>
          <w:szCs w:val="22"/>
        </w:rPr>
      </w:pPr>
    </w:p>
    <w:p w:rsidR="00A12482" w:rsidRDefault="00A12482" w:rsidP="00FA21E9">
      <w:pPr>
        <w:pStyle w:val="1"/>
        <w:jc w:val="left"/>
        <w:rPr>
          <w:b/>
          <w:sz w:val="22"/>
          <w:szCs w:val="22"/>
        </w:rPr>
      </w:pPr>
    </w:p>
    <w:p w:rsidR="00A12482" w:rsidRDefault="00A12482" w:rsidP="00FA21E9">
      <w:pPr>
        <w:pStyle w:val="1"/>
        <w:jc w:val="left"/>
        <w:rPr>
          <w:b/>
          <w:sz w:val="22"/>
          <w:szCs w:val="22"/>
        </w:rPr>
      </w:pPr>
    </w:p>
    <w:p w:rsidR="00FA21E9" w:rsidRDefault="00FA21E9" w:rsidP="00FA21E9">
      <w:pPr>
        <w:spacing w:line="240" w:lineRule="auto"/>
        <w:rPr>
          <w:rFonts w:ascii="Times New Roman" w:hAnsi="Times New Roman" w:cs="Times New Roman"/>
        </w:rPr>
      </w:pPr>
    </w:p>
    <w:p w:rsidR="00C94700" w:rsidRPr="00621F37" w:rsidRDefault="00C94700" w:rsidP="00FA21E9">
      <w:pPr>
        <w:spacing w:line="240" w:lineRule="auto"/>
        <w:rPr>
          <w:rFonts w:ascii="Times New Roman" w:hAnsi="Times New Roman" w:cs="Times New Roman"/>
        </w:rPr>
      </w:pPr>
    </w:p>
    <w:p w:rsidR="00FA21E9" w:rsidRPr="00B121E2" w:rsidRDefault="00FA21E9" w:rsidP="00FA21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B121E2">
        <w:rPr>
          <w:b/>
        </w:rPr>
        <w:t>СОДЕРЖАНИЕ</w:t>
      </w:r>
    </w:p>
    <w:p w:rsidR="00FA21E9" w:rsidRPr="00B121E2" w:rsidRDefault="00FA21E9" w:rsidP="00FA2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A21E9" w:rsidRPr="00B121E2" w:rsidTr="00983446">
        <w:tc>
          <w:tcPr>
            <w:tcW w:w="7668" w:type="dxa"/>
          </w:tcPr>
          <w:p w:rsidR="00FA21E9" w:rsidRPr="00B121E2" w:rsidRDefault="00FA21E9" w:rsidP="00983446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A21E9" w:rsidRPr="00B121E2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E9" w:rsidRPr="00B121E2" w:rsidTr="00983446">
        <w:tc>
          <w:tcPr>
            <w:tcW w:w="7668" w:type="dxa"/>
          </w:tcPr>
          <w:p w:rsidR="00FA21E9" w:rsidRPr="00B121E2" w:rsidRDefault="00FA21E9" w:rsidP="00FA21E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B121E2">
              <w:rPr>
                <w:b/>
                <w:caps/>
              </w:rPr>
              <w:t>ПАСПОРТ  ПРОГРАММЫ УЧЕБНОЙ ДИСЦИПЛИНЫ</w:t>
            </w:r>
          </w:p>
          <w:p w:rsidR="00FA21E9" w:rsidRPr="00B121E2" w:rsidRDefault="00FA21E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FA21E9" w:rsidRPr="00B121E2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E9" w:rsidRPr="00B121E2" w:rsidTr="00983446">
        <w:tc>
          <w:tcPr>
            <w:tcW w:w="7668" w:type="dxa"/>
          </w:tcPr>
          <w:p w:rsidR="00FA21E9" w:rsidRPr="00B121E2" w:rsidRDefault="00FA21E9" w:rsidP="00FA21E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B121E2">
              <w:rPr>
                <w:b/>
                <w:caps/>
              </w:rPr>
              <w:t>СТРУКТУРА и  содержание УЧЕБНОЙ ДИСЦИПЛИНЫ</w:t>
            </w:r>
          </w:p>
          <w:p w:rsidR="00FA21E9" w:rsidRPr="00B121E2" w:rsidRDefault="00FA21E9" w:rsidP="00983446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A21E9" w:rsidRPr="00B121E2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E9" w:rsidRPr="00B121E2" w:rsidTr="00983446">
        <w:trPr>
          <w:trHeight w:val="670"/>
        </w:trPr>
        <w:tc>
          <w:tcPr>
            <w:tcW w:w="7668" w:type="dxa"/>
          </w:tcPr>
          <w:p w:rsidR="00FA21E9" w:rsidRPr="00B121E2" w:rsidRDefault="00FA21E9" w:rsidP="00FA21E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B121E2">
              <w:rPr>
                <w:b/>
                <w:caps/>
              </w:rPr>
              <w:t>условия реализации  учебной дисциплины</w:t>
            </w:r>
          </w:p>
          <w:p w:rsidR="00FA21E9" w:rsidRPr="00B121E2" w:rsidRDefault="00FA21E9" w:rsidP="00983446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A21E9" w:rsidRPr="00B121E2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E9" w:rsidRPr="00B121E2" w:rsidTr="00983446">
        <w:tc>
          <w:tcPr>
            <w:tcW w:w="7668" w:type="dxa"/>
          </w:tcPr>
          <w:p w:rsidR="00FA21E9" w:rsidRPr="00B121E2" w:rsidRDefault="00FA21E9" w:rsidP="00FA21E9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caps/>
              </w:rPr>
            </w:pPr>
            <w:r w:rsidRPr="00B121E2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FA21E9" w:rsidRPr="00B121E2" w:rsidRDefault="00FA21E9" w:rsidP="00983446">
            <w:pPr>
              <w:pStyle w:val="1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1E9" w:rsidRPr="00B121E2" w:rsidRDefault="00FA21E9" w:rsidP="00983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1E9" w:rsidRDefault="00FA21E9">
      <w:pPr>
        <w:rPr>
          <w:rFonts w:ascii="Times New Roman" w:hAnsi="Times New Roman" w:cs="Times New Roman"/>
          <w:b/>
          <w:sz w:val="24"/>
          <w:szCs w:val="24"/>
        </w:rPr>
      </w:pPr>
    </w:p>
    <w:p w:rsidR="00FA21E9" w:rsidRDefault="00FA21E9">
      <w:pPr>
        <w:rPr>
          <w:rFonts w:ascii="Times New Roman" w:hAnsi="Times New Roman" w:cs="Times New Roman"/>
          <w:b/>
          <w:sz w:val="24"/>
          <w:szCs w:val="24"/>
        </w:rPr>
      </w:pPr>
    </w:p>
    <w:p w:rsidR="00FA21E9" w:rsidRPr="00FA21E9" w:rsidRDefault="00FA21E9">
      <w:pPr>
        <w:rPr>
          <w:rFonts w:ascii="Times New Roman" w:hAnsi="Times New Roman" w:cs="Times New Roman"/>
          <w:b/>
          <w:sz w:val="24"/>
          <w:szCs w:val="24"/>
        </w:rPr>
      </w:pPr>
      <w:r w:rsidRPr="00FA21E9">
        <w:rPr>
          <w:rFonts w:ascii="Times New Roman" w:hAnsi="Times New Roman" w:cs="Times New Roman"/>
          <w:b/>
          <w:sz w:val="24"/>
          <w:szCs w:val="24"/>
        </w:rPr>
        <w:t>1. ПАСПОРТ РАБОЧЕЙ ПРОГРАММЫ ПРОИЗВОДСТВЕННОЙ ПРАКТИКИ (преддипломной)</w:t>
      </w:r>
    </w:p>
    <w:p w:rsidR="00FA21E9" w:rsidRDefault="00FA21E9">
      <w:p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lastRenderedPageBreak/>
        <w:t xml:space="preserve"> 1.1. Область применения программы Рабочая программа производственной практики (преддипломной) – является частью программы подготовки специалистов среднего звена (ППССЗ) в соответствии с ФГОС СПО по специальности 21.02.18 Обогащение полезных ископаемых в части освоения основных видов деятельности (ВД) – Ведение технологических процессов обогащения полезных ископаемых согласно заданным параметрам, – Организация безопасных условий труда, – Организация производственной деятельности технического персонала Практика производственная (преддипломная) является завершающим этапом обучения и проводится после освоения программы теоретического и практического курсов и сдачи студентами всех видов промежуточной аттестации, предусмотренных ФГОС.</w:t>
      </w:r>
    </w:p>
    <w:p w:rsidR="00FA21E9" w:rsidRPr="00FA21E9" w:rsidRDefault="00FA21E9">
      <w:pPr>
        <w:rPr>
          <w:rFonts w:ascii="Times New Roman" w:hAnsi="Times New Roman" w:cs="Times New Roman"/>
          <w:b/>
          <w:sz w:val="28"/>
          <w:szCs w:val="28"/>
        </w:rPr>
      </w:pPr>
      <w:r w:rsidRPr="00FA21E9">
        <w:rPr>
          <w:rFonts w:ascii="Times New Roman" w:hAnsi="Times New Roman" w:cs="Times New Roman"/>
          <w:b/>
          <w:sz w:val="28"/>
          <w:szCs w:val="28"/>
        </w:rPr>
        <w:t xml:space="preserve"> 1.2. Цели и задачи производственной практики (преддипломной):</w:t>
      </w:r>
    </w:p>
    <w:p w:rsidR="00FA21E9" w:rsidRDefault="00FA21E9">
      <w:p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 xml:space="preserve"> Производственная практика (преддипломная) представляет собой вид учебной деятельности, направленный на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 по основным видам деятельности. Основной целью преддипломной практики является сбор и обобщение материалов для написания дипломного проекта (ДП).</w:t>
      </w:r>
    </w:p>
    <w:p w:rsidR="00FA21E9" w:rsidRDefault="00FA21E9">
      <w:p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 xml:space="preserve"> Задачами практики производственной (преддипломной) являются:</w:t>
      </w:r>
    </w:p>
    <w:p w:rsidR="00FA21E9" w:rsidRPr="00FA21E9" w:rsidRDefault="00FA21E9" w:rsidP="00FA21E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>подготовка выпускника к выполнению основных профессиональных функций в соответствии с квалификационными требованиями;</w:t>
      </w:r>
    </w:p>
    <w:p w:rsidR="00FA21E9" w:rsidRPr="00FA21E9" w:rsidRDefault="00FA21E9" w:rsidP="00FA21E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>ознакомление студентов непосредственно на предприятиях, в учреждениях и организациях с передовой техникой и технологией,</w:t>
      </w:r>
    </w:p>
    <w:p w:rsidR="00FA21E9" w:rsidRPr="00FA21E9" w:rsidRDefault="00FA21E9" w:rsidP="00FA21E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>с организацией труда и экономикой производственной деятельности;</w:t>
      </w:r>
    </w:p>
    <w:p w:rsidR="00FA21E9" w:rsidRPr="00FA21E9" w:rsidRDefault="00FA21E9" w:rsidP="00FA21E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 xml:space="preserve"> освоение современных производственных процессов,</w:t>
      </w:r>
    </w:p>
    <w:p w:rsidR="00FA21E9" w:rsidRPr="00FA21E9" w:rsidRDefault="00FA21E9" w:rsidP="00FA21E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 xml:space="preserve"> адаптация обучающихся к конкретным условиям производственной деятельности,</w:t>
      </w:r>
    </w:p>
    <w:p w:rsidR="00FA21E9" w:rsidRPr="00FA21E9" w:rsidRDefault="00FA21E9" w:rsidP="00FA21E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 xml:space="preserve"> сбор необходимого материала для выполнения ДП– дипломного проекта– в соответствии с полученными индивидуальными заданиями;</w:t>
      </w:r>
    </w:p>
    <w:p w:rsidR="00F008B9" w:rsidRPr="00F008B9" w:rsidRDefault="00FA21E9" w:rsidP="00F008B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1E9">
        <w:rPr>
          <w:rFonts w:ascii="Times New Roman" w:hAnsi="Times New Roman" w:cs="Times New Roman"/>
          <w:sz w:val="24"/>
          <w:szCs w:val="24"/>
        </w:rPr>
        <w:t>закрепление и совершенствование теоретических знаний и практических навыков, сформированных в процессе обучения профессиональных и общих компетенций.</w:t>
      </w:r>
    </w:p>
    <w:p w:rsidR="00F008B9" w:rsidRPr="00F008B9" w:rsidRDefault="00F008B9" w:rsidP="00F008B9">
      <w:pPr>
        <w:pStyle w:val="a5"/>
        <w:rPr>
          <w:rFonts w:ascii="Times New Roman" w:hAnsi="Times New Roman" w:cs="Times New Roman"/>
          <w:b/>
        </w:rPr>
      </w:pPr>
      <w:r w:rsidRPr="00F008B9">
        <w:rPr>
          <w:rFonts w:ascii="Times New Roman" w:hAnsi="Times New Roman" w:cs="Times New Roman"/>
          <w:b/>
        </w:rPr>
        <w:t xml:space="preserve">РЕЗУЛЬТАТЫ ОСВОЕНИЯ ПРОГРАММЫ ПРОИЗВОДСТВЕННОЙ ПРАКТИКИ (ПРЕДДИПЛОМНОЙ) </w:t>
      </w:r>
    </w:p>
    <w:p w:rsidR="00F008B9" w:rsidRDefault="00F008B9" w:rsidP="00F008B9">
      <w:pPr>
        <w:pStyle w:val="a5"/>
        <w:rPr>
          <w:rFonts w:ascii="Times New Roman" w:hAnsi="Times New Roman" w:cs="Times New Roman"/>
        </w:rPr>
      </w:pPr>
      <w:r w:rsidRPr="00F008B9">
        <w:rPr>
          <w:rFonts w:ascii="Times New Roman" w:hAnsi="Times New Roman" w:cs="Times New Roman"/>
        </w:rPr>
        <w:t>Результатом освоения рабочей программы производственной практики (преддипломной) является готовность обучающихся к применению практических навыков и компетенций в процессе выполнения определенных видов работ, сбора, обработки и анализа материала по теме ДП, связанных с будущей деятельностью по основным видам деятельности:</w:t>
      </w:r>
    </w:p>
    <w:p w:rsidR="00F008B9" w:rsidRPr="00F008B9" w:rsidRDefault="00F008B9" w:rsidP="00F008B9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F008B9">
        <w:rPr>
          <w:rFonts w:ascii="Times New Roman" w:hAnsi="Times New Roman" w:cs="Times New Roman"/>
        </w:rPr>
        <w:t xml:space="preserve">Ведение технологических процессов обогащения полезных ископаемых согласно заданным параметрам, </w:t>
      </w:r>
    </w:p>
    <w:p w:rsidR="00F008B9" w:rsidRDefault="00F008B9" w:rsidP="00F008B9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F008B9">
        <w:rPr>
          <w:rFonts w:ascii="Times New Roman" w:hAnsi="Times New Roman" w:cs="Times New Roman"/>
        </w:rPr>
        <w:t xml:space="preserve"> Организация безопасных условий труда,</w:t>
      </w:r>
    </w:p>
    <w:p w:rsidR="00F008B9" w:rsidRPr="00F008B9" w:rsidRDefault="00F008B9" w:rsidP="00F008B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</w:rPr>
        <w:t xml:space="preserve"> Организация производственной деятельности технического персонала.</w:t>
      </w:r>
    </w:p>
    <w:p w:rsidR="00F008B9" w:rsidRDefault="00F008B9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C94700" w:rsidRDefault="00C94700" w:rsidP="00F008B9">
      <w:pPr>
        <w:pStyle w:val="a5"/>
        <w:ind w:left="1440"/>
        <w:rPr>
          <w:rFonts w:ascii="Times New Roman" w:hAnsi="Times New Roman" w:cs="Times New Roman"/>
        </w:rPr>
      </w:pPr>
    </w:p>
    <w:p w:rsidR="00F008B9" w:rsidRDefault="00F008B9" w:rsidP="00F008B9">
      <w:pPr>
        <w:pStyle w:val="a5"/>
        <w:ind w:left="144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456"/>
        <w:gridCol w:w="7395"/>
      </w:tblGrid>
      <w:tr w:rsidR="00F008B9" w:rsidRPr="00217D97" w:rsidTr="00F008B9">
        <w:tc>
          <w:tcPr>
            <w:tcW w:w="8851" w:type="dxa"/>
            <w:gridSpan w:val="2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 xml:space="preserve">1. Ведение технологических процессов обогащения полезных ископаемых согласно заданным </w:t>
            </w:r>
            <w:proofErr w:type="gramStart"/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параметрам .</w:t>
            </w:r>
            <w:proofErr w:type="gramEnd"/>
          </w:p>
        </w:tc>
      </w:tr>
      <w:tr w:rsidR="00F008B9" w:rsidRPr="00217D97" w:rsidTr="00F008B9">
        <w:tc>
          <w:tcPr>
            <w:tcW w:w="1456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395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технологического процесса в соответствии с технологическими документами. </w:t>
            </w:r>
          </w:p>
        </w:tc>
      </w:tr>
      <w:tr w:rsidR="00F008B9" w:rsidRPr="00217D97" w:rsidTr="00F008B9">
        <w:tc>
          <w:tcPr>
            <w:tcW w:w="1456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7395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</w:t>
            </w:r>
          </w:p>
        </w:tc>
      </w:tr>
      <w:tr w:rsidR="00F008B9" w:rsidRPr="00217D97" w:rsidTr="00F008B9">
        <w:tc>
          <w:tcPr>
            <w:tcW w:w="1456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7395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</w:t>
            </w:r>
          </w:p>
        </w:tc>
      </w:tr>
      <w:tr w:rsidR="00F008B9" w:rsidRPr="00217D97" w:rsidTr="00F008B9">
        <w:tc>
          <w:tcPr>
            <w:tcW w:w="1456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ПК1.4</w:t>
            </w:r>
          </w:p>
        </w:tc>
        <w:tc>
          <w:tcPr>
            <w:tcW w:w="7395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F008B9" w:rsidRPr="00217D97" w:rsidTr="00F008B9">
        <w:tc>
          <w:tcPr>
            <w:tcW w:w="1456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7395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</w:t>
            </w:r>
          </w:p>
        </w:tc>
      </w:tr>
      <w:tr w:rsidR="00F008B9" w:rsidRPr="00217D97" w:rsidTr="00F008B9">
        <w:tc>
          <w:tcPr>
            <w:tcW w:w="1456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7395" w:type="dxa"/>
          </w:tcPr>
          <w:p w:rsidR="00F008B9" w:rsidRPr="00217D97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</w:t>
            </w:r>
          </w:p>
        </w:tc>
      </w:tr>
      <w:tr w:rsidR="00F008B9" w:rsidTr="00F008B9">
        <w:tc>
          <w:tcPr>
            <w:tcW w:w="8851" w:type="dxa"/>
            <w:gridSpan w:val="2"/>
          </w:tcPr>
          <w:p w:rsidR="00F008B9" w:rsidRPr="005351D5" w:rsidRDefault="00F008B9" w:rsidP="00F008B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безопасных условий труда</w:t>
            </w:r>
          </w:p>
        </w:tc>
      </w:tr>
      <w:tr w:rsidR="00F008B9" w:rsidTr="00F008B9">
        <w:tc>
          <w:tcPr>
            <w:tcW w:w="1456" w:type="dxa"/>
          </w:tcPr>
          <w:p w:rsidR="00F008B9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395" w:type="dxa"/>
          </w:tcPr>
          <w:p w:rsidR="00F008B9" w:rsidRPr="005351D5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отраслевых норм, инструкций и правил безопасности при ведении технологического процесса </w:t>
            </w:r>
          </w:p>
        </w:tc>
      </w:tr>
      <w:tr w:rsidR="00F008B9" w:rsidTr="00F008B9">
        <w:tc>
          <w:tcPr>
            <w:tcW w:w="1456" w:type="dxa"/>
          </w:tcPr>
          <w:p w:rsidR="00F008B9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395" w:type="dxa"/>
          </w:tcPr>
          <w:p w:rsidR="00F008B9" w:rsidRPr="005351D5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пожарной безопасности и пылегазового режима. </w:t>
            </w:r>
          </w:p>
        </w:tc>
      </w:tr>
      <w:tr w:rsidR="00F008B9" w:rsidTr="00F008B9">
        <w:tc>
          <w:tcPr>
            <w:tcW w:w="1456" w:type="dxa"/>
          </w:tcPr>
          <w:p w:rsidR="00F008B9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395" w:type="dxa"/>
          </w:tcPr>
          <w:p w:rsidR="00F008B9" w:rsidRPr="005351D5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F008B9" w:rsidTr="00F008B9">
        <w:tc>
          <w:tcPr>
            <w:tcW w:w="1456" w:type="dxa"/>
          </w:tcPr>
          <w:p w:rsidR="00F008B9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7395" w:type="dxa"/>
          </w:tcPr>
          <w:p w:rsidR="00F008B9" w:rsidRPr="005351D5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участке.</w:t>
            </w:r>
          </w:p>
        </w:tc>
      </w:tr>
      <w:tr w:rsidR="00F008B9" w:rsidTr="00F008B9">
        <w:trPr>
          <w:trHeight w:val="303"/>
        </w:trPr>
        <w:tc>
          <w:tcPr>
            <w:tcW w:w="8851" w:type="dxa"/>
            <w:gridSpan w:val="2"/>
          </w:tcPr>
          <w:p w:rsidR="00F008B9" w:rsidRPr="00BC7F00" w:rsidRDefault="00F008B9" w:rsidP="00F008B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производственной деятельности технического персонала 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7395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инструктажи по охране труда и промышленной безопасности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7395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материальное и моральное стимулирование трудовой деятельности персонала. 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7395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F008B9" w:rsidTr="00F008B9">
        <w:tc>
          <w:tcPr>
            <w:tcW w:w="8851" w:type="dxa"/>
            <w:gridSpan w:val="2"/>
          </w:tcPr>
          <w:p w:rsidR="00F008B9" w:rsidRPr="00BC7F00" w:rsidRDefault="00F008B9" w:rsidP="00F008B9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395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пакеты прикладных программ компьютерной графики в профессиональной деятельности. 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395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 xml:space="preserve"> Принимать решения в стандартных и нестандартных ситуациях и нести за них ответственность.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6 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 xml:space="preserve"> Работать в коллективе и в команде, эффективно общаться с коллегами, руководством, потребителями.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8 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 xml:space="preserve">Самостоятельно определять задачи профессионального и личностного </w:t>
            </w:r>
            <w:r w:rsidRPr="00E0388B">
              <w:rPr>
                <w:rFonts w:ascii="Times New Roman" w:hAnsi="Times New Roman" w:cs="Times New Roman"/>
              </w:rPr>
              <w:lastRenderedPageBreak/>
              <w:t>развития, заниматься самообразованием, осознанно планировать повышение квалификации.</w:t>
            </w:r>
          </w:p>
        </w:tc>
      </w:tr>
      <w:tr w:rsidR="00F008B9" w:rsidTr="00F008B9">
        <w:tc>
          <w:tcPr>
            <w:tcW w:w="1456" w:type="dxa"/>
          </w:tcPr>
          <w:p w:rsidR="00F008B9" w:rsidRPr="00BC7F00" w:rsidRDefault="00F008B9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9 </w:t>
            </w:r>
          </w:p>
        </w:tc>
        <w:tc>
          <w:tcPr>
            <w:tcW w:w="7395" w:type="dxa"/>
          </w:tcPr>
          <w:p w:rsidR="00F008B9" w:rsidRPr="00E0388B" w:rsidRDefault="00F008B9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E0388B">
              <w:rPr>
                <w:rFonts w:ascii="Times New Roman" w:hAnsi="Times New Roman" w:cs="Times New Roman"/>
              </w:rPr>
              <w:t xml:space="preserve"> 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Pr="00F008B9" w:rsidRDefault="00F008B9">
      <w:pPr>
        <w:rPr>
          <w:rFonts w:ascii="Times New Roman" w:hAnsi="Times New Roman" w:cs="Times New Roman"/>
          <w:b/>
          <w:sz w:val="24"/>
          <w:szCs w:val="24"/>
        </w:rPr>
      </w:pPr>
      <w:r w:rsidRPr="00F008B9">
        <w:rPr>
          <w:rFonts w:ascii="Times New Roman" w:hAnsi="Times New Roman" w:cs="Times New Roman"/>
          <w:b/>
          <w:sz w:val="24"/>
          <w:szCs w:val="24"/>
        </w:rPr>
        <w:t xml:space="preserve">На защите отчета по практике студент должен: </w:t>
      </w:r>
    </w:p>
    <w:p w:rsidR="00F008B9" w:rsidRPr="00F008B9" w:rsidRDefault="00F008B9">
      <w:pPr>
        <w:rPr>
          <w:rFonts w:ascii="Times New Roman" w:hAnsi="Times New Roman" w:cs="Times New Roman"/>
          <w:b/>
          <w:sz w:val="24"/>
          <w:szCs w:val="24"/>
        </w:rPr>
      </w:pPr>
      <w:r w:rsidRPr="00F008B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 технологическую схему производственных процессов обогатительной фабрики; 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>организацию ведения технологического процесса;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 параметры технологических режимов процессов обогащения полезных ископаемых;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причины нарушения технологии; 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>правила охраны труда и промышленной безопасности при работе обогатительного оборудования; организацию производственной деятельности технического персонала</w:t>
      </w:r>
    </w:p>
    <w:p w:rsidR="00F008B9" w:rsidRPr="00F008B9" w:rsidRDefault="00F008B9">
      <w:pPr>
        <w:rPr>
          <w:rFonts w:ascii="Times New Roman" w:hAnsi="Times New Roman" w:cs="Times New Roman"/>
          <w:b/>
          <w:sz w:val="24"/>
          <w:szCs w:val="24"/>
        </w:rPr>
      </w:pPr>
      <w:r w:rsidRPr="00F008B9">
        <w:rPr>
          <w:rFonts w:ascii="Times New Roman" w:hAnsi="Times New Roman" w:cs="Times New Roman"/>
          <w:b/>
          <w:sz w:val="24"/>
          <w:szCs w:val="24"/>
        </w:rPr>
        <w:t xml:space="preserve"> быть готов: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 - оценить эффективность существующей схемы обогащения полезных ископаемых на фабрике;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 - обеспечить соблюдение параметров и осуществить контроль технологических режимов процессов обогащения полезных ископаемых;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 - выявить причину нарушения технологии;</w:t>
      </w:r>
    </w:p>
    <w:p w:rsidR="00F008B9" w:rsidRP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 - контролировать соблюдение правил эксплуатации транспортного оборудования в заданном технологическом режиме; </w:t>
      </w: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  <w:r w:rsidRPr="00F008B9">
        <w:rPr>
          <w:rFonts w:ascii="Times New Roman" w:hAnsi="Times New Roman" w:cs="Times New Roman"/>
          <w:sz w:val="24"/>
          <w:szCs w:val="24"/>
        </w:rPr>
        <w:t xml:space="preserve">- обосновать необходимость применения передовых технологий и оборудования для обогащения полезных ископаемых. </w:t>
      </w: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 w:rsidP="00F008B9">
      <w:pPr>
        <w:rPr>
          <w:rFonts w:ascii="Times New Roman" w:hAnsi="Times New Roman" w:cs="Times New Roman"/>
          <w:b/>
          <w:sz w:val="24"/>
          <w:szCs w:val="24"/>
        </w:rPr>
      </w:pPr>
      <w:r w:rsidRPr="00FA21E9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освоение рабочей программы производственной практики (преддипломной): </w:t>
      </w:r>
    </w:p>
    <w:p w:rsidR="00F008B9" w:rsidRDefault="00F008B9" w:rsidP="00F0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– 144 часа – 4 недели. </w:t>
      </w: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>
      <w:pPr>
        <w:rPr>
          <w:rFonts w:ascii="Times New Roman" w:hAnsi="Times New Roman" w:cs="Times New Roman"/>
          <w:sz w:val="24"/>
          <w:szCs w:val="24"/>
        </w:rPr>
      </w:pPr>
    </w:p>
    <w:p w:rsidR="00C94700" w:rsidRDefault="00C94700">
      <w:pPr>
        <w:rPr>
          <w:rFonts w:ascii="Times New Roman" w:hAnsi="Times New Roman" w:cs="Times New Roman"/>
          <w:sz w:val="24"/>
          <w:szCs w:val="24"/>
        </w:rPr>
      </w:pPr>
    </w:p>
    <w:p w:rsidR="00C94700" w:rsidRDefault="00C94700">
      <w:pPr>
        <w:rPr>
          <w:rFonts w:ascii="Times New Roman" w:hAnsi="Times New Roman" w:cs="Times New Roman"/>
          <w:sz w:val="24"/>
          <w:szCs w:val="24"/>
        </w:rPr>
      </w:pPr>
    </w:p>
    <w:p w:rsidR="00F008B9" w:rsidRPr="00B121E2" w:rsidRDefault="00F008B9" w:rsidP="00F00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677" w:rsidRPr="00171750" w:rsidRDefault="002D4677" w:rsidP="002D4677">
      <w:pPr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 Структура и содержание производственной практики</w:t>
      </w:r>
    </w:p>
    <w:p w:rsidR="002D4677" w:rsidRPr="00171750" w:rsidRDefault="002D4677" w:rsidP="002D467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 Объем производственной практики и виды учебной работы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77"/>
        <w:gridCol w:w="2970"/>
      </w:tblGrid>
      <w:tr w:rsidR="002D4677" w:rsidRPr="00171750" w:rsidTr="00983446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(недель)</w:t>
            </w:r>
          </w:p>
        </w:tc>
      </w:tr>
      <w:tr w:rsidR="002D4677" w:rsidRPr="00171750" w:rsidTr="00983446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144 часа (4 недели)</w:t>
            </w:r>
          </w:p>
        </w:tc>
      </w:tr>
      <w:tr w:rsidR="002D4677" w:rsidRPr="00171750" w:rsidTr="00983446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677" w:rsidRPr="00171750" w:rsidTr="00983446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2D4677" w:rsidRPr="00171750" w:rsidTr="00983446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дублёров инженерно-технических работников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403FAF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2D4677"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2D4677" w:rsidRPr="00171750" w:rsidTr="00983446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4677" w:rsidRPr="00171750" w:rsidRDefault="002D4677" w:rsidP="00983446">
            <w:pPr>
              <w:snapToGrid w:val="0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677" w:rsidRPr="00171750" w:rsidRDefault="00403FAF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D4677"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2D4677" w:rsidRPr="00171750" w:rsidRDefault="002D4677" w:rsidP="002D4677">
      <w:pPr>
        <w:spacing w:line="360" w:lineRule="auto"/>
        <w:ind w:left="1174"/>
        <w:rPr>
          <w:rFonts w:ascii="Times New Roman" w:hAnsi="Times New Roman" w:cs="Times New Roman"/>
          <w:b/>
          <w:sz w:val="24"/>
          <w:szCs w:val="24"/>
        </w:rPr>
      </w:pPr>
    </w:p>
    <w:p w:rsidR="00F008B9" w:rsidRPr="00B121E2" w:rsidRDefault="00F008B9" w:rsidP="00F008B9">
      <w:pPr>
        <w:rPr>
          <w:rFonts w:ascii="Times New Roman" w:hAnsi="Times New Roman" w:cs="Times New Roman"/>
          <w:sz w:val="24"/>
          <w:szCs w:val="24"/>
        </w:rPr>
        <w:sectPr w:rsidR="00F008B9" w:rsidRPr="00B121E2" w:rsidSect="00C94700">
          <w:pgSz w:w="11906" w:h="16838"/>
          <w:pgMar w:top="567" w:right="850" w:bottom="709" w:left="1701" w:header="708" w:footer="708" w:gutter="0"/>
          <w:cols w:space="720"/>
        </w:sectPr>
      </w:pPr>
    </w:p>
    <w:p w:rsidR="00F008B9" w:rsidRPr="00FC25E8" w:rsidRDefault="00F008B9" w:rsidP="00F008B9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97A9F">
        <w:rPr>
          <w:rFonts w:ascii="Arial" w:eastAsia="Times New Roman" w:hAnsi="Arial" w:cs="Arial"/>
          <w:b/>
          <w:bCs/>
          <w:color w:val="444444"/>
          <w:sz w:val="28"/>
        </w:rPr>
        <w:lastRenderedPageBreak/>
        <w:t>2.2</w:t>
      </w:r>
      <w:r w:rsidRPr="00FC25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. Примерный тематический план и содержание </w:t>
      </w:r>
      <w:r w:rsidR="002D46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учебной дисциплины «Преддипломной практики</w:t>
      </w:r>
      <w:r w:rsidRPr="00FC25E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»</w:t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7206"/>
        <w:gridCol w:w="1701"/>
        <w:gridCol w:w="2693"/>
      </w:tblGrid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Объем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ind w:firstLine="4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Уровень освоения</w:t>
            </w:r>
          </w:p>
        </w:tc>
      </w:tr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5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Вводные консультации с руководителями.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Вводные консультации с руководителями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 по практике.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894D5E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Общая часть практики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F008B9" w:rsidP="008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FC25E8" w:rsidRDefault="00403FAF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B9" w:rsidRPr="00FC25E8" w:rsidTr="00983446">
        <w:trPr>
          <w:trHeight w:val="1158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работой предприятия, структурных подразделений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работой предприятия, структурных подразделений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FC25E8" w:rsidRDefault="005711D0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0" w:lineRule="atLeast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B9" w:rsidRPr="00FC25E8" w:rsidTr="00983446">
        <w:trPr>
          <w:trHeight w:val="828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технологической схемой переработки руд.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технологической схемой переработки руд.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FC25E8" w:rsidRDefault="005711D0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FC25E8" w:rsidRDefault="00F008B9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нормативно-техническими документами переработки руд (технологической инструкцией, режимными картами, ГОСТ, ТУ, ВТУ, инструкциями по ОТ и ТБ)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274B2D" w:rsidP="00894D5E">
            <w:pPr>
              <w:spacing w:after="0" w:line="0" w:lineRule="atLeast"/>
              <w:ind w:firstLin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нормативно-техническими документами переработки руд (технологической инструкцией, режимными картами, ГОСТ, ТУ, ВТУ, инструкциями по ОТ и ТБ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FC25E8" w:rsidRDefault="005711D0" w:rsidP="00983446">
            <w:pPr>
              <w:spacing w:after="0" w:line="0" w:lineRule="atLeast"/>
              <w:ind w:firstLine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геологией месторождения.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геологией месторождения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5711D0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8B9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5711D0" w:rsidRDefault="002D4677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Составление карты опробования технологического процесса.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894D5E" w:rsidRDefault="00274B2D" w:rsidP="008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Составление карты опробования технологического процесса.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08B9" w:rsidRPr="00FC25E8" w:rsidRDefault="005711D0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08B9" w:rsidRPr="00FC25E8" w:rsidRDefault="00F008B9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rPr>
          <w:trHeight w:val="841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Составление схемы подготовки проб продуктов обогащения к анализу.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C9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Составление схемы подготовки проб продуктов обогащения к анализу.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rPr>
          <w:trHeight w:val="524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2D" w:rsidRPr="005711D0" w:rsidRDefault="00274B2D" w:rsidP="00571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Определение нарушений технологического процесса обогащения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Определение нарушений технологического процесса обогащения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нарушений правил эксплуатации транспортного оборудования.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Определение нарушений правил эксплуатации транспортного оборудования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Составление схемы обогащения.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Составление схемы обогащения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автоматизацией производственного процесса фабрики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Ознакомление с автоматизацией производственного процесса фабрики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rPr>
          <w:trHeight w:val="828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организации безопасных условий труда на фабрике; организации производственной деятельности технического персонала.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0" w:lineRule="atLeast"/>
              <w:ind w:firstLine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организации безопасных условий труда на фабрике; организации производственной деятельности технического персонала.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rPr>
          <w:trHeight w:val="1158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и технологической документации.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516B55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и технологической документации.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существующей и спроектированной схем обогащения полезных ископаемых.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516B55" w:rsidP="00894D5E">
            <w:pPr>
              <w:spacing w:after="0" w:line="0" w:lineRule="atLeast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существующей и спроектированной схем обогащения полезных ископаемых.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ind w:firstLin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rPr>
          <w:trHeight w:val="326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выводов.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ind w:firstLin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1D0">
              <w:rPr>
                <w:rFonts w:ascii="Times New Roman" w:hAnsi="Times New Roman" w:cs="Times New Roman"/>
                <w:sz w:val="24"/>
                <w:szCs w:val="24"/>
              </w:rPr>
              <w:t>Оформление и защита отчета о проделанной работе</w:t>
            </w: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B2D" w:rsidRPr="00FC25E8" w:rsidTr="00983446">
        <w:trPr>
          <w:trHeight w:val="841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5711D0" w:rsidRDefault="00274B2D" w:rsidP="0057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894D5E" w:rsidRDefault="00274B2D" w:rsidP="00894D5E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4D5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B2D" w:rsidRPr="00FC25E8" w:rsidRDefault="00274B2D" w:rsidP="009834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4B2D" w:rsidRPr="00FC25E8" w:rsidRDefault="00274B2D" w:rsidP="009834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08B9" w:rsidRPr="00FC25E8" w:rsidRDefault="00F008B9" w:rsidP="00F008B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8">
        <w:rPr>
          <w:rFonts w:ascii="Times New Roman" w:eastAsia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008B9" w:rsidRPr="00FC25E8" w:rsidRDefault="00F008B9" w:rsidP="00F008B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8">
        <w:rPr>
          <w:rFonts w:ascii="Times New Roman" w:eastAsia="Times New Roman" w:hAnsi="Times New Roman" w:cs="Times New Roman"/>
          <w:sz w:val="24"/>
          <w:szCs w:val="24"/>
        </w:rPr>
        <w:t>1. – ознакомительный (узнавание ранее изученных объектов, свойств);</w:t>
      </w:r>
    </w:p>
    <w:p w:rsidR="00F008B9" w:rsidRPr="00FC25E8" w:rsidRDefault="00F008B9" w:rsidP="00F008B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8">
        <w:rPr>
          <w:rFonts w:ascii="Times New Roman" w:eastAsia="Times New Roman" w:hAnsi="Times New Roman" w:cs="Times New Roman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F008B9" w:rsidRPr="00FC25E8" w:rsidRDefault="00F008B9" w:rsidP="00F008B9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C25E8">
        <w:rPr>
          <w:rFonts w:ascii="Times New Roman" w:eastAsia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F008B9" w:rsidRPr="00FC25E8" w:rsidRDefault="00F008B9" w:rsidP="00F008B9">
      <w:pPr>
        <w:rPr>
          <w:rFonts w:ascii="Times New Roman" w:hAnsi="Times New Roman" w:cs="Times New Roman"/>
          <w:sz w:val="24"/>
          <w:szCs w:val="24"/>
        </w:rPr>
      </w:pPr>
    </w:p>
    <w:p w:rsidR="00F008B9" w:rsidRDefault="00F008B9">
      <w:pPr>
        <w:rPr>
          <w:rFonts w:ascii="Times New Roman" w:hAnsi="Times New Roman" w:cs="Times New Roman"/>
          <w:sz w:val="24"/>
          <w:szCs w:val="24"/>
        </w:rPr>
        <w:sectPr w:rsidR="00F008B9" w:rsidSect="00C94700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5711D0" w:rsidRPr="00171750" w:rsidRDefault="005711D0" w:rsidP="005711D0">
      <w:pPr>
        <w:spacing w:before="120" w:after="12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3 Условия реализации программы практики</w:t>
      </w:r>
    </w:p>
    <w:p w:rsidR="005711D0" w:rsidRPr="00171750" w:rsidRDefault="005711D0" w:rsidP="005711D0">
      <w:pPr>
        <w:spacing w:before="120" w:after="120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 Требования к минимальному материально-техническому обеспечению 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Производственная (преддипломная) практика проводится</w:t>
      </w:r>
      <w:r w:rsidRPr="001717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организациях выполняющих работы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обогащению полезных  ископаемых</w:t>
      </w:r>
    </w:p>
    <w:p w:rsidR="005711D0" w:rsidRPr="00171750" w:rsidRDefault="005711D0" w:rsidP="005711D0">
      <w:pPr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Преддипломная практика должна обеспечивать дидакти</w:t>
      </w:r>
      <w:r w:rsidRPr="00171750">
        <w:rPr>
          <w:rFonts w:ascii="Times New Roman" w:hAnsi="Times New Roman" w:cs="Times New Roman"/>
          <w:spacing w:val="-1"/>
          <w:sz w:val="24"/>
          <w:szCs w:val="24"/>
        </w:rPr>
        <w:t>ческую последовательность процесса формирования у студентов системы профессиональных знаний и умений, прививать студентам навыки само</w:t>
      </w:r>
      <w:r w:rsidRPr="00171750">
        <w:rPr>
          <w:rFonts w:ascii="Times New Roman" w:hAnsi="Times New Roman" w:cs="Times New Roman"/>
          <w:sz w:val="24"/>
          <w:szCs w:val="24"/>
        </w:rPr>
        <w:t>стоятельной работы по избранной профессии.</w:t>
      </w:r>
    </w:p>
    <w:p w:rsidR="005711D0" w:rsidRPr="00171750" w:rsidRDefault="005711D0" w:rsidP="005711D0">
      <w:pPr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pacing w:val="-1"/>
          <w:sz w:val="24"/>
          <w:szCs w:val="24"/>
        </w:rPr>
        <w:t>Рекомендуемые формы проведения практики</w:t>
      </w:r>
      <w:r w:rsidRPr="00171750">
        <w:rPr>
          <w:rFonts w:ascii="Times New Roman" w:hAnsi="Times New Roman" w:cs="Times New Roman"/>
          <w:sz w:val="24"/>
          <w:szCs w:val="24"/>
        </w:rPr>
        <w:t>:</w:t>
      </w:r>
    </w:p>
    <w:p w:rsidR="005711D0" w:rsidRPr="00171750" w:rsidRDefault="005711D0" w:rsidP="005711D0">
      <w:pPr>
        <w:shd w:val="clear" w:color="auto" w:fill="FFFFFF"/>
        <w:tabs>
          <w:tab w:val="left" w:pos="86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pacing w:val="-1"/>
          <w:sz w:val="24"/>
          <w:szCs w:val="24"/>
        </w:rPr>
        <w:t>работа по профилю специальности в качестве практиканта на ра</w:t>
      </w:r>
      <w:r w:rsidRPr="00171750">
        <w:rPr>
          <w:rFonts w:ascii="Times New Roman" w:hAnsi="Times New Roman" w:cs="Times New Roman"/>
          <w:spacing w:val="-2"/>
          <w:sz w:val="24"/>
          <w:szCs w:val="24"/>
        </w:rPr>
        <w:t>бочих местах или на рабочих должностях (в случае наличия вакансий) в ор</w:t>
      </w:r>
      <w:r w:rsidRPr="00171750">
        <w:rPr>
          <w:rFonts w:ascii="Times New Roman" w:hAnsi="Times New Roman" w:cs="Times New Roman"/>
          <w:sz w:val="24"/>
          <w:szCs w:val="24"/>
        </w:rPr>
        <w:t>ганизациях, на предприятиях различных организационно-правовых форм;</w:t>
      </w:r>
    </w:p>
    <w:p w:rsidR="005711D0" w:rsidRPr="00171750" w:rsidRDefault="005711D0" w:rsidP="005711D0">
      <w:pPr>
        <w:shd w:val="clear" w:color="auto" w:fill="FFFFFF"/>
        <w:tabs>
          <w:tab w:val="left" w:pos="8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pacing w:val="-1"/>
          <w:sz w:val="24"/>
          <w:szCs w:val="24"/>
        </w:rPr>
        <w:t xml:space="preserve">работа на рабочих местах в специализированных сезонных или </w:t>
      </w:r>
      <w:r w:rsidRPr="00171750">
        <w:rPr>
          <w:rFonts w:ascii="Times New Roman" w:hAnsi="Times New Roman" w:cs="Times New Roman"/>
          <w:sz w:val="24"/>
          <w:szCs w:val="24"/>
        </w:rPr>
        <w:t>студенческих отрядах по профилю специальности;</w:t>
      </w:r>
    </w:p>
    <w:p w:rsidR="005711D0" w:rsidRPr="00171750" w:rsidRDefault="005711D0" w:rsidP="005711D0">
      <w:pPr>
        <w:shd w:val="clear" w:color="auto" w:fill="FFFFFF"/>
        <w:tabs>
          <w:tab w:val="left" w:pos="8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pacing w:val="-1"/>
          <w:sz w:val="24"/>
          <w:szCs w:val="24"/>
        </w:rPr>
        <w:t>- работа на рабочих местах в учебно-производственных мастер</w:t>
      </w:r>
      <w:r w:rsidRPr="00171750">
        <w:rPr>
          <w:rFonts w:ascii="Times New Roman" w:hAnsi="Times New Roman" w:cs="Times New Roman"/>
          <w:spacing w:val="-2"/>
          <w:sz w:val="24"/>
          <w:szCs w:val="24"/>
        </w:rPr>
        <w:t xml:space="preserve">ских, учебных участках (цехах), а также в образовательных подразделениях </w:t>
      </w:r>
      <w:r w:rsidRPr="00171750">
        <w:rPr>
          <w:rFonts w:ascii="Times New Roman" w:hAnsi="Times New Roman" w:cs="Times New Roman"/>
          <w:sz w:val="24"/>
          <w:szCs w:val="24"/>
        </w:rPr>
        <w:t>организаций, имеющих соответствующую лицензию;</w:t>
      </w:r>
    </w:p>
    <w:p w:rsidR="005711D0" w:rsidRPr="00171750" w:rsidRDefault="005711D0" w:rsidP="005711D0">
      <w:pPr>
        <w:shd w:val="clear" w:color="auto" w:fill="FFFFFF"/>
        <w:tabs>
          <w:tab w:val="left" w:pos="893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 xml:space="preserve">работа на рабочих местах в порядке индивидуальной подготовки </w:t>
      </w:r>
      <w:r w:rsidRPr="00171750">
        <w:rPr>
          <w:rFonts w:ascii="Times New Roman" w:hAnsi="Times New Roman" w:cs="Times New Roman"/>
          <w:spacing w:val="-1"/>
          <w:sz w:val="24"/>
          <w:szCs w:val="24"/>
        </w:rPr>
        <w:t>у специалистов, прошедших аттестацию и имеющих соответствующую ли</w:t>
      </w:r>
      <w:r w:rsidRPr="00171750">
        <w:rPr>
          <w:rFonts w:ascii="Times New Roman" w:hAnsi="Times New Roman" w:cs="Times New Roman"/>
          <w:sz w:val="24"/>
          <w:szCs w:val="24"/>
        </w:rPr>
        <w:t>цензию.</w:t>
      </w:r>
    </w:p>
    <w:p w:rsidR="005711D0" w:rsidRPr="00171750" w:rsidRDefault="005711D0" w:rsidP="005711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Допускается студенту лично найти организацию и объект практики, соответствующие требованиям колледжа, представляющие интерес для практиканта, профиль работы, которых отвечает приобретаемой специальности.</w:t>
      </w:r>
    </w:p>
    <w:p w:rsidR="005711D0" w:rsidRPr="00171750" w:rsidRDefault="005711D0" w:rsidP="005711D0">
      <w:pPr>
        <w:shd w:val="clear" w:color="auto" w:fill="FFFFFF"/>
        <w:tabs>
          <w:tab w:val="left" w:pos="4363"/>
        </w:tabs>
        <w:ind w:left="7" w:right="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При выборе рабочего места студентам необходимо руководствоваться, прежде всего, моделью его специальности, а также исходить из того, что на рабочем месте будущий специалист должен получить определенные практические навыки выполнения конкретной работы.</w:t>
      </w:r>
    </w:p>
    <w:p w:rsidR="005711D0" w:rsidRPr="00171750" w:rsidRDefault="005711D0" w:rsidP="005711D0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sz w:val="24"/>
          <w:szCs w:val="24"/>
        </w:rPr>
        <w:t>Общие требования к подбору баз практик:</w:t>
      </w:r>
    </w:p>
    <w:p w:rsidR="005711D0" w:rsidRPr="00171750" w:rsidRDefault="005711D0" w:rsidP="005711D0">
      <w:pPr>
        <w:tabs>
          <w:tab w:val="num" w:pos="2696"/>
        </w:tabs>
        <w:ind w:left="57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наличие отделов: главного энергетика, труда и зарплаты, бухгалтерии, охраны труда и техники безопасности;</w:t>
      </w:r>
    </w:p>
    <w:p w:rsidR="005711D0" w:rsidRPr="00171750" w:rsidRDefault="005711D0" w:rsidP="005711D0">
      <w:pPr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оснащенность предприятия современным компьютерным оборудованием;</w:t>
      </w:r>
    </w:p>
    <w:p w:rsidR="005711D0" w:rsidRPr="00171750" w:rsidRDefault="005711D0" w:rsidP="005711D0">
      <w:pPr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близкое, по возможности, территориальное расположение базовых предприятий;</w:t>
      </w:r>
    </w:p>
    <w:p w:rsidR="005711D0" w:rsidRPr="00171750" w:rsidRDefault="005711D0" w:rsidP="005711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В течение всего периода практики на студентов распространяются:</w:t>
      </w:r>
    </w:p>
    <w:p w:rsidR="005711D0" w:rsidRPr="00171750" w:rsidRDefault="005711D0" w:rsidP="005711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требования охраны труда;</w:t>
      </w:r>
    </w:p>
    <w:p w:rsidR="005711D0" w:rsidRPr="00171750" w:rsidRDefault="005711D0" w:rsidP="005711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трудовое законодательство Российской Федерации, в том числе в части государственного социального страхования;</w:t>
      </w:r>
    </w:p>
    <w:p w:rsidR="005711D0" w:rsidRPr="00171750" w:rsidRDefault="005711D0" w:rsidP="005711D0">
      <w:pPr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правила внутреннего распорядка принимающей организации.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lastRenderedPageBreak/>
        <w:t>Студентам на время прохождения производственной практики, а также временно выполняющим работу по профессиям и должностям, предусмотренным Типовыми отраслевыми нормами, на время выполнения этой работы средства индивидуальной защиты выдаются в общеустановленном порядке.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Обеспечение студентов средствами индивидуальной и коллективной защиты возлагается на работодателя и за счет его средств (ст. 4 и 17 Федерального закона «Об основах охраны труда в Российской Федерации № 181-ФЗ и ст. 221 Трудового Кодекса и производится в соответствии с отраслевыми и сквозными типовыми нормами бесплатной выдачи специальной одежды, специальной обуви и других средств индивидуальной и коллективной защиты, утвержденных постановлениями Минтруда РФ соответственно от 16.12.97 г. № 63 и от 30.12.97 г. № 69.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Порядок обеспечения студентами  средствами индивидуальной защиты регулируется Правилами обеспечения работников специальной одеждой, специальной обувью и другими средствами индивидуальной защиты, утвержденного постановлением Минтруда России от 18.12.98 г. № 51.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Студентам, выполняющим обязанности бригадиров, помощникам и подручным рабочим, профессии которых предусмотрены в соответствующих Типовых отраслевых нормах, выдаются те же средства индивидуальной защиты, что и рабочим соответствующих профессий.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 xml:space="preserve">Студенты должны бережно относиться к выданным в их пользование средствам индивидуальной защиты, своевременно ставить в известность работодателя о </w:t>
      </w:r>
    </w:p>
    <w:p w:rsidR="005711D0" w:rsidRPr="0017175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В соответствии со ст. 14 Федерального закона «Об основах охраны труда в Российской Федерации» работодатель обязан обеспечить информирование работников (студентов) о полагающихся им средствах индивидуальной защиты.</w:t>
      </w:r>
    </w:p>
    <w:p w:rsidR="005711D0" w:rsidRPr="005711D0" w:rsidRDefault="005711D0" w:rsidP="005711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В соответствии со ст. 15 Федерального закона во время работы работники (студенты), профессии и должности которых предусмотрены в Типовых отраслевых нормах, обязаны пользоваться и правильно применять выданные им средства индивидуальной защиты. Работодатель принимает меры к тому, чтобы работники (студенты) во время работы действительно пользовались выданными им средствами индивидуальной защиты. Работники (студенты) не должны допускаться к работе без предусмотренных в Типовых отраслевых нормах средств индивидуальной защиты, в неисправной, неотремонтированной, загрязненной специальной одежде и специальной обуви, а также с неисправными средствами индивидуальной защиты.</w:t>
      </w:r>
    </w:p>
    <w:p w:rsidR="00894D5E" w:rsidRPr="00894D5E" w:rsidRDefault="00894D5E">
      <w:pPr>
        <w:rPr>
          <w:rFonts w:ascii="Times New Roman" w:hAnsi="Times New Roman" w:cs="Times New Roman"/>
          <w:b/>
          <w:sz w:val="24"/>
          <w:szCs w:val="24"/>
        </w:rPr>
      </w:pPr>
      <w:r w:rsidRPr="00894D5E">
        <w:rPr>
          <w:rFonts w:ascii="Times New Roman" w:hAnsi="Times New Roman" w:cs="Times New Roman"/>
          <w:b/>
          <w:sz w:val="24"/>
          <w:szCs w:val="24"/>
        </w:rPr>
        <w:t xml:space="preserve"> Содержание производственной практики (преддипломной) </w:t>
      </w:r>
    </w:p>
    <w:p w:rsidR="00894D5E" w:rsidRDefault="00894D5E">
      <w:pPr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>При прохождении практики можно выделить три этапа: подготовительный, рабочий и итоговый.</w:t>
      </w:r>
    </w:p>
    <w:p w:rsidR="00894D5E" w:rsidRDefault="00894D5E">
      <w:pPr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  <w:r w:rsidRPr="00894D5E">
        <w:rPr>
          <w:rFonts w:ascii="Times New Roman" w:hAnsi="Times New Roman" w:cs="Times New Roman"/>
          <w:sz w:val="24"/>
          <w:szCs w:val="24"/>
        </w:rPr>
        <w:t xml:space="preserve"> предполагает выбор базы практики и планирование видов работ, которые необходимо выполнить во время практики. </w:t>
      </w:r>
    </w:p>
    <w:p w:rsidR="00403FAF" w:rsidRDefault="00403FAF">
      <w:pPr>
        <w:rPr>
          <w:rFonts w:ascii="Times New Roman" w:hAnsi="Times New Roman" w:cs="Times New Roman"/>
          <w:b/>
          <w:sz w:val="24"/>
          <w:szCs w:val="24"/>
        </w:rPr>
      </w:pPr>
    </w:p>
    <w:p w:rsidR="00894D5E" w:rsidRPr="00894D5E" w:rsidRDefault="00894D5E">
      <w:pPr>
        <w:rPr>
          <w:rFonts w:ascii="Times New Roman" w:hAnsi="Times New Roman" w:cs="Times New Roman"/>
          <w:b/>
          <w:sz w:val="24"/>
          <w:szCs w:val="24"/>
        </w:rPr>
      </w:pPr>
      <w:r w:rsidRPr="00894D5E">
        <w:rPr>
          <w:rFonts w:ascii="Times New Roman" w:hAnsi="Times New Roman" w:cs="Times New Roman"/>
          <w:b/>
          <w:sz w:val="24"/>
          <w:szCs w:val="24"/>
        </w:rPr>
        <w:lastRenderedPageBreak/>
        <w:t>Студенту необходимо:</w:t>
      </w:r>
    </w:p>
    <w:p w:rsidR="00894D5E" w:rsidRPr="00894D5E" w:rsidRDefault="00894D5E" w:rsidP="00894D5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>Встретиться со своим будущим руководителем практики от организации и обсудить возможность выполнения во время практики видов работ, предусмотренных программой. Ряд работ из обязательного перечня студент выбирает самостоятельно, поэтому важно выяснить приоритеты организации и при выборе руководствоваться ими</w:t>
      </w:r>
    </w:p>
    <w:p w:rsidR="00894D5E" w:rsidRDefault="00894D5E" w:rsidP="00894D5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 xml:space="preserve"> Встретиться с руководителем ДП, руководителем практики от колледжа, и запланировать виды работ, вписав их в Дневник практики (Приложение А). Объем работ определяется программой практики, а их конкретное содержание - спецификой базы практики. Это поможет студенту правильно сориентироваться, как лучше адаптировать программу практики к реальным условиям прохождения практики.</w:t>
      </w:r>
    </w:p>
    <w:p w:rsidR="00894D5E" w:rsidRDefault="00894D5E" w:rsidP="00894D5E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 xml:space="preserve"> Договориться с руководителем ДП и руководителями практики о способе получения индивидуальных консультаций во время прохождения практики. Это может быть личная встреча, телефонная консультация или общение по электронной почте. Индивидуальные консультации необходимы в том случае, если:</w:t>
      </w:r>
    </w:p>
    <w:p w:rsidR="00894D5E" w:rsidRDefault="00894D5E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 xml:space="preserve"> – студент сталкивается с затруднениями при выполнении тех или иных видов работ по практике;</w:t>
      </w:r>
    </w:p>
    <w:p w:rsidR="00894D5E" w:rsidRDefault="00894D5E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 xml:space="preserve"> – ему не совсем понятно, как приступить к выполнению того или иного задания; – возникла необходимость заменить один из запланированных видов работ на другой, незапланированный; </w:t>
      </w:r>
    </w:p>
    <w:p w:rsidR="00894D5E" w:rsidRDefault="00894D5E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 xml:space="preserve">если требуется консультация по написанию и оформлению отчета по практике. </w:t>
      </w:r>
      <w:r w:rsidRPr="00894D5E">
        <w:rPr>
          <w:rFonts w:ascii="Times New Roman" w:hAnsi="Times New Roman" w:cs="Times New Roman"/>
          <w:b/>
          <w:sz w:val="24"/>
          <w:szCs w:val="24"/>
        </w:rPr>
        <w:t>Рабочий этап</w:t>
      </w:r>
      <w:r w:rsidRPr="00894D5E">
        <w:rPr>
          <w:rFonts w:ascii="Times New Roman" w:hAnsi="Times New Roman" w:cs="Times New Roman"/>
          <w:sz w:val="24"/>
          <w:szCs w:val="24"/>
        </w:rPr>
        <w:t xml:space="preserve"> непосредственно связан с осуществлением программы практики. По окончании прохождения практики на предприятии руководитель практики от организации дает в отзыве характеристику работы студента, визирует и ставит печати на документах, необходимых для дневника-отчета</w:t>
      </w:r>
    </w:p>
    <w:p w:rsidR="00894D5E" w:rsidRDefault="00894D5E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b/>
          <w:sz w:val="24"/>
          <w:szCs w:val="24"/>
        </w:rPr>
        <w:t>Итоговый этап</w:t>
      </w:r>
      <w:r w:rsidRPr="00894D5E">
        <w:rPr>
          <w:rFonts w:ascii="Times New Roman" w:hAnsi="Times New Roman" w:cs="Times New Roman"/>
          <w:sz w:val="24"/>
          <w:szCs w:val="24"/>
        </w:rPr>
        <w:t xml:space="preserve"> включает в себя подготовку дневника-отчета по практике. Дневник-отчет, оформленный согласно требованиям, с отзывом руководителя практики от предприятия руководителю практики от колледжа не позже чем за сутки до окончания практики.</w:t>
      </w:r>
    </w:p>
    <w:p w:rsidR="00F008B9" w:rsidRDefault="00894D5E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  <w:r w:rsidRPr="00894D5E">
        <w:rPr>
          <w:rFonts w:ascii="Times New Roman" w:hAnsi="Times New Roman" w:cs="Times New Roman"/>
          <w:sz w:val="24"/>
          <w:szCs w:val="24"/>
        </w:rPr>
        <w:t xml:space="preserve"> Руководитель практики от колледжа, на основании проверки дневника-отчета, выставляет оценку и принимает дифференцированный зачет в форме защиты отчета по практике.</w:t>
      </w:r>
    </w:p>
    <w:p w:rsidR="005711D0" w:rsidRPr="00171750" w:rsidRDefault="005711D0" w:rsidP="005711D0">
      <w:pPr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 Информационное обеспечение обучения.</w:t>
      </w:r>
    </w:p>
    <w:p w:rsidR="005711D0" w:rsidRDefault="005711D0" w:rsidP="005711D0">
      <w:pPr>
        <w:rPr>
          <w:rFonts w:ascii="Times New Roman" w:hAnsi="Times New Roman" w:cs="Times New Roman"/>
          <w:b/>
          <w:sz w:val="24"/>
          <w:szCs w:val="24"/>
        </w:rPr>
      </w:pPr>
    </w:p>
    <w:p w:rsidR="00983446" w:rsidRPr="003369FA" w:rsidRDefault="00983446" w:rsidP="00983446">
      <w:pPr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Абрамов А.А. Переработка, обогащение и комплексное использование твердых полезных ископаемых: Учебник для вузов. В 2-х т. Т. I. Обогатительные процессы и а</w:t>
      </w:r>
      <w:r>
        <w:rPr>
          <w:rFonts w:ascii="Times New Roman" w:hAnsi="Times New Roman" w:cs="Times New Roman"/>
          <w:sz w:val="24"/>
          <w:szCs w:val="24"/>
        </w:rPr>
        <w:t>ппараты: – М.: Изд-во МГГУ, 2009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470 с. – Т. II.  Технология обогащения полезных ископаемых. – М.: Изд-во МГТУ, </w:t>
      </w:r>
      <w:r>
        <w:rPr>
          <w:rFonts w:ascii="Times New Roman" w:hAnsi="Times New Roman" w:cs="Times New Roman"/>
          <w:sz w:val="24"/>
          <w:szCs w:val="24"/>
        </w:rPr>
        <w:t>2010</w:t>
      </w:r>
      <w:r w:rsidRPr="003369FA">
        <w:rPr>
          <w:rFonts w:ascii="Times New Roman" w:hAnsi="Times New Roman" w:cs="Times New Roman"/>
          <w:sz w:val="24"/>
          <w:szCs w:val="24"/>
        </w:rPr>
        <w:t>. – 510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Абрамов А.А. Флотационные методы обогащения: Учебник для вузов. – 2-е изд.,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. и доп. – М.:3.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Абрмов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А.А.  Леонов С.Б. Обогащение руд цветных металлов: Учебник для вузов. – 2 изд.,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 – М.: Недра, 2008</w:t>
      </w:r>
      <w:r w:rsidRPr="003369FA">
        <w:rPr>
          <w:rFonts w:ascii="Times New Roman" w:hAnsi="Times New Roman" w:cs="Times New Roman"/>
          <w:sz w:val="24"/>
          <w:szCs w:val="24"/>
        </w:rPr>
        <w:t>. – 412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Абрамов А.А., Леонов С.Б. Обогащение руд цветных металлов: Учеб</w:t>
      </w:r>
      <w:r>
        <w:rPr>
          <w:rFonts w:ascii="Times New Roman" w:hAnsi="Times New Roman" w:cs="Times New Roman"/>
          <w:sz w:val="24"/>
          <w:szCs w:val="24"/>
        </w:rPr>
        <w:t>ник для вузов.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412 с.   </w:t>
      </w:r>
    </w:p>
    <w:p w:rsidR="00983446" w:rsidRPr="003369FA" w:rsidRDefault="00983446" w:rsidP="00983446">
      <w:pPr>
        <w:numPr>
          <w:ilvl w:val="0"/>
          <w:numId w:val="8"/>
        </w:numPr>
        <w:shd w:val="clear" w:color="auto" w:fill="FFFFFF"/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Авдохин В.М. Основы обогащения полезных ископаемых. Т.1. Обогатительные процессы: учебник /В.М. Авдохин. </w:t>
      </w:r>
      <w:r w:rsidRPr="003369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М.: Изд-во МГГУ, 2009</w:t>
      </w:r>
      <w:r w:rsidRPr="003369FA">
        <w:rPr>
          <w:rFonts w:ascii="Times New Roman" w:hAnsi="Times New Roman" w:cs="Times New Roman"/>
          <w:color w:val="000000"/>
          <w:sz w:val="24"/>
          <w:szCs w:val="24"/>
        </w:rPr>
        <w:t>. – 416 с.</w:t>
      </w:r>
    </w:p>
    <w:p w:rsidR="00983446" w:rsidRPr="003369FA" w:rsidRDefault="00983446" w:rsidP="00983446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color w:val="000000"/>
          <w:sz w:val="24"/>
          <w:szCs w:val="24"/>
        </w:rPr>
        <w:t>Авдохин В.</w:t>
      </w:r>
      <w:r w:rsidRPr="003369FA">
        <w:rPr>
          <w:rFonts w:ascii="Times New Roman" w:hAnsi="Times New Roman" w:cs="Times New Roman"/>
          <w:color w:val="000000"/>
          <w:sz w:val="24"/>
          <w:szCs w:val="24"/>
          <w:lang w:val="el-GR"/>
        </w:rPr>
        <w:t>Μ</w:t>
      </w:r>
      <w:r w:rsidRPr="003369FA">
        <w:rPr>
          <w:rFonts w:ascii="Times New Roman" w:hAnsi="Times New Roman" w:cs="Times New Roman"/>
          <w:color w:val="000000"/>
          <w:sz w:val="24"/>
          <w:szCs w:val="24"/>
        </w:rPr>
        <w:t xml:space="preserve">. Основы обогащения полезных ископаемых. Т.2. Технология обогащения полезных ископаемых: учебник /В.М.Авдохин. </w:t>
      </w:r>
      <w:r w:rsidRPr="003369F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М.: Изд-во МГГУ, 2008</w:t>
      </w:r>
      <w:r w:rsidRPr="003369FA">
        <w:rPr>
          <w:rFonts w:ascii="Times New Roman" w:hAnsi="Times New Roman" w:cs="Times New Roman"/>
          <w:color w:val="000000"/>
          <w:sz w:val="24"/>
          <w:szCs w:val="24"/>
        </w:rPr>
        <w:t>. – 309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Андреев С.Е. Перов В.А. 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Зверевич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В.В. Дробление, измельчение и  грохочение полезных ископаемых: Учебник для вузов. – </w:t>
      </w:r>
      <w:r>
        <w:rPr>
          <w:rFonts w:ascii="Times New Roman" w:hAnsi="Times New Roman" w:cs="Times New Roman"/>
          <w:sz w:val="24"/>
          <w:szCs w:val="24"/>
        </w:rPr>
        <w:t>М.: Недра, 2012</w:t>
      </w:r>
      <w:r w:rsidRPr="003369FA">
        <w:rPr>
          <w:rFonts w:ascii="Times New Roman" w:hAnsi="Times New Roman" w:cs="Times New Roman"/>
          <w:sz w:val="24"/>
          <w:szCs w:val="24"/>
        </w:rPr>
        <w:t>. – 415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Бедрань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Н.Г. Скоробогатова Л.М. Переработка и качество полезн</w:t>
      </w:r>
      <w:r>
        <w:rPr>
          <w:rFonts w:ascii="Times New Roman" w:hAnsi="Times New Roman" w:cs="Times New Roman"/>
          <w:sz w:val="24"/>
          <w:szCs w:val="24"/>
        </w:rPr>
        <w:t>ых ископаемых.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 – 271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Бочаров В.А.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Игнаткина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В.А. Технология обогащения золотосодержащего сырья. - 2003. – 407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Гройсман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С.И. Технология обогащени</w:t>
      </w:r>
      <w:r>
        <w:rPr>
          <w:rFonts w:ascii="Times New Roman" w:hAnsi="Times New Roman" w:cs="Times New Roman"/>
          <w:sz w:val="24"/>
          <w:szCs w:val="24"/>
        </w:rPr>
        <w:t>я углей. – М.: Недра, 2013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357 с. 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Кармазин В.В. Кармазин В.И. Магнитные, электрические и специальные методы обогащения полезных ископаемых. Учебник для вузов. Т. 1. Магнитные и электрические методы обогащения. – М.: Изд-во МГТУ, 2005. – 669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Кармазин В.И. Обогащение руд черных металлов. Учеб</w:t>
      </w:r>
      <w:r>
        <w:rPr>
          <w:rFonts w:ascii="Times New Roman" w:hAnsi="Times New Roman" w:cs="Times New Roman"/>
          <w:sz w:val="24"/>
          <w:szCs w:val="24"/>
        </w:rPr>
        <w:t>ник для вузов.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 – 214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Козин В.З. Тихонов О.Н. Опробование, контроль и автоматизация обогатительных процессов: Учебн</w:t>
      </w:r>
      <w:r>
        <w:rPr>
          <w:rFonts w:ascii="Times New Roman" w:hAnsi="Times New Roman" w:cs="Times New Roman"/>
          <w:sz w:val="24"/>
          <w:szCs w:val="24"/>
        </w:rPr>
        <w:t>ик для вузов. –  М.: Недра, 2012</w:t>
      </w:r>
      <w:r w:rsidRPr="003369FA">
        <w:rPr>
          <w:rFonts w:ascii="Times New Roman" w:hAnsi="Times New Roman" w:cs="Times New Roman"/>
          <w:sz w:val="24"/>
          <w:szCs w:val="24"/>
        </w:rPr>
        <w:t>. – 340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Козин В.З. Троп А.Е. Комаров А.Е. Автоматизация производственных процессов на обогатительных фабриках: Учеб</w:t>
      </w:r>
      <w:r>
        <w:rPr>
          <w:rFonts w:ascii="Times New Roman" w:hAnsi="Times New Roman" w:cs="Times New Roman"/>
          <w:sz w:val="24"/>
          <w:szCs w:val="24"/>
        </w:rPr>
        <w:t>ник для вузов. – М.: Недра, 2013</w:t>
      </w:r>
      <w:r w:rsidRPr="003369FA">
        <w:rPr>
          <w:rFonts w:ascii="Times New Roman" w:hAnsi="Times New Roman" w:cs="Times New Roman"/>
          <w:sz w:val="24"/>
          <w:szCs w:val="24"/>
        </w:rPr>
        <w:t>. – 214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Ласкорин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Б.Н., Барский Л.А.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Персиц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В.З. Безотходная технология переработки минерального сырья. Сис</w:t>
      </w:r>
      <w:r>
        <w:rPr>
          <w:rFonts w:ascii="Times New Roman" w:hAnsi="Times New Roman" w:cs="Times New Roman"/>
          <w:sz w:val="24"/>
          <w:szCs w:val="24"/>
        </w:rPr>
        <w:t>темный анализ.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Масленицкий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Н.Н. Беликов В.В. Химические процессы в технологии переработки трудноо</w:t>
      </w:r>
      <w:r>
        <w:rPr>
          <w:rFonts w:ascii="Times New Roman" w:hAnsi="Times New Roman" w:cs="Times New Roman"/>
          <w:sz w:val="24"/>
          <w:szCs w:val="24"/>
        </w:rPr>
        <w:t>богатимых руд. – М.: Недра, 2009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Макраусов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В.А., Лилеев В.А. Радиометрическое обогащение нерадио</w:t>
      </w:r>
      <w:r>
        <w:rPr>
          <w:rFonts w:ascii="Times New Roman" w:hAnsi="Times New Roman" w:cs="Times New Roman"/>
          <w:sz w:val="24"/>
          <w:szCs w:val="24"/>
        </w:rPr>
        <w:t>активных руд. –  М.: Недра, 2008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Полькин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С.И. Обогащение руд и россыпей редких и благоро</w:t>
      </w:r>
      <w:r>
        <w:rPr>
          <w:rFonts w:ascii="Times New Roman" w:hAnsi="Times New Roman" w:cs="Times New Roman"/>
          <w:sz w:val="24"/>
          <w:szCs w:val="24"/>
        </w:rPr>
        <w:t>дных металлов.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Разумов К.А. Перов В.А. Проектирование обогатит</w:t>
      </w:r>
      <w:r>
        <w:rPr>
          <w:rFonts w:ascii="Times New Roman" w:hAnsi="Times New Roman" w:cs="Times New Roman"/>
          <w:sz w:val="24"/>
          <w:szCs w:val="24"/>
        </w:rPr>
        <w:t>ельных фабрик. – М.: Недра, 2013</w:t>
      </w:r>
      <w:r w:rsidRPr="003369FA">
        <w:rPr>
          <w:rFonts w:ascii="Times New Roman" w:hAnsi="Times New Roman" w:cs="Times New Roman"/>
          <w:sz w:val="24"/>
          <w:szCs w:val="24"/>
        </w:rPr>
        <w:t>. – 517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Руденко К.А. Перов В.А.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Обеспылевание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и пылеулавливание при обогащении полезн</w:t>
      </w:r>
      <w:r>
        <w:rPr>
          <w:rFonts w:ascii="Times New Roman" w:hAnsi="Times New Roman" w:cs="Times New Roman"/>
          <w:sz w:val="24"/>
          <w:szCs w:val="24"/>
        </w:rPr>
        <w:t>ых ископаемых. – М.: Недра, 2014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Самыгин В.Д., Филиппов Л.О.,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Шехирев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Д.В. Основы  обог</w:t>
      </w:r>
      <w:r>
        <w:rPr>
          <w:rFonts w:ascii="Times New Roman" w:hAnsi="Times New Roman" w:cs="Times New Roman"/>
          <w:sz w:val="24"/>
          <w:szCs w:val="24"/>
        </w:rPr>
        <w:t xml:space="preserve">ащения руд. – М.: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Альтекс</w:t>
      </w:r>
      <w:proofErr w:type="spellEnd"/>
      <w:r>
        <w:rPr>
          <w:rFonts w:ascii="Times New Roman" w:hAnsi="Times New Roman" w:cs="Times New Roman"/>
          <w:sz w:val="24"/>
          <w:szCs w:val="24"/>
        </w:rPr>
        <w:t>, 2014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303 с. 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Справочник по обогащению руд черных металлов. – М.:  Недра. – 612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Справочник по обогащению руд. В</w:t>
      </w:r>
      <w:r>
        <w:rPr>
          <w:rFonts w:ascii="Times New Roman" w:hAnsi="Times New Roman" w:cs="Times New Roman"/>
          <w:sz w:val="24"/>
          <w:szCs w:val="24"/>
        </w:rPr>
        <w:t xml:space="preserve"> 4-х книгах. – М.:  Недра.  2010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Справочник. Технологическая оценка минерального сырья. В 4-х книгах / Под ред. 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П.Е.Ос</w:t>
      </w:r>
      <w:r>
        <w:rPr>
          <w:rFonts w:ascii="Times New Roman" w:hAnsi="Times New Roman" w:cs="Times New Roman"/>
          <w:sz w:val="24"/>
          <w:szCs w:val="24"/>
        </w:rPr>
        <w:t>тапенко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 Недра, 2010-2011</w:t>
      </w:r>
      <w:r w:rsidRPr="003369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Справочное пособие. Техника и технология обогащения углей / Под ред. акад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В.А.Чантурия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Наука, 200</w:t>
      </w:r>
      <w:r w:rsidRPr="003369FA">
        <w:rPr>
          <w:rFonts w:ascii="Times New Roman" w:hAnsi="Times New Roman" w:cs="Times New Roman"/>
          <w:sz w:val="24"/>
          <w:szCs w:val="24"/>
        </w:rPr>
        <w:t>9. – 622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Троицкий В.В. Обогащение нерудных строительных материалов. </w:t>
      </w:r>
      <w:r>
        <w:rPr>
          <w:rFonts w:ascii="Times New Roman" w:hAnsi="Times New Roman" w:cs="Times New Roman"/>
          <w:sz w:val="24"/>
          <w:szCs w:val="24"/>
        </w:rPr>
        <w:t xml:space="preserve">– Л.: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>
        <w:rPr>
          <w:rFonts w:ascii="Times New Roman" w:hAnsi="Times New Roman" w:cs="Times New Roman"/>
          <w:sz w:val="24"/>
          <w:szCs w:val="24"/>
        </w:rPr>
        <w:t>, 2006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Фоменко Т.Г.,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Бутовецкий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В.С.,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Погарцева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Е.М. Технология обо</w:t>
      </w:r>
      <w:r>
        <w:rPr>
          <w:rFonts w:ascii="Times New Roman" w:hAnsi="Times New Roman" w:cs="Times New Roman"/>
          <w:sz w:val="24"/>
          <w:szCs w:val="24"/>
        </w:rPr>
        <w:t>гащения углей.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Цыпин Е.Ф., Морозов Ю.П., Козин В.З. Моделирование процессов и схем: Учебник для вузов. – Екатеринбур</w:t>
      </w:r>
      <w:r>
        <w:rPr>
          <w:rFonts w:ascii="Times New Roman" w:hAnsi="Times New Roman" w:cs="Times New Roman"/>
          <w:sz w:val="24"/>
          <w:szCs w:val="24"/>
        </w:rPr>
        <w:t>г: Изд-во Уральского ун-та, 2008</w:t>
      </w:r>
      <w:r w:rsidRPr="003369FA">
        <w:rPr>
          <w:rFonts w:ascii="Times New Roman" w:hAnsi="Times New Roman" w:cs="Times New Roman"/>
          <w:sz w:val="24"/>
          <w:szCs w:val="24"/>
        </w:rPr>
        <w:t>. – 368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t>Чантурия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Авдоское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обогащение </w:t>
      </w:r>
      <w:proofErr w:type="spellStart"/>
      <w:r w:rsidRPr="003369FA">
        <w:rPr>
          <w:rFonts w:ascii="Times New Roman" w:hAnsi="Times New Roman" w:cs="Times New Roman"/>
          <w:sz w:val="24"/>
          <w:szCs w:val="24"/>
        </w:rPr>
        <w:t>рудехин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В.М., Краснов Г.Д. и др. Обогащение полезных ископаемых // РАН, АГН, РАЕН, МИА; Под ред. акад. К.Н. Тру</w:t>
      </w:r>
      <w:r>
        <w:rPr>
          <w:rFonts w:ascii="Times New Roman" w:hAnsi="Times New Roman" w:cs="Times New Roman"/>
          <w:sz w:val="24"/>
          <w:szCs w:val="24"/>
        </w:rPr>
        <w:t>бецкого. –  М.: Изд-во АГН, 2014</w:t>
      </w:r>
      <w:r w:rsidRPr="003369FA">
        <w:rPr>
          <w:rFonts w:ascii="Times New Roman" w:hAnsi="Times New Roman" w:cs="Times New Roman"/>
          <w:sz w:val="24"/>
          <w:szCs w:val="24"/>
        </w:rPr>
        <w:t>. – С. 385-473.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Черняк А.С. Химическое о</w:t>
      </w:r>
      <w:r>
        <w:rPr>
          <w:rFonts w:ascii="Times New Roman" w:hAnsi="Times New Roman" w:cs="Times New Roman"/>
          <w:sz w:val="24"/>
          <w:szCs w:val="24"/>
        </w:rPr>
        <w:t>богащение руд.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 – 223 с.</w:t>
      </w:r>
    </w:p>
    <w:p w:rsidR="00983446" w:rsidRPr="003369FA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9FA">
        <w:rPr>
          <w:rFonts w:ascii="Times New Roman" w:hAnsi="Times New Roman" w:cs="Times New Roman"/>
          <w:sz w:val="24"/>
          <w:szCs w:val="24"/>
        </w:rPr>
        <w:lastRenderedPageBreak/>
        <w:t>Чуянов</w:t>
      </w:r>
      <w:proofErr w:type="spellEnd"/>
      <w:r w:rsidRPr="003369FA">
        <w:rPr>
          <w:rFonts w:ascii="Times New Roman" w:hAnsi="Times New Roman" w:cs="Times New Roman"/>
          <w:sz w:val="24"/>
          <w:szCs w:val="24"/>
        </w:rPr>
        <w:t xml:space="preserve"> Г.Г. Обезвоживание, пылеулавливание и охрана окружающей среды: Уче</w:t>
      </w:r>
      <w:r>
        <w:rPr>
          <w:rFonts w:ascii="Times New Roman" w:hAnsi="Times New Roman" w:cs="Times New Roman"/>
          <w:sz w:val="24"/>
          <w:szCs w:val="24"/>
        </w:rPr>
        <w:t>бник для вузов. – М.: Недра, 200</w:t>
      </w:r>
      <w:r w:rsidRPr="003369FA">
        <w:rPr>
          <w:rFonts w:ascii="Times New Roman" w:hAnsi="Times New Roman" w:cs="Times New Roman"/>
          <w:sz w:val="24"/>
          <w:szCs w:val="24"/>
        </w:rPr>
        <w:t>7. – 259 с.</w:t>
      </w:r>
    </w:p>
    <w:p w:rsidR="00983446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Шохин В.Н. Лопатин А.Г. Гравитационные методы обогащения: Учеб</w:t>
      </w:r>
      <w:r>
        <w:rPr>
          <w:rFonts w:ascii="Times New Roman" w:hAnsi="Times New Roman" w:cs="Times New Roman"/>
          <w:sz w:val="24"/>
          <w:szCs w:val="24"/>
        </w:rPr>
        <w:t>ник для вузов. – М.: Недра, 2009</w:t>
      </w:r>
      <w:r w:rsidRPr="003369FA">
        <w:rPr>
          <w:rFonts w:ascii="Times New Roman" w:hAnsi="Times New Roman" w:cs="Times New Roman"/>
          <w:sz w:val="24"/>
          <w:szCs w:val="24"/>
        </w:rPr>
        <w:t>. – 349 с.</w:t>
      </w:r>
    </w:p>
    <w:p w:rsidR="00983446" w:rsidRPr="00FE69A1" w:rsidRDefault="00983446" w:rsidP="00983446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69A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Федотов К. В., Никольская Н. И. Проектирование обогатительных фабрик, М., Горная книга, 2012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pacing w:before="0" w:beforeAutospacing="0" w:after="150" w:afterAutospacing="0" w:line="330" w:lineRule="atLeast"/>
        <w:ind w:left="142" w:firstLine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> Разумов К. А., Перов В. А. Проектирование обогатительных ф</w:t>
      </w:r>
      <w:r>
        <w:rPr>
          <w:bCs/>
          <w:color w:val="000000"/>
          <w:bdr w:val="none" w:sz="0" w:space="0" w:color="auto" w:frame="1"/>
          <w:shd w:val="clear" w:color="auto" w:fill="FFFFFF"/>
        </w:rPr>
        <w:t>абрик. 4-е изд., М., Недра, 2013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pacing w:before="0" w:beforeAutospacing="0" w:after="150" w:afterAutospacing="0" w:line="330" w:lineRule="atLeast"/>
        <w:ind w:left="142" w:firstLine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 xml:space="preserve"> Абрамов А. А. Обогатительные процессы и аппараты, М, Изд. МГГУ, Горная книга, 2010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pacing w:before="0" w:beforeAutospacing="0" w:after="150" w:afterAutospacing="0" w:line="33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 xml:space="preserve"> Андреев Е. Е., Тихонов О. Н. Дробление, измельчение и подготовка сырья к обогащению. Учебник для ВУЗов, СПГГИ, 2007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pacing w:before="0" w:beforeAutospacing="0" w:after="150" w:afterAutospacing="0" w:line="330" w:lineRule="atLeast"/>
        <w:ind w:left="142" w:firstLine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 xml:space="preserve"> Андреев Е. Е., </w:t>
      </w:r>
      <w:proofErr w:type="spellStart"/>
      <w:r w:rsidRPr="00FE69A1">
        <w:rPr>
          <w:bCs/>
          <w:color w:val="000000"/>
          <w:bdr w:val="none" w:sz="0" w:space="0" w:color="auto" w:frame="1"/>
          <w:shd w:val="clear" w:color="auto" w:fill="FFFFFF"/>
        </w:rPr>
        <w:t>Захваткин</w:t>
      </w:r>
      <w:proofErr w:type="spellEnd"/>
      <w:r w:rsidRPr="00FE69A1">
        <w:rPr>
          <w:bCs/>
          <w:color w:val="000000"/>
          <w:bdr w:val="none" w:sz="0" w:space="0" w:color="auto" w:frame="1"/>
          <w:shd w:val="clear" w:color="auto" w:fill="FFFFFF"/>
        </w:rPr>
        <w:t>  В. В. Проектирование обогатительных фабрик. Сборник задач. Учебное пособие. РИЦ СПГГУ, 2011.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Галкин В. И., Шешко Е. Е. Транспортные машины: </w:t>
      </w:r>
      <w:proofErr w:type="gramStart"/>
      <w:r w:rsidRPr="00FE69A1">
        <w:rPr>
          <w:color w:val="000000"/>
        </w:rPr>
        <w:t>Учебник.-</w:t>
      </w:r>
      <w:proofErr w:type="gramEnd"/>
      <w:r w:rsidRPr="00FE69A1">
        <w:rPr>
          <w:color w:val="000000"/>
        </w:rPr>
        <w:t>201с. . М., «Горная книга».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Шешко, Е. Е. </w:t>
      </w:r>
      <w:proofErr w:type="gramStart"/>
      <w:r w:rsidRPr="00FE69A1">
        <w:rPr>
          <w:color w:val="000000"/>
        </w:rPr>
        <w:t>Горно-транспортные</w:t>
      </w:r>
      <w:proofErr w:type="gramEnd"/>
      <w:r w:rsidRPr="00FE69A1">
        <w:rPr>
          <w:color w:val="000000"/>
        </w:rPr>
        <w:t xml:space="preserve"> машины и оборудование для открытых работ </w:t>
      </w:r>
      <w:r>
        <w:rPr>
          <w:color w:val="000000"/>
        </w:rPr>
        <w:t xml:space="preserve">/ Е. Е. Шешко. – </w:t>
      </w:r>
      <w:proofErr w:type="gramStart"/>
      <w:r>
        <w:rPr>
          <w:color w:val="000000"/>
        </w:rPr>
        <w:t>М. :</w:t>
      </w:r>
      <w:proofErr w:type="gramEnd"/>
      <w:r>
        <w:rPr>
          <w:color w:val="000000"/>
        </w:rPr>
        <w:t xml:space="preserve"> МГГУ, 2011</w:t>
      </w:r>
      <w:r w:rsidRPr="00FE69A1">
        <w:rPr>
          <w:color w:val="000000"/>
        </w:rPr>
        <w:t>.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proofErr w:type="spellStart"/>
      <w:r w:rsidRPr="00FE69A1">
        <w:rPr>
          <w:color w:val="000000"/>
        </w:rPr>
        <w:t>Спиваковский</w:t>
      </w:r>
      <w:proofErr w:type="spellEnd"/>
      <w:r w:rsidRPr="00FE69A1">
        <w:rPr>
          <w:color w:val="000000"/>
        </w:rPr>
        <w:t xml:space="preserve">, А. О. Транспортирующие </w:t>
      </w:r>
      <w:proofErr w:type="gramStart"/>
      <w:r w:rsidRPr="00FE69A1">
        <w:rPr>
          <w:color w:val="000000"/>
        </w:rPr>
        <w:t>машины :</w:t>
      </w:r>
      <w:proofErr w:type="gramEnd"/>
      <w:r w:rsidRPr="00FE69A1">
        <w:rPr>
          <w:color w:val="000000"/>
        </w:rPr>
        <w:t xml:space="preserve"> </w:t>
      </w:r>
      <w:proofErr w:type="spellStart"/>
      <w:r w:rsidRPr="00FE69A1">
        <w:rPr>
          <w:color w:val="000000"/>
        </w:rPr>
        <w:t>учеб.пособие</w:t>
      </w:r>
      <w:proofErr w:type="spellEnd"/>
      <w:r w:rsidRPr="00FE69A1">
        <w:rPr>
          <w:color w:val="000000"/>
        </w:rPr>
        <w:t xml:space="preserve"> для машиностроительных вузов. / А. О. </w:t>
      </w:r>
      <w:proofErr w:type="spellStart"/>
      <w:r w:rsidRPr="00FE69A1">
        <w:rPr>
          <w:color w:val="000000"/>
        </w:rPr>
        <w:t>Спиваковский</w:t>
      </w:r>
      <w:proofErr w:type="spellEnd"/>
      <w:r w:rsidRPr="00FE69A1">
        <w:rPr>
          <w:color w:val="000000"/>
        </w:rPr>
        <w:t xml:space="preserve">, В. А. Дьячков. – 3-е изд., </w:t>
      </w:r>
      <w:proofErr w:type="spellStart"/>
      <w:r w:rsidRPr="00FE69A1">
        <w:rPr>
          <w:color w:val="000000"/>
        </w:rPr>
        <w:t>пере</w:t>
      </w:r>
      <w:r>
        <w:rPr>
          <w:color w:val="000000"/>
        </w:rPr>
        <w:t>раб</w:t>
      </w:r>
      <w:proofErr w:type="spellEnd"/>
      <w:r>
        <w:rPr>
          <w:color w:val="000000"/>
        </w:rPr>
        <w:t xml:space="preserve">. – </w:t>
      </w:r>
      <w:proofErr w:type="gramStart"/>
      <w:r>
        <w:rPr>
          <w:color w:val="000000"/>
        </w:rPr>
        <w:t>М. :</w:t>
      </w:r>
      <w:proofErr w:type="gramEnd"/>
      <w:r>
        <w:rPr>
          <w:color w:val="000000"/>
        </w:rPr>
        <w:t xml:space="preserve"> Машиностроение, 2009</w:t>
      </w:r>
      <w:r w:rsidRPr="00FE69A1">
        <w:rPr>
          <w:color w:val="000000"/>
        </w:rPr>
        <w:t>. – 487., ил.</w:t>
      </w:r>
    </w:p>
    <w:p w:rsidR="00983446" w:rsidRPr="00FE69A1" w:rsidRDefault="00983446" w:rsidP="00983446">
      <w:pPr>
        <w:pStyle w:val="a9"/>
        <w:numPr>
          <w:ilvl w:val="0"/>
          <w:numId w:val="8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proofErr w:type="spellStart"/>
      <w:r w:rsidRPr="00FE69A1">
        <w:rPr>
          <w:color w:val="000000"/>
        </w:rPr>
        <w:t>Зенков</w:t>
      </w:r>
      <w:proofErr w:type="spellEnd"/>
      <w:r w:rsidRPr="00FE69A1">
        <w:rPr>
          <w:color w:val="000000"/>
        </w:rPr>
        <w:t xml:space="preserve">, Р. Л. Машины непрерывного транспорта : учеб. для вузов / Р. Л. </w:t>
      </w:r>
      <w:proofErr w:type="spellStart"/>
      <w:r w:rsidRPr="00FE69A1">
        <w:rPr>
          <w:color w:val="000000"/>
        </w:rPr>
        <w:t>Зенков</w:t>
      </w:r>
      <w:proofErr w:type="spellEnd"/>
      <w:r w:rsidRPr="00FE69A1">
        <w:rPr>
          <w:color w:val="000000"/>
        </w:rPr>
        <w:t xml:space="preserve">, И. И. Ивашков, Л. Н. Колобов, – 2-е изд., </w:t>
      </w:r>
      <w:proofErr w:type="spellStart"/>
      <w:r w:rsidRPr="00FE69A1">
        <w:rPr>
          <w:color w:val="000000"/>
        </w:rPr>
        <w:t>перераб</w:t>
      </w:r>
      <w:proofErr w:type="spellEnd"/>
      <w:r w:rsidRPr="00FE69A1">
        <w:rPr>
          <w:color w:val="000000"/>
        </w:rPr>
        <w:t>. и доп. – М. : Машиностроение</w:t>
      </w:r>
      <w:r>
        <w:rPr>
          <w:color w:val="000000"/>
        </w:rPr>
        <w:t>, 2013</w:t>
      </w:r>
      <w:r w:rsidRPr="00FE69A1">
        <w:rPr>
          <w:color w:val="000000"/>
        </w:rPr>
        <w:t xml:space="preserve">. – 432 </w:t>
      </w:r>
      <w:proofErr w:type="spellStart"/>
      <w:r w:rsidRPr="00FE69A1">
        <w:rPr>
          <w:color w:val="000000"/>
        </w:rPr>
        <w:t>с.:ил</w:t>
      </w:r>
      <w:proofErr w:type="spellEnd"/>
      <w:r w:rsidRPr="00FE69A1">
        <w:rPr>
          <w:color w:val="000000"/>
        </w:rPr>
        <w:t>.</w:t>
      </w:r>
    </w:p>
    <w:p w:rsidR="00983446" w:rsidRPr="006C20AE" w:rsidRDefault="00983446" w:rsidP="00983446">
      <w:pPr>
        <w:pStyle w:val="a9"/>
        <w:spacing w:before="0" w:beforeAutospacing="0" w:after="150" w:afterAutospacing="0" w:line="330" w:lineRule="atLeast"/>
        <w:ind w:left="142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</w:p>
    <w:p w:rsidR="00983446" w:rsidRPr="003369FA" w:rsidRDefault="00983446" w:rsidP="00983446">
      <w:pPr>
        <w:pStyle w:val="a9"/>
        <w:spacing w:before="0" w:beforeAutospacing="0" w:after="0" w:afterAutospacing="0"/>
        <w:jc w:val="both"/>
        <w:rPr>
          <w:b/>
          <w:bCs/>
        </w:rPr>
      </w:pPr>
    </w:p>
    <w:p w:rsidR="00983446" w:rsidRPr="003369FA" w:rsidRDefault="00983446" w:rsidP="00983446">
      <w:pPr>
        <w:pStyle w:val="a9"/>
        <w:spacing w:before="0" w:beforeAutospacing="0" w:after="0" w:afterAutospacing="0"/>
        <w:ind w:firstLine="567"/>
        <w:jc w:val="both"/>
        <w:rPr>
          <w:b/>
          <w:bCs/>
        </w:rPr>
      </w:pPr>
    </w:p>
    <w:p w:rsidR="00983446" w:rsidRPr="006C20AE" w:rsidRDefault="00983446" w:rsidP="00983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C20AE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983446" w:rsidRPr="006C20AE" w:rsidRDefault="00983446" w:rsidP="00983446">
      <w:pPr>
        <w:pStyle w:val="1"/>
        <w:numPr>
          <w:ilvl w:val="0"/>
          <w:numId w:val="9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 w:rsidRPr="006C20AE">
        <w:rPr>
          <w:szCs w:val="24"/>
        </w:rPr>
        <w:t>Поисковые системы Yandex, Google, Rambler, Yahoo и др. 2) Информационно-аналитический центр «Минерал» - http://www.mineral.ru/</w:t>
      </w:r>
    </w:p>
    <w:p w:rsidR="00983446" w:rsidRPr="006C20AE" w:rsidRDefault="00983446" w:rsidP="0098344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Style w:val="ab"/>
          <w:rFonts w:ascii="Times New Roman" w:hAnsi="Times New Roman" w:cs="Times New Roman"/>
          <w:sz w:val="24"/>
          <w:szCs w:val="24"/>
        </w:rPr>
        <w:t>Перов В.А., Андреев Е.Е., Биленко Л.Ф</w:t>
      </w:r>
      <w:r w:rsidRPr="006C20AE">
        <w:rPr>
          <w:rFonts w:ascii="Times New Roman" w:hAnsi="Times New Roman" w:cs="Times New Roman"/>
          <w:iCs/>
          <w:sz w:val="24"/>
          <w:szCs w:val="24"/>
        </w:rPr>
        <w:t>.</w:t>
      </w:r>
      <w:r w:rsidRPr="006C20AE">
        <w:rPr>
          <w:rFonts w:ascii="Times New Roman" w:hAnsi="Times New Roman" w:cs="Times New Roman"/>
          <w:sz w:val="24"/>
          <w:szCs w:val="24"/>
        </w:rPr>
        <w:t xml:space="preserve"> Дробление, измельчение и грохочение поле</w:t>
      </w:r>
      <w:r>
        <w:rPr>
          <w:rFonts w:ascii="Times New Roman" w:hAnsi="Times New Roman" w:cs="Times New Roman"/>
          <w:sz w:val="24"/>
          <w:szCs w:val="24"/>
        </w:rPr>
        <w:t>зных ископаемых. М.: Недра, 2010</w:t>
      </w:r>
      <w:r w:rsidRPr="006C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46" w:rsidRPr="006C20AE" w:rsidRDefault="00983446" w:rsidP="0098344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>Справочник по обога</w:t>
      </w:r>
      <w:r>
        <w:rPr>
          <w:rFonts w:ascii="Times New Roman" w:hAnsi="Times New Roman" w:cs="Times New Roman"/>
          <w:sz w:val="24"/>
          <w:szCs w:val="24"/>
        </w:rPr>
        <w:t>щению руд.  М.: Недра, 2009-2010</w:t>
      </w:r>
      <w:r w:rsidRPr="006C20AE">
        <w:rPr>
          <w:rFonts w:ascii="Times New Roman" w:hAnsi="Times New Roman" w:cs="Times New Roman"/>
          <w:sz w:val="24"/>
          <w:szCs w:val="24"/>
        </w:rPr>
        <w:t>. Т. 1, 2, 4.</w:t>
      </w:r>
    </w:p>
    <w:p w:rsidR="00983446" w:rsidRPr="006C20AE" w:rsidRDefault="00983446" w:rsidP="00983446">
      <w:pPr>
        <w:pStyle w:val="BodyText22"/>
        <w:numPr>
          <w:ilvl w:val="0"/>
          <w:numId w:val="9"/>
        </w:numPr>
        <w:jc w:val="both"/>
        <w:rPr>
          <w:sz w:val="24"/>
          <w:szCs w:val="24"/>
        </w:rPr>
      </w:pPr>
      <w:r w:rsidRPr="006C20AE">
        <w:rPr>
          <w:sz w:val="24"/>
          <w:szCs w:val="24"/>
        </w:rPr>
        <w:t xml:space="preserve">Справочник по </w:t>
      </w:r>
      <w:r>
        <w:rPr>
          <w:sz w:val="24"/>
          <w:szCs w:val="24"/>
        </w:rPr>
        <w:t>обогащению угля. М.: Недра, 2011</w:t>
      </w:r>
      <w:r w:rsidRPr="006C20AE">
        <w:rPr>
          <w:sz w:val="24"/>
          <w:szCs w:val="24"/>
        </w:rPr>
        <w:t>.</w:t>
      </w:r>
    </w:p>
    <w:p w:rsidR="00983446" w:rsidRPr="006C20AE" w:rsidRDefault="00983446" w:rsidP="0098344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AE">
        <w:rPr>
          <w:rFonts w:ascii="Times New Roman" w:hAnsi="Times New Roman" w:cs="Times New Roman"/>
          <w:sz w:val="24"/>
          <w:szCs w:val="24"/>
        </w:rPr>
        <w:t>Справочник по проектированию рудных обогатительных фабрик. М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6C20AE">
        <w:rPr>
          <w:rFonts w:ascii="Times New Roman" w:hAnsi="Times New Roman" w:cs="Times New Roman"/>
          <w:sz w:val="24"/>
          <w:szCs w:val="24"/>
        </w:rPr>
        <w:t>Недра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2008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C20AE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6C20AE">
        <w:rPr>
          <w:rFonts w:ascii="Times New Roman" w:hAnsi="Times New Roman" w:cs="Times New Roman"/>
          <w:sz w:val="24"/>
          <w:szCs w:val="24"/>
          <w:lang w:val="en-US"/>
        </w:rPr>
        <w:t>.1.</w:t>
      </w:r>
    </w:p>
    <w:p w:rsidR="00983446" w:rsidRPr="006C20AE" w:rsidRDefault="00983446" w:rsidP="00983446">
      <w:pPr>
        <w:pStyle w:val="ac"/>
        <w:numPr>
          <w:ilvl w:val="0"/>
          <w:numId w:val="9"/>
        </w:numPr>
        <w:tabs>
          <w:tab w:val="left" w:pos="284"/>
        </w:tabs>
        <w:ind w:right="-1"/>
        <w:rPr>
          <w:rFonts w:ascii="Times New Roman" w:hAnsi="Times New Roman"/>
          <w:bCs/>
          <w:sz w:val="24"/>
          <w:szCs w:val="24"/>
          <w:lang w:val="en-US"/>
        </w:rPr>
      </w:pPr>
      <w:r w:rsidRPr="006C20AE">
        <w:rPr>
          <w:rFonts w:ascii="Times New Roman" w:hAnsi="Times New Roman"/>
          <w:bCs/>
          <w:sz w:val="24"/>
          <w:szCs w:val="24"/>
          <w:lang w:val="en-US"/>
        </w:rPr>
        <w:t>A. Gupta and D.S. Yan</w:t>
      </w:r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t xml:space="preserve"> Mineral Processing Design and Operations. An </w:t>
      </w:r>
    </w:p>
    <w:p w:rsidR="00983446" w:rsidRPr="006C20AE" w:rsidRDefault="00983446" w:rsidP="00983446">
      <w:pPr>
        <w:pStyle w:val="ac"/>
        <w:numPr>
          <w:ilvl w:val="0"/>
          <w:numId w:val="9"/>
        </w:numPr>
        <w:tabs>
          <w:tab w:val="left" w:pos="284"/>
        </w:tabs>
        <w:ind w:right="-1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t>Introdaction. ELSEVIER.2008.</w:t>
      </w:r>
    </w:p>
    <w:p w:rsidR="00983446" w:rsidRPr="006C20AE" w:rsidRDefault="00983446" w:rsidP="0098344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C20A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Mineral Processing Plant Design, Practice, and Control. </w:t>
      </w:r>
      <w:proofErr w:type="spellStart"/>
      <w:r w:rsidRPr="006C20AE">
        <w:rPr>
          <w:rFonts w:ascii="Times New Roman" w:hAnsi="Times New Roman" w:cs="Times New Roman"/>
          <w:sz w:val="24"/>
          <w:szCs w:val="24"/>
          <w:lang w:val="en-US"/>
        </w:rPr>
        <w:t>Proccedings</w:t>
      </w:r>
      <w:proofErr w:type="spellEnd"/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 Vol. 1. Published by the Society for Mining, Metallurgy, and Exploration, Inc.  Edited by Andrew L. </w:t>
      </w:r>
      <w:proofErr w:type="spellStart"/>
      <w:r w:rsidRPr="006C20AE">
        <w:rPr>
          <w:rFonts w:ascii="Times New Roman" w:hAnsi="Times New Roman" w:cs="Times New Roman"/>
          <w:sz w:val="24"/>
          <w:szCs w:val="24"/>
          <w:lang w:val="en-US"/>
        </w:rPr>
        <w:t>Mular</w:t>
      </w:r>
      <w:proofErr w:type="spellEnd"/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, Dough N. </w:t>
      </w:r>
      <w:proofErr w:type="spellStart"/>
      <w:r w:rsidRPr="006C20AE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albe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and Derek J. Barratt. 200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83446" w:rsidRPr="006C20AE" w:rsidRDefault="00983446" w:rsidP="00983446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Библиотечка </w:t>
      </w:r>
      <w:proofErr w:type="spellStart"/>
      <w:r w:rsidRPr="006C20AE">
        <w:rPr>
          <w:rFonts w:ascii="Times New Roman" w:hAnsi="Times New Roman" w:cs="Times New Roman"/>
          <w:sz w:val="24"/>
          <w:szCs w:val="24"/>
        </w:rPr>
        <w:t>Либертариума</w:t>
      </w:r>
      <w:proofErr w:type="spellEnd"/>
      <w:r w:rsidRPr="006C20AE">
        <w:rPr>
          <w:rFonts w:ascii="Times New Roman" w:hAnsi="Times New Roman" w:cs="Times New Roman"/>
          <w:sz w:val="24"/>
          <w:szCs w:val="24"/>
        </w:rPr>
        <w:t xml:space="preserve"> – </w:t>
      </w:r>
      <w:r w:rsidRPr="006C20AE">
        <w:rPr>
          <w:rFonts w:ascii="Times New Roman" w:hAnsi="Times New Roman" w:cs="Times New Roman"/>
          <w:sz w:val="24"/>
          <w:szCs w:val="24"/>
          <w:u w:val="single"/>
        </w:rPr>
        <w:t>http://libertarium.ru/library</w:t>
      </w:r>
    </w:p>
    <w:p w:rsidR="00983446" w:rsidRPr="00983446" w:rsidRDefault="00983446" w:rsidP="00983446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46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</w:t>
      </w:r>
      <w:proofErr w:type="spellStart"/>
      <w:r w:rsidRPr="00983446">
        <w:rPr>
          <w:rFonts w:ascii="Times New Roman" w:hAnsi="Times New Roman" w:cs="Times New Roman"/>
          <w:sz w:val="24"/>
          <w:szCs w:val="24"/>
        </w:rPr>
        <w:t>ScienceDirect</w:t>
      </w:r>
      <w:proofErr w:type="spellEnd"/>
      <w:r w:rsidRPr="00983446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http://www.sciencedirect.com/</w:t>
        </w:r>
      </w:hyperlink>
    </w:p>
    <w:p w:rsidR="00983446" w:rsidRPr="00983446" w:rsidRDefault="00983446" w:rsidP="00983446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46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JSTOR – </w:t>
      </w:r>
      <w:hyperlink r:id="rId8" w:history="1"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http://www.jstor.org/ (на</w:t>
        </w:r>
      </w:hyperlink>
      <w:r w:rsidRPr="00983446">
        <w:rPr>
          <w:rFonts w:ascii="Times New Roman" w:hAnsi="Times New Roman" w:cs="Times New Roman"/>
          <w:sz w:val="24"/>
          <w:szCs w:val="24"/>
        </w:rPr>
        <w:t xml:space="preserve"> англ. языке) </w:t>
      </w:r>
      <w:hyperlink r:id="rId9" w:history="1"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http://library.hse.ru/info/JSTORinfo.htm</w:t>
        </w:r>
      </w:hyperlink>
      <w:r w:rsidRPr="00983446">
        <w:rPr>
          <w:rFonts w:ascii="Times New Roman" w:hAnsi="Times New Roman" w:cs="Times New Roman"/>
          <w:sz w:val="24"/>
          <w:szCs w:val="24"/>
        </w:rPr>
        <w:t xml:space="preserve"> (на русск. языке ГУ–ВШЭ)</w:t>
      </w:r>
    </w:p>
    <w:p w:rsidR="00983446" w:rsidRPr="00983446" w:rsidRDefault="00983446" w:rsidP="00983446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46">
        <w:rPr>
          <w:rFonts w:ascii="Times New Roman" w:hAnsi="Times New Roman" w:cs="Times New Roman"/>
          <w:sz w:val="24"/>
          <w:szCs w:val="24"/>
        </w:rPr>
        <w:t xml:space="preserve">База данных англоязычных научных периодических изданий </w:t>
      </w:r>
      <w:proofErr w:type="spellStart"/>
      <w:r w:rsidRPr="00983446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983446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history="1"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http://www.proquest.co.uk/en–UK/utilities/default.shtml\</w:t>
        </w:r>
      </w:hyperlink>
    </w:p>
    <w:p w:rsidR="00983446" w:rsidRPr="00983446" w:rsidRDefault="00983446" w:rsidP="00983446">
      <w:pPr>
        <w:numPr>
          <w:ilvl w:val="1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446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</w:t>
      </w:r>
      <w:r w:rsidRPr="00983446">
        <w:rPr>
          <w:rFonts w:ascii="Times New Roman" w:hAnsi="Times New Roman" w:cs="Times New Roman"/>
          <w:sz w:val="24"/>
          <w:szCs w:val="24"/>
          <w:lang w:val="en-US"/>
        </w:rPr>
        <w:t>EBSCO</w:t>
      </w:r>
      <w:r w:rsidRPr="00983446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1" w:history="1"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ebscohost</w:t>
        </w:r>
        <w:proofErr w:type="spellEnd"/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Pr="0098344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:rsidR="00983446" w:rsidRPr="00983446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983446">
        <w:rPr>
          <w:bCs/>
          <w:bdr w:val="none" w:sz="0" w:space="0" w:color="auto" w:frame="1"/>
          <w:shd w:val="clear" w:color="auto" w:fill="FFFFFF"/>
        </w:rPr>
        <w:t>Тихонов О. Н. и др. Справочник по проектированию рудообогатительных фабрик. Книга 1,2. М., Недра,2010.</w:t>
      </w:r>
    </w:p>
    <w:p w:rsidR="00983446" w:rsidRPr="006C20AE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Захваткин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В. К. Анализ зарубежного опыта рудного самоизмельчения медных и </w:t>
      </w: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мкдно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-молибденовых </w:t>
      </w:r>
      <w:r>
        <w:rPr>
          <w:bCs/>
          <w:bdr w:val="none" w:sz="0" w:space="0" w:color="auto" w:frame="1"/>
          <w:shd w:val="clear" w:color="auto" w:fill="FFFFFF"/>
        </w:rPr>
        <w:t xml:space="preserve">руд. М., </w:t>
      </w:r>
      <w:proofErr w:type="spellStart"/>
      <w:r>
        <w:rPr>
          <w:bCs/>
          <w:bdr w:val="none" w:sz="0" w:space="0" w:color="auto" w:frame="1"/>
          <w:shd w:val="clear" w:color="auto" w:fill="FFFFFF"/>
        </w:rPr>
        <w:t>Цветметинформация</w:t>
      </w:r>
      <w:proofErr w:type="spellEnd"/>
      <w:r>
        <w:rPr>
          <w:bCs/>
          <w:bdr w:val="none" w:sz="0" w:space="0" w:color="auto" w:frame="1"/>
          <w:shd w:val="clear" w:color="auto" w:fill="FFFFFF"/>
        </w:rPr>
        <w:t>, 2011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983446" w:rsidRPr="006C20AE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Клебанов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О. Б. </w:t>
      </w:r>
      <w:proofErr w:type="spellStart"/>
      <w:r w:rsidRPr="006C20AE">
        <w:rPr>
          <w:bCs/>
          <w:bdr w:val="none" w:sz="0" w:space="0" w:color="auto" w:frame="1"/>
          <w:shd w:val="clear" w:color="auto" w:fill="FFFFFF"/>
        </w:rPr>
        <w:t>Реагентное</w:t>
      </w:r>
      <w:proofErr w:type="spellEnd"/>
      <w:r w:rsidRPr="006C20AE">
        <w:rPr>
          <w:bCs/>
          <w:bdr w:val="none" w:sz="0" w:space="0" w:color="auto" w:frame="1"/>
          <w:shd w:val="clear" w:color="auto" w:fill="FFFFFF"/>
        </w:rPr>
        <w:t xml:space="preserve"> хозяйство обогат</w:t>
      </w:r>
      <w:r>
        <w:rPr>
          <w:bCs/>
          <w:bdr w:val="none" w:sz="0" w:space="0" w:color="auto" w:frame="1"/>
          <w:shd w:val="clear" w:color="auto" w:fill="FFFFFF"/>
        </w:rPr>
        <w:t>ительных фабрик. М., Недра, 2008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983446" w:rsidRPr="006C20AE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Артюшин С. П. Проектирование углеобо</w:t>
      </w:r>
      <w:r>
        <w:rPr>
          <w:bCs/>
          <w:bdr w:val="none" w:sz="0" w:space="0" w:color="auto" w:frame="1"/>
          <w:shd w:val="clear" w:color="auto" w:fill="FFFFFF"/>
        </w:rPr>
        <w:t xml:space="preserve">гатительных </w:t>
      </w:r>
      <w:proofErr w:type="gramStart"/>
      <w:r>
        <w:rPr>
          <w:bCs/>
          <w:bdr w:val="none" w:sz="0" w:space="0" w:color="auto" w:frame="1"/>
          <w:shd w:val="clear" w:color="auto" w:fill="FFFFFF"/>
        </w:rPr>
        <w:t>фабрик.,</w:t>
      </w:r>
      <w:proofErr w:type="gramEnd"/>
      <w:r>
        <w:rPr>
          <w:bCs/>
          <w:bdr w:val="none" w:sz="0" w:space="0" w:color="auto" w:frame="1"/>
          <w:shd w:val="clear" w:color="auto" w:fill="FFFFFF"/>
        </w:rPr>
        <w:t xml:space="preserve"> Недра, 2009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983446" w:rsidRPr="006C20AE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Справочник по обогащению руд. М., Недра</w:t>
      </w:r>
      <w:proofErr w:type="gramStart"/>
      <w:r w:rsidRPr="006C20AE">
        <w:rPr>
          <w:bCs/>
          <w:bdr w:val="none" w:sz="0" w:space="0" w:color="auto" w:frame="1"/>
          <w:shd w:val="clear" w:color="auto" w:fill="FFFFFF"/>
        </w:rPr>
        <w:t>, .</w:t>
      </w:r>
      <w:proofErr w:type="gramEnd"/>
      <w:r w:rsidRPr="006C20AE">
        <w:rPr>
          <w:bCs/>
          <w:bdr w:val="none" w:sz="0" w:space="0" w:color="auto" w:frame="1"/>
          <w:shd w:val="clear" w:color="auto" w:fill="FFFFFF"/>
        </w:rPr>
        <w:t xml:space="preserve"> Т. 1, 2, 4.</w:t>
      </w:r>
    </w:p>
    <w:p w:rsidR="00983446" w:rsidRPr="006C20AE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Справочник по </w:t>
      </w:r>
      <w:r>
        <w:rPr>
          <w:bCs/>
          <w:bdr w:val="none" w:sz="0" w:space="0" w:color="auto" w:frame="1"/>
          <w:shd w:val="clear" w:color="auto" w:fill="FFFFFF"/>
        </w:rPr>
        <w:t>обогащению угля. М., Недра, 2011</w:t>
      </w:r>
      <w:r w:rsidRPr="006C20AE">
        <w:rPr>
          <w:bCs/>
          <w:bdr w:val="none" w:sz="0" w:space="0" w:color="auto" w:frame="1"/>
          <w:shd w:val="clear" w:color="auto" w:fill="FFFFFF"/>
        </w:rPr>
        <w:t>.</w:t>
      </w:r>
    </w:p>
    <w:p w:rsidR="00983446" w:rsidRDefault="00983446" w:rsidP="00983446">
      <w:pPr>
        <w:pStyle w:val="a9"/>
        <w:numPr>
          <w:ilvl w:val="0"/>
          <w:numId w:val="9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>Справочник по проектированию рудных обогат</w:t>
      </w:r>
      <w:r>
        <w:rPr>
          <w:bCs/>
          <w:bdr w:val="none" w:sz="0" w:space="0" w:color="auto" w:frame="1"/>
          <w:shd w:val="clear" w:color="auto" w:fill="FFFFFF"/>
        </w:rPr>
        <w:t>ительных фабрик. М.: Недра, 2008</w:t>
      </w:r>
      <w:r w:rsidRPr="006C20AE">
        <w:rPr>
          <w:bCs/>
          <w:bdr w:val="none" w:sz="0" w:space="0" w:color="auto" w:frame="1"/>
          <w:shd w:val="clear" w:color="auto" w:fill="FFFFFF"/>
        </w:rPr>
        <w:t>. Кн.1.</w:t>
      </w:r>
    </w:p>
    <w:p w:rsidR="00983446" w:rsidRPr="00FE69A1" w:rsidRDefault="00983446" w:rsidP="00983446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rStyle w:val="apple-converted-space"/>
          <w:color w:val="000000"/>
        </w:rPr>
        <w:t> </w:t>
      </w:r>
      <w:r w:rsidRPr="00FE69A1">
        <w:rPr>
          <w:color w:val="000000"/>
        </w:rPr>
        <w:t xml:space="preserve">Евграфов, В. А. Основы теории и расчета сопротивлений движению в машинах непрерывного транспорта с тяговым </w:t>
      </w:r>
      <w:proofErr w:type="gramStart"/>
      <w:r w:rsidRPr="00FE69A1">
        <w:rPr>
          <w:color w:val="000000"/>
        </w:rPr>
        <w:t>элементом :</w:t>
      </w:r>
      <w:proofErr w:type="gramEnd"/>
      <w:r w:rsidRPr="00FE69A1">
        <w:rPr>
          <w:color w:val="000000"/>
        </w:rPr>
        <w:t xml:space="preserve"> </w:t>
      </w:r>
      <w:proofErr w:type="spellStart"/>
      <w:r w:rsidRPr="00FE69A1">
        <w:rPr>
          <w:color w:val="000000"/>
        </w:rPr>
        <w:t>учеб.пособие</w:t>
      </w:r>
      <w:proofErr w:type="spellEnd"/>
      <w:r w:rsidRPr="00FE69A1">
        <w:rPr>
          <w:color w:val="000000"/>
        </w:rPr>
        <w:t xml:space="preserve"> / В. А. Евграфов, </w:t>
      </w:r>
      <w:r>
        <w:rPr>
          <w:color w:val="000000"/>
        </w:rPr>
        <w:t xml:space="preserve">А. К. Миненко. – </w:t>
      </w:r>
      <w:proofErr w:type="gramStart"/>
      <w:r>
        <w:rPr>
          <w:color w:val="000000"/>
        </w:rPr>
        <w:t>Л. :</w:t>
      </w:r>
      <w:proofErr w:type="gramEnd"/>
      <w:r>
        <w:rPr>
          <w:color w:val="000000"/>
        </w:rPr>
        <w:t xml:space="preserve"> ЛИВТ, 2010</w:t>
      </w:r>
      <w:r w:rsidRPr="00FE69A1">
        <w:rPr>
          <w:color w:val="000000"/>
        </w:rPr>
        <w:t>. – 59 с.</w:t>
      </w:r>
    </w:p>
    <w:p w:rsidR="00983446" w:rsidRPr="00FE69A1" w:rsidRDefault="00983446" w:rsidP="00983446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Евграфов, В. А. Портовые машины непрерывного </w:t>
      </w:r>
      <w:proofErr w:type="gramStart"/>
      <w:r w:rsidRPr="00FE69A1">
        <w:rPr>
          <w:color w:val="000000"/>
        </w:rPr>
        <w:t>транспорта :</w:t>
      </w:r>
      <w:proofErr w:type="gramEnd"/>
      <w:r w:rsidRPr="00FE69A1">
        <w:rPr>
          <w:color w:val="000000"/>
        </w:rPr>
        <w:t xml:space="preserve"> </w:t>
      </w:r>
      <w:proofErr w:type="spellStart"/>
      <w:r w:rsidRPr="00FE69A1">
        <w:rPr>
          <w:color w:val="000000"/>
        </w:rPr>
        <w:t>учеб.пособие</w:t>
      </w:r>
      <w:proofErr w:type="spellEnd"/>
      <w:r w:rsidRPr="00FE69A1">
        <w:rPr>
          <w:color w:val="000000"/>
        </w:rPr>
        <w:t xml:space="preserve"> / В. А. Евграфов, </w:t>
      </w:r>
      <w:r>
        <w:rPr>
          <w:color w:val="000000"/>
        </w:rPr>
        <w:t xml:space="preserve">А. К. Миненко. – </w:t>
      </w:r>
      <w:proofErr w:type="gramStart"/>
      <w:r>
        <w:rPr>
          <w:color w:val="000000"/>
        </w:rPr>
        <w:t>Л. :</w:t>
      </w:r>
      <w:proofErr w:type="gramEnd"/>
      <w:r>
        <w:rPr>
          <w:color w:val="000000"/>
        </w:rPr>
        <w:t xml:space="preserve"> ЛИВТ, 2012</w:t>
      </w:r>
      <w:r w:rsidRPr="00FE69A1">
        <w:rPr>
          <w:color w:val="000000"/>
        </w:rPr>
        <w:t>. – 104 с.</w:t>
      </w:r>
    </w:p>
    <w:p w:rsidR="00983446" w:rsidRPr="00FE69A1" w:rsidRDefault="00983446" w:rsidP="00983446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proofErr w:type="spellStart"/>
      <w:r w:rsidRPr="00FE69A1">
        <w:rPr>
          <w:color w:val="000000"/>
        </w:rPr>
        <w:t>Шахмейстер</w:t>
      </w:r>
      <w:proofErr w:type="spellEnd"/>
      <w:r w:rsidRPr="00FE69A1">
        <w:rPr>
          <w:color w:val="000000"/>
        </w:rPr>
        <w:t xml:space="preserve">, Л. Г. Динамика грузопотоков и регулирование скорости ленточных </w:t>
      </w:r>
      <w:proofErr w:type="gramStart"/>
      <w:r w:rsidRPr="00FE69A1">
        <w:rPr>
          <w:color w:val="000000"/>
        </w:rPr>
        <w:t>конвейеров :</w:t>
      </w:r>
      <w:proofErr w:type="gramEnd"/>
      <w:r w:rsidRPr="00FE69A1">
        <w:rPr>
          <w:color w:val="000000"/>
        </w:rPr>
        <w:t xml:space="preserve"> </w:t>
      </w:r>
      <w:proofErr w:type="spellStart"/>
      <w:r w:rsidRPr="00FE69A1">
        <w:rPr>
          <w:color w:val="000000"/>
        </w:rPr>
        <w:t>учеб.пособие</w:t>
      </w:r>
      <w:proofErr w:type="spellEnd"/>
      <w:r w:rsidRPr="00FE69A1">
        <w:rPr>
          <w:color w:val="000000"/>
        </w:rPr>
        <w:t xml:space="preserve"> / Л. Г. </w:t>
      </w:r>
      <w:proofErr w:type="spellStart"/>
      <w:r w:rsidRPr="00FE69A1">
        <w:rPr>
          <w:color w:val="000000"/>
        </w:rPr>
        <w:t>Шахмейстер</w:t>
      </w:r>
      <w:proofErr w:type="spellEnd"/>
      <w:r w:rsidRPr="00FE69A1">
        <w:rPr>
          <w:color w:val="000000"/>
        </w:rPr>
        <w:t xml:space="preserve">, В. Г. Дмитриев, А. К. Лобачева. – </w:t>
      </w:r>
      <w:proofErr w:type="gramStart"/>
      <w:r w:rsidRPr="00FE69A1">
        <w:rPr>
          <w:color w:val="000000"/>
        </w:rPr>
        <w:t>М. :</w:t>
      </w:r>
      <w:r>
        <w:rPr>
          <w:color w:val="000000"/>
        </w:rPr>
        <w:t>Московский</w:t>
      </w:r>
      <w:proofErr w:type="gramEnd"/>
      <w:r>
        <w:rPr>
          <w:color w:val="000000"/>
        </w:rPr>
        <w:t xml:space="preserve"> горный институт, 2009</w:t>
      </w:r>
      <w:r w:rsidRPr="00FE69A1">
        <w:rPr>
          <w:color w:val="000000"/>
        </w:rPr>
        <w:t>. – 163 с.</w:t>
      </w:r>
    </w:p>
    <w:p w:rsidR="00983446" w:rsidRPr="00FE69A1" w:rsidRDefault="00983446" w:rsidP="00983446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Ленточные конвейеры в горной промышленности / В. А. Дьяков, Л. Г. </w:t>
      </w:r>
      <w:proofErr w:type="spellStart"/>
      <w:r w:rsidRPr="00FE69A1">
        <w:rPr>
          <w:color w:val="000000"/>
        </w:rPr>
        <w:t>Шахмейстер</w:t>
      </w:r>
      <w:proofErr w:type="spellEnd"/>
      <w:r w:rsidRPr="00FE69A1">
        <w:rPr>
          <w:color w:val="000000"/>
        </w:rPr>
        <w:t xml:space="preserve">, В. Г. Дмитриев и др.; ред. А. О. </w:t>
      </w:r>
      <w:proofErr w:type="spellStart"/>
      <w:r>
        <w:rPr>
          <w:color w:val="000000"/>
        </w:rPr>
        <w:t>Спиваковский</w:t>
      </w:r>
      <w:proofErr w:type="spellEnd"/>
      <w:r>
        <w:rPr>
          <w:color w:val="000000"/>
        </w:rPr>
        <w:t xml:space="preserve">. – </w:t>
      </w:r>
      <w:proofErr w:type="gramStart"/>
      <w:r>
        <w:rPr>
          <w:color w:val="000000"/>
        </w:rPr>
        <w:t>М. :</w:t>
      </w:r>
      <w:proofErr w:type="gramEnd"/>
      <w:r>
        <w:rPr>
          <w:color w:val="000000"/>
        </w:rPr>
        <w:t xml:space="preserve"> Недра, 2009</w:t>
      </w:r>
      <w:r w:rsidRPr="00FE69A1">
        <w:rPr>
          <w:color w:val="000000"/>
        </w:rPr>
        <w:t>. – 349 с.</w:t>
      </w:r>
    </w:p>
    <w:p w:rsidR="00983446" w:rsidRPr="00FE69A1" w:rsidRDefault="00983446" w:rsidP="00983446">
      <w:pPr>
        <w:pStyle w:val="a9"/>
        <w:numPr>
          <w:ilvl w:val="0"/>
          <w:numId w:val="9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Евграфов, В. А. Портовый конвейерный и трубопроводный </w:t>
      </w:r>
      <w:proofErr w:type="gramStart"/>
      <w:r w:rsidRPr="00FE69A1">
        <w:rPr>
          <w:color w:val="000000"/>
        </w:rPr>
        <w:t>транспорт :</w:t>
      </w:r>
      <w:proofErr w:type="gramEnd"/>
      <w:r w:rsidRPr="00FE69A1">
        <w:rPr>
          <w:color w:val="000000"/>
        </w:rPr>
        <w:t xml:space="preserve"> </w:t>
      </w:r>
      <w:proofErr w:type="spellStart"/>
      <w:r w:rsidRPr="00FE69A1">
        <w:rPr>
          <w:color w:val="000000"/>
        </w:rPr>
        <w:t>учеб.пособие</w:t>
      </w:r>
      <w:proofErr w:type="spellEnd"/>
      <w:r w:rsidRPr="00FE69A1">
        <w:rPr>
          <w:color w:val="000000"/>
        </w:rPr>
        <w:t xml:space="preserve"> / В. А. Евграфов, </w:t>
      </w:r>
      <w:r>
        <w:rPr>
          <w:color w:val="000000"/>
        </w:rPr>
        <w:t xml:space="preserve">А. К. Миненко. – </w:t>
      </w:r>
      <w:proofErr w:type="gramStart"/>
      <w:r>
        <w:rPr>
          <w:color w:val="000000"/>
        </w:rPr>
        <w:t>Л. :</w:t>
      </w:r>
      <w:proofErr w:type="gramEnd"/>
      <w:r>
        <w:rPr>
          <w:color w:val="000000"/>
        </w:rPr>
        <w:t xml:space="preserve"> ЛИВТ, 2008</w:t>
      </w:r>
      <w:r w:rsidRPr="00FE69A1">
        <w:rPr>
          <w:color w:val="000000"/>
        </w:rPr>
        <w:t>. – 108 с.</w:t>
      </w:r>
    </w:p>
    <w:p w:rsidR="00983446" w:rsidRPr="006C20AE" w:rsidRDefault="00983446" w:rsidP="00983446">
      <w:pPr>
        <w:pStyle w:val="a9"/>
        <w:spacing w:before="0" w:beforeAutospacing="0" w:after="150" w:afterAutospacing="0" w:line="330" w:lineRule="atLeast"/>
        <w:ind w:left="720"/>
        <w:textAlignment w:val="baseline"/>
        <w:rPr>
          <w:bCs/>
          <w:bdr w:val="none" w:sz="0" w:space="0" w:color="auto" w:frame="1"/>
          <w:shd w:val="clear" w:color="auto" w:fill="FFFFFF"/>
        </w:rPr>
      </w:pPr>
    </w:p>
    <w:p w:rsidR="00983446" w:rsidRPr="006C20AE" w:rsidRDefault="00983446" w:rsidP="009834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1D0" w:rsidRDefault="005711D0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171750" w:rsidRDefault="00983446" w:rsidP="00983446">
      <w:pPr>
        <w:spacing w:before="60" w:after="60" w:line="26" w:lineRule="atLeast"/>
        <w:ind w:left="1069" w:right="566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17175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4 Контроль и оценка результатов освоения производственной (преддипломной) практики </w:t>
      </w:r>
    </w:p>
    <w:p w:rsidR="00983446" w:rsidRPr="00171750" w:rsidRDefault="00983446" w:rsidP="00983446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750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производственной (преддипломной) практики осуществляется преподавателем в процессе выполнения студентами работ на предприятии, а также сдачи студентом отчета по практике и аттестационного листа.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983446" w:rsidRPr="00171750" w:rsidTr="0098344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практики</w:t>
            </w:r>
          </w:p>
          <w:p w:rsidR="00983446" w:rsidRPr="00171750" w:rsidRDefault="00983446" w:rsidP="00983446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(приобретение практического опыта, </w:t>
            </w: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освоенные умения</w:t>
            </w: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усвоенные знания</w:t>
            </w: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983446" w:rsidRPr="00171750" w:rsidRDefault="00983446" w:rsidP="00983446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обучения</w:t>
            </w:r>
          </w:p>
        </w:tc>
      </w:tr>
      <w:tr w:rsidR="00983446" w:rsidRPr="00171750" w:rsidTr="0098344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shd w:val="clear" w:color="auto" w:fill="FFFFFF"/>
              <w:ind w:firstLine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ind w:firstLine="45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983446" w:rsidRPr="00171750" w:rsidTr="0098344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В результате ознакомле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 объектом воздействия (обогащения полезных ископаемых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)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документацией, необходимой 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приобретает практический опыт</w:t>
            </w: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осваивает умения</w:t>
            </w: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усваивает знания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проектной документацией, технологическими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на обогащение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опробование и качество продуктов о</w:t>
            </w:r>
            <w:r w:rsidR="00274B2D">
              <w:rPr>
                <w:rFonts w:ascii="Times New Roman" w:hAnsi="Times New Roman" w:cs="Times New Roman"/>
                <w:sz w:val="24"/>
                <w:szCs w:val="24"/>
              </w:rPr>
              <w:t xml:space="preserve">богащения 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ремонт и</w:t>
            </w:r>
            <w:r w:rsidR="00274B2D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оборудования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446" w:rsidRPr="00171750" w:rsidRDefault="00983446" w:rsidP="00983446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контроля обучения</w:t>
            </w:r>
            <w:r w:rsidRPr="001717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подготовка и защита отчета по практике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оценки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результативности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обучения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накопительная система баллов, на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основе которой выставляется итоговая отметка.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контроля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направлены на проверку умения студентов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выполнять условия здания на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творческом уровне с представлением собственной позиции;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делать осознанный выбор способов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действий из ранее известных;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работать в группе и представлять как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свою, так и позицию группы.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оценки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результатов обучения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результата итоговой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 по практике  на основе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суммы результатов текущего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83446" w:rsidRPr="00171750" w:rsidTr="0098344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 выполнении функции  техника</w:t>
            </w:r>
            <w:r w:rsidRPr="001717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более квалифицированного специалиста студент </w:t>
            </w: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приобретает практический опыт, </w:t>
            </w: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осваивает умения</w:t>
            </w:r>
            <w:r w:rsidRPr="00171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171750">
              <w:rPr>
                <w:rFonts w:ascii="Times New Roman" w:hAnsi="Times New Roman" w:cs="Times New Roman"/>
                <w:b/>
                <w:sz w:val="24"/>
                <w:szCs w:val="24"/>
              </w:rPr>
              <w:t>усваивает знания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видам работ:</w:t>
            </w:r>
          </w:p>
          <w:p w:rsidR="00983446" w:rsidRPr="00171750" w:rsidRDefault="00983446" w:rsidP="00983446">
            <w:pPr>
              <w:pStyle w:val="a9"/>
              <w:spacing w:before="0" w:beforeAutospacing="0" w:after="0" w:afterAutospacing="0"/>
              <w:ind w:firstLine="454"/>
              <w:jc w:val="both"/>
            </w:pPr>
            <w:r w:rsidRPr="00171750">
              <w:t>выработка умения применять знания в решении практических задач;</w:t>
            </w:r>
          </w:p>
          <w:p w:rsidR="00983446" w:rsidRPr="00171750" w:rsidRDefault="00983446" w:rsidP="00983446">
            <w:pPr>
              <w:pStyle w:val="a9"/>
              <w:spacing w:before="0" w:beforeAutospacing="0" w:after="0" w:afterAutospacing="0"/>
              <w:ind w:firstLine="454"/>
              <w:jc w:val="both"/>
            </w:pPr>
            <w:r w:rsidRPr="00171750">
              <w:t>формирование умений и навыков практического характера;</w:t>
            </w:r>
          </w:p>
          <w:p w:rsidR="00983446" w:rsidRPr="00171750" w:rsidRDefault="00983446" w:rsidP="00983446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творческого характера, умения применять знания в усложненной ситуации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gramStart"/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должен  выполнять</w:t>
            </w:r>
            <w:proofErr w:type="gramEnd"/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по: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обработке информации, проведению технических расчетов, разработке несложных проектов и простых схем;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организация оперативного учета выполнения производственных заданий и выполнения графика работ;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 руководство работниками участка;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работников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контроля обучения</w:t>
            </w:r>
            <w:r w:rsidRPr="001717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подготовка и защита отчета по практике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оценки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результативности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обучения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накопительная система баллов, на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основе которой выставляется итоговая отметка.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контроля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направлены на проверку умения студентов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выполнять условия здания на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творческом уровне с представлением собственной позиции;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делать осознанный выбор способов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действий из ранее известных;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работать в группе и представлять как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свою, так и позицию группы.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оценки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результатов обучения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результата итоговой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аттестации по практике  на основе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суммы результатов текущего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983446" w:rsidRPr="00171750" w:rsidTr="0098344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инструментами, приспособлениями, средствами малой механизации, транспортом, спецодеждой, защитными средствами;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над соблюдением работниками техники безопасности при 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технологических операций по производству работ;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прием работы, выполненной бригадами;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обеспечение правильного хранения и экономного расходования материалов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83446" w:rsidRPr="00171750" w:rsidTr="0098344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преддипломной практики студент должен завершить проработку материалов, относящихся к выпускной квалификационной работе.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Студент должен собрать достаточно полную информацию и документы (чертежи, материалы) необходимые для выполнения дипломного проекта.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Собранного материала должно быть достаточно для разработки и написания дипломного проекта.</w:t>
            </w:r>
          </w:p>
          <w:p w:rsidR="00983446" w:rsidRPr="00171750" w:rsidRDefault="00983446" w:rsidP="00983446">
            <w:pPr>
              <w:shd w:val="clear" w:color="auto" w:fill="FFFFFF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Сбор материалов должен вестись целенаправленно, применительно к теме проекта.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контроля обучения</w:t>
            </w:r>
            <w:r w:rsidRPr="001717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подготовка и защита отчета по практике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оценки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результативности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обучения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- выполнение дипломного проекта.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контроля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направлены на проверку умения студентов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выполнять условия здания на творческом уровне с представлением собственной позиции;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– делать осознанный выбор способов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действий из ранее известных;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оценки</w:t>
            </w:r>
            <w:r w:rsidRPr="00171750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результатов обучения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формирование результата итоговой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аттестации по практике  на основе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суммы результатов текущего</w:t>
            </w:r>
          </w:p>
          <w:p w:rsidR="00983446" w:rsidRPr="00171750" w:rsidRDefault="00983446" w:rsidP="00983446">
            <w:pPr>
              <w:autoSpaceDN w:val="0"/>
              <w:adjustRightInd w:val="0"/>
              <w:ind w:firstLine="45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1750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1717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C36253" w:rsidRDefault="00983446" w:rsidP="009834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83446" w:rsidRDefault="00983446" w:rsidP="009834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83446" w:rsidRPr="00C36253" w:rsidRDefault="00983446" w:rsidP="009834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86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712"/>
        <w:gridCol w:w="3762"/>
        <w:gridCol w:w="2387"/>
      </w:tblGrid>
      <w:tr w:rsidR="00983446" w:rsidRPr="00A028F2" w:rsidTr="00983446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83446" w:rsidRPr="00A028F2" w:rsidRDefault="00983446" w:rsidP="0098344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983446" w:rsidRPr="00A028F2" w:rsidRDefault="00983446" w:rsidP="009834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983446" w:rsidRPr="00A028F2" w:rsidRDefault="00983446" w:rsidP="0098344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446" w:rsidRPr="00A028F2" w:rsidRDefault="00983446" w:rsidP="00983446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 xml:space="preserve"> ОК.01     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Осознание студентом необходимости в приобретении опыта в профессиональной деятельности и придание этому опыту личностного смысла как средства профессиональной </w:t>
            </w:r>
            <w:proofErr w:type="spellStart"/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саморегуляции</w:t>
            </w:r>
            <w:proofErr w:type="spellEnd"/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Наблюдение с фиксацией результатов в дневниках руководителя практики, журналах куратора и характеристиках обучающихся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умений рационально организовать, спланировать,   а затем и оценить процесс и результат своей профессиональной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ОК.03   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стандартных и нестандартных </w:t>
            </w: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 в области разработки технологических  процессов обогащения</w:t>
            </w:r>
          </w:p>
          <w:p w:rsidR="00983446" w:rsidRPr="00983446" w:rsidRDefault="00983446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  <w:p w:rsidR="00983446" w:rsidRPr="00983446" w:rsidRDefault="00983446" w:rsidP="009834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современными методами и средствами получения информации при выработке технологической документации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Проверка и оценка в ходе выполнения самостоятельной работы, домашних заданий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ОК.05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научно организовать свой труд, готовым к применению компьютерной техники в сфере профессиональной деятельности;</w:t>
            </w:r>
          </w:p>
          <w:p w:rsidR="00983446" w:rsidRPr="00983446" w:rsidRDefault="00983446" w:rsidP="0098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446" w:rsidRPr="00983446" w:rsidRDefault="00983446" w:rsidP="009834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и оценка целесообразности применения в ходе выполнения самостоятельной, </w:t>
            </w:r>
            <w:r w:rsidRPr="00983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домашней работы.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ОК.06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позитивному взаимодействию и сотрудничеству с коллегами;</w:t>
            </w:r>
          </w:p>
          <w:p w:rsidR="00983446" w:rsidRPr="00983446" w:rsidRDefault="00983446" w:rsidP="00983446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уметь слушать и слышать друг друга</w:t>
            </w:r>
          </w:p>
          <w:p w:rsidR="00983446" w:rsidRPr="00983446" w:rsidRDefault="00983446" w:rsidP="009834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Наблюдение, оценка в ходе практических занятий  и лабораторных работ, учебной практики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ОК.07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к практической деятельности по решению профессиональных задач; владеть профессиональной лексикой;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Оценка принятых решений в конкретных профессиональных ситуациях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постоянному профессиональному росту, приобретению новых знаний;</w:t>
            </w:r>
          </w:p>
          <w:p w:rsidR="00983446" w:rsidRPr="00983446" w:rsidRDefault="00983446" w:rsidP="00983446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обладать устойчивым стремлением к самосовершенствованию (самопознанию, самоконтролю, самооценке, </w:t>
            </w:r>
            <w:proofErr w:type="spellStart"/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саморегуляции</w:t>
            </w:r>
            <w:proofErr w:type="spellEnd"/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и саморазвитию); стремиться к творческой самореализации;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Оценка в ходе текущего и промежуточного контроля.</w:t>
            </w:r>
          </w:p>
        </w:tc>
      </w:tr>
      <w:tr w:rsidR="00983446" w:rsidRPr="00983446" w:rsidTr="00983446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pStyle w:val="a7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ОК.09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344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Иметь   представление о здоровом образе жизни, владеть умениями и навыками физического совершенствования.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83446" w:rsidRPr="00983446" w:rsidRDefault="00983446" w:rsidP="009834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46">
              <w:rPr>
                <w:rFonts w:ascii="Times New Roman" w:hAnsi="Times New Roman" w:cs="Times New Roman"/>
                <w:sz w:val="24"/>
                <w:szCs w:val="24"/>
              </w:rPr>
              <w:t>Зачёт по летним сборам</w:t>
            </w:r>
          </w:p>
        </w:tc>
      </w:tr>
    </w:tbl>
    <w:p w:rsidR="00983446" w:rsidRP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P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894D5E">
      <w:pPr>
        <w:pStyle w:val="a5"/>
        <w:ind w:left="405"/>
        <w:rPr>
          <w:rFonts w:ascii="Times New Roman" w:hAnsi="Times New Roman" w:cs="Times New Roman"/>
          <w:sz w:val="24"/>
          <w:szCs w:val="24"/>
        </w:rPr>
      </w:pPr>
    </w:p>
    <w:p w:rsid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983446" w:rsidRP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Министерство образования и науки</w:t>
      </w:r>
    </w:p>
    <w:p w:rsidR="00983446" w:rsidRP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Мурманской области</w:t>
      </w:r>
      <w:r w:rsidRPr="00983446">
        <w:rPr>
          <w:rFonts w:ascii="Times New Roman" w:hAnsi="Times New Roman" w:cs="Times New Roman"/>
          <w:sz w:val="20"/>
          <w:szCs w:val="20"/>
        </w:rPr>
        <w:br/>
        <w:t>Государственное автономное образовательное учреждение</w:t>
      </w:r>
    </w:p>
    <w:p w:rsidR="00983446" w:rsidRP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Мурманской области</w:t>
      </w:r>
    </w:p>
    <w:p w:rsidR="00983446" w:rsidRP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среднего профессионального образования</w:t>
      </w:r>
    </w:p>
    <w:p w:rsidR="00983446" w:rsidRP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«Ковдорский политехнический колледж»</w:t>
      </w:r>
    </w:p>
    <w:p w:rsidR="00983446" w:rsidRPr="00983446" w:rsidRDefault="00983446" w:rsidP="00983446">
      <w:pPr>
        <w:spacing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983446">
        <w:rPr>
          <w:rFonts w:ascii="Times New Roman" w:hAnsi="Times New Roman" w:cs="Times New Roman"/>
          <w:b/>
          <w:caps/>
          <w:sz w:val="20"/>
          <w:szCs w:val="20"/>
        </w:rPr>
        <w:t>Аттестационный лист по практике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(заполняется на каждого обучающегося)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3446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 xml:space="preserve">обучающийся(аяся) на _____ курсе </w:t>
      </w:r>
      <w:r w:rsidRPr="00983446">
        <w:rPr>
          <w:rFonts w:ascii="Times New Roman" w:hAnsi="Times New Roman" w:cs="Times New Roman"/>
          <w:i/>
          <w:sz w:val="20"/>
          <w:szCs w:val="20"/>
        </w:rPr>
        <w:t>по программе подготовки квалифицированных рабочих, служащих/ программе подготовки специалистов среднего звена _____</w:t>
      </w:r>
      <w:r w:rsidRPr="00983446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код и наименование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 xml:space="preserve">успешно прошел(ла) </w:t>
      </w:r>
      <w:r w:rsidRPr="00983446">
        <w:rPr>
          <w:rFonts w:ascii="Times New Roman" w:hAnsi="Times New Roman" w:cs="Times New Roman"/>
          <w:i/>
          <w:sz w:val="20"/>
          <w:szCs w:val="20"/>
        </w:rPr>
        <w:t>учебную / производственную</w:t>
      </w:r>
      <w:r w:rsidRPr="00983446">
        <w:rPr>
          <w:rFonts w:ascii="Times New Roman" w:hAnsi="Times New Roman" w:cs="Times New Roman"/>
          <w:sz w:val="20"/>
          <w:szCs w:val="20"/>
        </w:rPr>
        <w:t xml:space="preserve"> практику по профессиональному модулю _____________________________________________________________________________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наименование профессионального модуля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в объеме ______ часов с «___»________________20__ г. по «___»_________________20___ г.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в организации ______________________________________________________________________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наименование организации, юридический адрес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446">
        <w:rPr>
          <w:rFonts w:ascii="Times New Roman" w:hAnsi="Times New Roman" w:cs="Times New Roman"/>
          <w:b/>
          <w:sz w:val="20"/>
          <w:szCs w:val="20"/>
        </w:rPr>
        <w:t>Виды и качество выполнения работ</w:t>
      </w:r>
    </w:p>
    <w:p w:rsidR="00983446" w:rsidRPr="00983446" w:rsidRDefault="00983446" w:rsidP="009834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3446">
        <w:rPr>
          <w:rFonts w:ascii="Times New Roman" w:hAnsi="Times New Roman" w:cs="Times New Roman"/>
          <w:b/>
          <w:sz w:val="20"/>
          <w:szCs w:val="20"/>
        </w:rPr>
        <w:t xml:space="preserve"> с целью оценки </w:t>
      </w:r>
      <w:proofErr w:type="spellStart"/>
      <w:r w:rsidRPr="00983446"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 w:rsidRPr="00983446">
        <w:rPr>
          <w:rFonts w:ascii="Times New Roman" w:hAnsi="Times New Roman" w:cs="Times New Roman"/>
          <w:b/>
          <w:sz w:val="20"/>
          <w:szCs w:val="20"/>
        </w:rPr>
        <w:t xml:space="preserve"> общих и профессиональных компетенций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827"/>
        <w:gridCol w:w="3402"/>
      </w:tblGrid>
      <w:tr w:rsidR="00983446" w:rsidRPr="00983446" w:rsidTr="00983446">
        <w:trPr>
          <w:trHeight w:val="17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6" w:rsidRPr="00983446" w:rsidRDefault="00983446" w:rsidP="00983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46">
              <w:rPr>
                <w:rFonts w:ascii="Times New Roman" w:hAnsi="Times New Roman" w:cs="Times New Roman"/>
                <w:iCs/>
                <w:sz w:val="20"/>
                <w:szCs w:val="20"/>
              </w:rPr>
              <w:t>Коды и наименования проверяемых компетенций или их сочетаний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6" w:rsidRPr="00983446" w:rsidRDefault="00983446" w:rsidP="00983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46">
              <w:rPr>
                <w:rFonts w:ascii="Times New Roman" w:hAnsi="Times New Roman" w:cs="Times New Roman"/>
                <w:sz w:val="20"/>
                <w:szCs w:val="20"/>
              </w:rPr>
              <w:t>Виды и объем работ, выполненных обучающимся во время практики</w:t>
            </w:r>
          </w:p>
          <w:p w:rsidR="00983446" w:rsidRPr="00983446" w:rsidRDefault="00983446" w:rsidP="00983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46">
              <w:rPr>
                <w:rFonts w:ascii="Times New Roman" w:hAnsi="Times New Roman" w:cs="Times New Roman"/>
                <w:i/>
                <w:sz w:val="20"/>
                <w:szCs w:val="20"/>
              </w:rPr>
              <w:t>Виды по программе ПМ с указанием объема часов на каждый вид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46" w:rsidRPr="00983446" w:rsidRDefault="00983446" w:rsidP="00983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46">
              <w:rPr>
                <w:rFonts w:ascii="Times New Roman" w:hAnsi="Times New Roman" w:cs="Times New Roman"/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  <w:p w:rsidR="00983446" w:rsidRPr="00983446" w:rsidRDefault="00983446" w:rsidP="00983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34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выполнил/не выполнил </w:t>
            </w:r>
          </w:p>
          <w:p w:rsidR="00983446" w:rsidRPr="00983446" w:rsidRDefault="00983446" w:rsidP="009834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446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соответствии/не соответствии)</w:t>
            </w:r>
          </w:p>
        </w:tc>
      </w:tr>
      <w:tr w:rsidR="00983446" w:rsidRPr="00983446" w:rsidTr="009834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983446" w:rsidRDefault="00983446" w:rsidP="00983446">
            <w:pPr>
              <w:pStyle w:val="a3"/>
              <w:spacing w:after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983446" w:rsidRDefault="00983446" w:rsidP="00983446">
            <w:pPr>
              <w:pStyle w:val="1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983446" w:rsidRDefault="00983446" w:rsidP="00983446">
            <w:pPr>
              <w:pStyle w:val="1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446" w:rsidRPr="00983446" w:rsidTr="0098344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983446" w:rsidRDefault="00983446" w:rsidP="00983446">
            <w:pPr>
              <w:pStyle w:val="a3"/>
              <w:spacing w:after="0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983446" w:rsidRDefault="00983446" w:rsidP="00983446">
            <w:pPr>
              <w:pStyle w:val="1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46" w:rsidRPr="00983446" w:rsidRDefault="00983446" w:rsidP="00983446">
            <w:pPr>
              <w:pStyle w:val="11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3446" w:rsidRPr="00983446" w:rsidRDefault="00983446" w:rsidP="009834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Pr="00983446">
        <w:rPr>
          <w:rFonts w:ascii="Times New Roman" w:hAnsi="Times New Roman" w:cs="Times New Roman"/>
          <w:i/>
          <w:sz w:val="20"/>
          <w:szCs w:val="20"/>
        </w:rPr>
        <w:t xml:space="preserve">учебной/профессиональной </w:t>
      </w:r>
      <w:proofErr w:type="spellStart"/>
      <w:r w:rsidRPr="00983446">
        <w:rPr>
          <w:rFonts w:ascii="Times New Roman" w:hAnsi="Times New Roman" w:cs="Times New Roman"/>
          <w:i/>
          <w:sz w:val="20"/>
          <w:szCs w:val="20"/>
        </w:rPr>
        <w:t>деятельности</w:t>
      </w:r>
      <w:r w:rsidRPr="00983446">
        <w:rPr>
          <w:rFonts w:ascii="Times New Roman" w:hAnsi="Times New Roman" w:cs="Times New Roman"/>
          <w:sz w:val="20"/>
          <w:szCs w:val="20"/>
        </w:rPr>
        <w:t>обучающегося</w:t>
      </w:r>
      <w:proofErr w:type="spellEnd"/>
      <w:r w:rsidRPr="00983446">
        <w:rPr>
          <w:rFonts w:ascii="Times New Roman" w:hAnsi="Times New Roman" w:cs="Times New Roman"/>
          <w:sz w:val="20"/>
          <w:szCs w:val="20"/>
        </w:rPr>
        <w:t xml:space="preserve"> во время </w:t>
      </w:r>
      <w:r w:rsidRPr="00983446">
        <w:rPr>
          <w:rFonts w:ascii="Times New Roman" w:hAnsi="Times New Roman" w:cs="Times New Roman"/>
          <w:i/>
          <w:sz w:val="20"/>
          <w:szCs w:val="20"/>
        </w:rPr>
        <w:t xml:space="preserve">учебной /производственной </w:t>
      </w:r>
      <w:r w:rsidRPr="00983446">
        <w:rPr>
          <w:rFonts w:ascii="Times New Roman" w:hAnsi="Times New Roman" w:cs="Times New Roman"/>
          <w:sz w:val="20"/>
          <w:szCs w:val="20"/>
        </w:rPr>
        <w:t>практики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(дополнительно используются произвольные критерии по выбору ОУ)__________________________________________________________________________________________________________________________________________________________________________________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 xml:space="preserve">Дата «___».________.20___ </w:t>
      </w:r>
      <w:r w:rsidRPr="00983446">
        <w:rPr>
          <w:rFonts w:ascii="Times New Roman" w:hAnsi="Times New Roman" w:cs="Times New Roman"/>
          <w:sz w:val="20"/>
          <w:szCs w:val="20"/>
        </w:rPr>
        <w:tab/>
      </w:r>
      <w:r w:rsidRPr="00983446">
        <w:rPr>
          <w:rFonts w:ascii="Times New Roman" w:hAnsi="Times New Roman" w:cs="Times New Roman"/>
          <w:sz w:val="20"/>
          <w:szCs w:val="20"/>
        </w:rPr>
        <w:tab/>
      </w:r>
      <w:r w:rsidRPr="00983446">
        <w:rPr>
          <w:rFonts w:ascii="Times New Roman" w:hAnsi="Times New Roman" w:cs="Times New Roman"/>
          <w:sz w:val="20"/>
          <w:szCs w:val="20"/>
        </w:rPr>
        <w:tab/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Подпись руководителя практики ________________________________________________/ ФИО, должность</w:t>
      </w:r>
    </w:p>
    <w:p w:rsidR="00983446" w:rsidRPr="00983446" w:rsidRDefault="00983446" w:rsidP="0098344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446">
        <w:rPr>
          <w:rFonts w:ascii="Times New Roman" w:hAnsi="Times New Roman" w:cs="Times New Roman"/>
          <w:sz w:val="20"/>
          <w:szCs w:val="20"/>
        </w:rPr>
        <w:t>Подпись ответственного лица организации (базы практики)_________________________/ ФИО, должность</w:t>
      </w:r>
    </w:p>
    <w:p w:rsidR="00983446" w:rsidRPr="00983446" w:rsidRDefault="00983446" w:rsidP="0098344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83446" w:rsidRDefault="00983446" w:rsidP="00983446">
      <w:pPr>
        <w:pStyle w:val="a5"/>
        <w:spacing w:line="240" w:lineRule="auto"/>
        <w:ind w:left="405"/>
        <w:rPr>
          <w:rFonts w:ascii="Times New Roman" w:hAnsi="Times New Roman" w:cs="Times New Roman"/>
          <w:sz w:val="20"/>
          <w:szCs w:val="20"/>
        </w:rPr>
      </w:pPr>
    </w:p>
    <w:p w:rsidR="00274B2D" w:rsidRDefault="00274B2D" w:rsidP="00983446">
      <w:pPr>
        <w:pStyle w:val="a5"/>
        <w:spacing w:line="240" w:lineRule="auto"/>
        <w:ind w:left="405"/>
        <w:rPr>
          <w:rFonts w:ascii="Times New Roman" w:hAnsi="Times New Roman" w:cs="Times New Roman"/>
          <w:sz w:val="20"/>
          <w:szCs w:val="20"/>
        </w:rPr>
      </w:pPr>
    </w:p>
    <w:p w:rsidR="00274B2D" w:rsidRDefault="00274B2D" w:rsidP="00983446">
      <w:pPr>
        <w:pStyle w:val="a5"/>
        <w:spacing w:line="240" w:lineRule="auto"/>
        <w:ind w:left="405"/>
        <w:rPr>
          <w:rFonts w:ascii="Times New Roman" w:hAnsi="Times New Roman" w:cs="Times New Roman"/>
          <w:sz w:val="20"/>
          <w:szCs w:val="20"/>
        </w:rPr>
      </w:pPr>
    </w:p>
    <w:p w:rsidR="00274B2D" w:rsidRDefault="00274B2D" w:rsidP="00983446">
      <w:pPr>
        <w:pStyle w:val="a5"/>
        <w:spacing w:line="240" w:lineRule="auto"/>
        <w:ind w:left="405"/>
        <w:rPr>
          <w:rFonts w:ascii="Times New Roman" w:hAnsi="Times New Roman" w:cs="Times New Roman"/>
          <w:sz w:val="20"/>
          <w:szCs w:val="20"/>
        </w:rPr>
      </w:pPr>
    </w:p>
    <w:sectPr w:rsidR="00274B2D" w:rsidSect="0063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A58B6"/>
    <w:multiLevelType w:val="multilevel"/>
    <w:tmpl w:val="7076D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E4E5F3F"/>
    <w:multiLevelType w:val="hybridMultilevel"/>
    <w:tmpl w:val="88D84158"/>
    <w:lvl w:ilvl="0" w:tplc="80082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28BA"/>
    <w:multiLevelType w:val="hybridMultilevel"/>
    <w:tmpl w:val="34C6EA12"/>
    <w:lvl w:ilvl="0" w:tplc="DAD6C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33217"/>
    <w:multiLevelType w:val="hybridMultilevel"/>
    <w:tmpl w:val="5BE2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87BDF"/>
    <w:multiLevelType w:val="hybridMultilevel"/>
    <w:tmpl w:val="FAAE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252A9"/>
    <w:multiLevelType w:val="hybridMultilevel"/>
    <w:tmpl w:val="88A6D1D4"/>
    <w:lvl w:ilvl="0" w:tplc="A016091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A304EC8"/>
    <w:multiLevelType w:val="hybridMultilevel"/>
    <w:tmpl w:val="42063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21E9"/>
    <w:rsid w:val="00274B2D"/>
    <w:rsid w:val="002D4677"/>
    <w:rsid w:val="00403FAF"/>
    <w:rsid w:val="00516B55"/>
    <w:rsid w:val="005711D0"/>
    <w:rsid w:val="00597E2C"/>
    <w:rsid w:val="00631A0E"/>
    <w:rsid w:val="00894D5E"/>
    <w:rsid w:val="00983446"/>
    <w:rsid w:val="00A12482"/>
    <w:rsid w:val="00C94700"/>
    <w:rsid w:val="00F008B9"/>
    <w:rsid w:val="00FA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C7CED7-1088-4C37-BA06-E0B1822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0E"/>
  </w:style>
  <w:style w:type="paragraph" w:styleId="1">
    <w:name w:val="heading 1"/>
    <w:basedOn w:val="a"/>
    <w:next w:val="a"/>
    <w:link w:val="10"/>
    <w:qFormat/>
    <w:rsid w:val="00FA21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1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1E9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A21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 Indent"/>
    <w:basedOn w:val="a"/>
    <w:link w:val="a4"/>
    <w:unhideWhenUsed/>
    <w:rsid w:val="00FA21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A21E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21E9"/>
    <w:pPr>
      <w:ind w:left="720"/>
      <w:contextualSpacing/>
    </w:pPr>
  </w:style>
  <w:style w:type="table" w:styleId="a6">
    <w:name w:val="Table Grid"/>
    <w:basedOn w:val="a1"/>
    <w:uiPriority w:val="59"/>
    <w:rsid w:val="00F008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"/>
    <w:basedOn w:val="a"/>
    <w:uiPriority w:val="99"/>
    <w:semiHidden/>
    <w:unhideWhenUsed/>
    <w:rsid w:val="00F008B9"/>
    <w:pPr>
      <w:ind w:left="283" w:hanging="283"/>
      <w:contextualSpacing/>
    </w:pPr>
  </w:style>
  <w:style w:type="character" w:styleId="a8">
    <w:name w:val="Strong"/>
    <w:qFormat/>
    <w:rsid w:val="00F008B9"/>
    <w:rPr>
      <w:b/>
      <w:bCs/>
    </w:rPr>
  </w:style>
  <w:style w:type="paragraph" w:styleId="a9">
    <w:name w:val="Normal (Web)"/>
    <w:basedOn w:val="a"/>
    <w:uiPriority w:val="99"/>
    <w:unhideWhenUsed/>
    <w:rsid w:val="0098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983446"/>
    <w:rPr>
      <w:rFonts w:ascii="Arial" w:hAnsi="Arial" w:cs="Arial" w:hint="default"/>
      <w:color w:val="887A44"/>
      <w:u w:val="single"/>
    </w:rPr>
  </w:style>
  <w:style w:type="character" w:customStyle="1" w:styleId="ab">
    <w:name w:val="ФИО"/>
    <w:rsid w:val="00983446"/>
    <w:rPr>
      <w:i/>
      <w:iCs w:val="0"/>
    </w:rPr>
  </w:style>
  <w:style w:type="paragraph" w:styleId="ac">
    <w:name w:val="Body Text"/>
    <w:basedOn w:val="a"/>
    <w:link w:val="ad"/>
    <w:uiPriority w:val="99"/>
    <w:semiHidden/>
    <w:unhideWhenUsed/>
    <w:rsid w:val="00983446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983446"/>
    <w:rPr>
      <w:rFonts w:ascii="Calibri" w:eastAsia="Times New Roman" w:hAnsi="Calibri" w:cs="Times New Roman"/>
    </w:rPr>
  </w:style>
  <w:style w:type="paragraph" w:customStyle="1" w:styleId="BodyText22">
    <w:name w:val="Body Text 22"/>
    <w:basedOn w:val="a"/>
    <w:rsid w:val="00983446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983446"/>
  </w:style>
  <w:style w:type="paragraph" w:customStyle="1" w:styleId="11">
    <w:name w:val="Абзац списка1"/>
    <w:basedOn w:val="a"/>
    <w:rsid w:val="00983446"/>
    <w:pPr>
      <w:ind w:left="720"/>
    </w:pPr>
    <w:rPr>
      <w:rFonts w:ascii="Calibri" w:eastAsia="Times New Roman" w:hAnsi="Calibri" w:cs="Calibri"/>
      <w:lang w:eastAsia="en-US"/>
    </w:rPr>
  </w:style>
  <w:style w:type="paragraph" w:styleId="ae">
    <w:name w:val="Title"/>
    <w:basedOn w:val="a"/>
    <w:link w:val="af"/>
    <w:qFormat/>
    <w:rsid w:val="00274B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274B2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Subtitle"/>
    <w:basedOn w:val="a"/>
    <w:link w:val="af1"/>
    <w:qFormat/>
    <w:rsid w:val="00274B2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1">
    <w:name w:val="Подзаголовок Знак"/>
    <w:basedOn w:val="a0"/>
    <w:link w:val="af0"/>
    <w:rsid w:val="00274B2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0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3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%20(&#1085;&#107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ciencedirect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bscohost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quest.co.uk/en-UK/utilities/default.shtm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hse.ru/info/JSTORinf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47FC-4903-47C0-AAE4-28B3901D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21</Pages>
  <Words>5231</Words>
  <Characters>29823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</dc:creator>
  <cp:keywords/>
  <dc:description/>
  <cp:lastModifiedBy>Сергей Онуфриенко</cp:lastModifiedBy>
  <cp:revision>7</cp:revision>
  <cp:lastPrinted>2015-11-16T07:24:00Z</cp:lastPrinted>
  <dcterms:created xsi:type="dcterms:W3CDTF">2015-11-16T04:55:00Z</dcterms:created>
  <dcterms:modified xsi:type="dcterms:W3CDTF">2016-12-02T05:50:00Z</dcterms:modified>
</cp:coreProperties>
</file>