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424242"/>
        </w:rPr>
      </w:pPr>
      <w:r>
        <w:rPr>
          <w:rFonts w:ascii="TimesNewRomanPS-BoldMT" w:hAnsi="TimesNewRomanPS-BoldMT" w:cs="TimesNewRomanPS-BoldMT"/>
          <w:b/>
          <w:bCs/>
          <w:color w:val="424242"/>
        </w:rPr>
        <w:t xml:space="preserve">Что такое функция «Собрание» и как ею пользоваться в </w:t>
      </w:r>
      <w:proofErr w:type="spellStart"/>
      <w:r>
        <w:rPr>
          <w:rFonts w:ascii="TimesNewRomanPS-BoldMT" w:hAnsi="TimesNewRomanPS-BoldMT" w:cs="TimesNewRomanPS-BoldMT"/>
          <w:b/>
          <w:bCs/>
          <w:color w:val="424242"/>
        </w:rPr>
        <w:t>Скайпе</w:t>
      </w:r>
      <w:proofErr w:type="spellEnd"/>
      <w:r>
        <w:rPr>
          <w:rFonts w:ascii="TimesNewRomanPS-BoldMT" w:hAnsi="TimesNewRomanPS-BoldMT" w:cs="TimesNewRomanPS-BoldMT"/>
          <w:b/>
          <w:bCs/>
          <w:color w:val="424242"/>
        </w:rPr>
        <w:t>?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 xml:space="preserve">Собрание в </w:t>
      </w:r>
      <w:proofErr w:type="spellStart"/>
      <w:r>
        <w:rPr>
          <w:rFonts w:ascii="TimesNewRomanPSMT" w:hAnsi="TimesNewRomanPSMT" w:cs="TimesNewRomanPSMT"/>
          <w:color w:val="2B2B30"/>
        </w:rPr>
        <w:t>Скайпе</w:t>
      </w:r>
      <w:proofErr w:type="spellEnd"/>
      <w:r>
        <w:rPr>
          <w:rFonts w:ascii="TimesNewRomanPSMT" w:hAnsi="TimesNewRomanPSMT" w:cs="TimesNewRomanPSMT"/>
          <w:color w:val="2B2B30"/>
        </w:rPr>
        <w:t xml:space="preserve"> позволяет легко настроить пространство для совместной работы и приглашать как контакты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 xml:space="preserve">из </w:t>
      </w:r>
      <w:proofErr w:type="spellStart"/>
      <w:r>
        <w:rPr>
          <w:rFonts w:ascii="TimesNewRomanPSMT" w:hAnsi="TimesNewRomanPSMT" w:cs="TimesNewRomanPSMT"/>
          <w:color w:val="2B2B30"/>
        </w:rPr>
        <w:t>Скайпа</w:t>
      </w:r>
      <w:proofErr w:type="spellEnd"/>
      <w:r>
        <w:rPr>
          <w:rFonts w:ascii="TimesNewRomanPSMT" w:hAnsi="TimesNewRomanPSMT" w:cs="TimesNewRomanPSMT"/>
          <w:color w:val="2B2B30"/>
        </w:rPr>
        <w:t xml:space="preserve">, так и людей, не использующих </w:t>
      </w:r>
      <w:proofErr w:type="spellStart"/>
      <w:r>
        <w:rPr>
          <w:rFonts w:ascii="TimesNewRomanPSMT" w:hAnsi="TimesNewRomanPSMT" w:cs="TimesNewRomanPSMT"/>
          <w:color w:val="2B2B30"/>
        </w:rPr>
        <w:t>Скайп</w:t>
      </w:r>
      <w:proofErr w:type="spellEnd"/>
      <w:r>
        <w:rPr>
          <w:rFonts w:ascii="TimesNewRomanPSMT" w:hAnsi="TimesNewRomanPSMT" w:cs="TimesNewRomanPSMT"/>
          <w:color w:val="2B2B30"/>
        </w:rPr>
        <w:t xml:space="preserve">. Собрания в </w:t>
      </w:r>
      <w:proofErr w:type="spellStart"/>
      <w:r>
        <w:rPr>
          <w:rFonts w:ascii="TimesNewRomanPSMT" w:hAnsi="TimesNewRomanPSMT" w:cs="TimesNewRomanPSMT"/>
          <w:color w:val="2B2B30"/>
        </w:rPr>
        <w:t>Скайпе</w:t>
      </w:r>
      <w:proofErr w:type="spellEnd"/>
      <w:r>
        <w:rPr>
          <w:rFonts w:ascii="TimesNewRomanPSMT" w:hAnsi="TimesNewRomanPSMT" w:cs="TimesNewRomanPSMT"/>
          <w:color w:val="2B2B30"/>
        </w:rPr>
        <w:t xml:space="preserve"> очень удобны для проведения конференций,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proofErr w:type="spellStart"/>
      <w:r>
        <w:rPr>
          <w:rFonts w:ascii="TimesNewRomanPSMT" w:hAnsi="TimesNewRomanPSMT" w:cs="TimesNewRomanPSMT"/>
          <w:color w:val="2B2B30"/>
        </w:rPr>
        <w:t>вебинаров</w:t>
      </w:r>
      <w:proofErr w:type="spellEnd"/>
      <w:r>
        <w:rPr>
          <w:rFonts w:ascii="TimesNewRomanPSMT" w:hAnsi="TimesNewRomanPSMT" w:cs="TimesNewRomanPSMT"/>
          <w:color w:val="2B2B30"/>
        </w:rPr>
        <w:t xml:space="preserve"> и собеседований. Участники смогут легко присоединяться к собраниям независимо от наличия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учетной записи.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424242"/>
        </w:rPr>
      </w:pPr>
      <w:r>
        <w:rPr>
          <w:rFonts w:ascii="TimesNewRomanPS-BoldMT" w:hAnsi="TimesNewRomanPS-BoldMT" w:cs="TimesNewRomanPS-BoldMT"/>
          <w:b/>
          <w:bCs/>
          <w:color w:val="424242"/>
        </w:rPr>
        <w:t>Инструкция для ученика: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</w:rPr>
      </w:pPr>
      <w:proofErr w:type="gramStart"/>
      <w:r>
        <w:rPr>
          <w:rFonts w:ascii="TimesNewRomanPSMT" w:hAnsi="TimesNewRomanPSMT" w:cs="TimesNewRomanPSMT"/>
          <w:color w:val="424242"/>
        </w:rPr>
        <w:t xml:space="preserve">Ученику необходимо установить на своем компьютере программу </w:t>
      </w:r>
      <w:proofErr w:type="spellStart"/>
      <w:r>
        <w:rPr>
          <w:rFonts w:ascii="TimesNewRomanPSMT" w:hAnsi="TimesNewRomanPSMT" w:cs="TimesNewRomanPSMT"/>
          <w:color w:val="424242"/>
        </w:rPr>
        <w:t>Skype</w:t>
      </w:r>
      <w:proofErr w:type="spellEnd"/>
      <w:r>
        <w:rPr>
          <w:rFonts w:ascii="TimesNewRomanPSMT" w:hAnsi="TimesNewRomanPSMT" w:cs="TimesNewRomanPSMT"/>
          <w:color w:val="424242"/>
        </w:rPr>
        <w:t xml:space="preserve"> (ссылка на скачивание: </w:t>
      </w:r>
      <w:r>
        <w:rPr>
          <w:rFonts w:ascii="TimesNewRomanPSMT" w:hAnsi="TimesNewRomanPSMT" w:cs="TimesNewRomanPSMT"/>
          <w:color w:val="0000FF"/>
        </w:rPr>
        <w:t>https://</w:t>
      </w:r>
      <w:proofErr w:type="gramEnd"/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24242"/>
        </w:rPr>
      </w:pPr>
      <w:r>
        <w:rPr>
          <w:rFonts w:ascii="TimesNewRomanPSMT" w:hAnsi="TimesNewRomanPSMT" w:cs="TimesNewRomanPSMT"/>
          <w:color w:val="0000FF"/>
        </w:rPr>
        <w:t>www.skype.com/ru/get-skype/</w:t>
      </w:r>
      <w:proofErr w:type="gramStart"/>
      <w:r>
        <w:rPr>
          <w:rFonts w:ascii="TimesNewRomanPSMT" w:hAnsi="TimesNewRomanPSMT" w:cs="TimesNewRomanPSMT"/>
          <w:color w:val="0000FF"/>
        </w:rPr>
        <w:t xml:space="preserve"> </w:t>
      </w:r>
      <w:r>
        <w:rPr>
          <w:rFonts w:ascii="TimesNewRomanPSMT" w:hAnsi="TimesNewRomanPSMT" w:cs="TimesNewRomanPSMT"/>
          <w:color w:val="424242"/>
        </w:rPr>
        <w:t>)</w:t>
      </w:r>
      <w:proofErr w:type="gramEnd"/>
      <w:r>
        <w:rPr>
          <w:rFonts w:ascii="TimesNewRomanPSMT" w:hAnsi="TimesNewRomanPSMT" w:cs="TimesNewRomanPSMT"/>
          <w:color w:val="424242"/>
        </w:rPr>
        <w:t xml:space="preserve"> и зарегистрироваться. </w:t>
      </w:r>
      <w:proofErr w:type="gramStart"/>
      <w:r>
        <w:rPr>
          <w:rFonts w:ascii="TimesNewRomanPSMT" w:hAnsi="TimesNewRomanPSMT" w:cs="TimesNewRomanPSMT"/>
          <w:color w:val="424242"/>
        </w:rPr>
        <w:t>Просим при регистрации указывать свои Фамилию и имя</w:t>
      </w:r>
      <w:proofErr w:type="gramEnd"/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24242"/>
        </w:rPr>
      </w:pPr>
      <w:r>
        <w:rPr>
          <w:rFonts w:ascii="TimesNewRomanPSMT" w:hAnsi="TimesNewRomanPSMT" w:cs="TimesNewRomanPSMT"/>
          <w:color w:val="424242"/>
        </w:rPr>
        <w:t>полностью, без сокращений, без искажений. Не входить с учетной записи родителей, так как часто фамилии у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24242"/>
        </w:rPr>
      </w:pPr>
      <w:r>
        <w:rPr>
          <w:rFonts w:ascii="TimesNewRomanPSMT" w:hAnsi="TimesNewRomanPSMT" w:cs="TimesNewRomanPSMT"/>
          <w:color w:val="424242"/>
        </w:rPr>
        <w:t xml:space="preserve">родителей и детей </w:t>
      </w:r>
      <w:proofErr w:type="gramStart"/>
      <w:r>
        <w:rPr>
          <w:rFonts w:ascii="TimesNewRomanPSMT" w:hAnsi="TimesNewRomanPSMT" w:cs="TimesNewRomanPSMT"/>
          <w:color w:val="424242"/>
        </w:rPr>
        <w:t>разные</w:t>
      </w:r>
      <w:proofErr w:type="gramEnd"/>
      <w:r>
        <w:rPr>
          <w:rFonts w:ascii="TimesNewRomanPSMT" w:hAnsi="TimesNewRomanPSMT" w:cs="TimesNewRomanPSMT"/>
          <w:color w:val="424242"/>
        </w:rPr>
        <w:t>. Помните, что ваше имя, указанное при регистрации, отразится в каждом собрании.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B2B30"/>
        </w:rPr>
      </w:pPr>
      <w:r>
        <w:rPr>
          <w:rFonts w:ascii="TimesNewRomanPS-BoldMT" w:hAnsi="TimesNewRomanPS-BoldMT" w:cs="TimesNewRomanPS-BoldMT"/>
          <w:b/>
          <w:bCs/>
          <w:color w:val="2B2B30"/>
        </w:rPr>
        <w:t xml:space="preserve">Как подключиться к собранию в </w:t>
      </w:r>
      <w:proofErr w:type="spellStart"/>
      <w:r>
        <w:rPr>
          <w:rFonts w:ascii="TimesNewRomanPS-BoldMT" w:hAnsi="TimesNewRomanPS-BoldMT" w:cs="TimesNewRomanPS-BoldMT"/>
          <w:b/>
          <w:bCs/>
          <w:color w:val="2B2B30"/>
        </w:rPr>
        <w:t>Скайпе</w:t>
      </w:r>
      <w:proofErr w:type="spellEnd"/>
      <w:r>
        <w:rPr>
          <w:rFonts w:ascii="TimesNewRomanPS-BoldMT" w:hAnsi="TimesNewRomanPS-BoldMT" w:cs="TimesNewRomanPS-BoldMT"/>
          <w:b/>
          <w:bCs/>
          <w:color w:val="2B2B30"/>
        </w:rPr>
        <w:t>?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Если вы подключаетесь к собранию впервые, то вам необходимо получить от учителя ссылку на собрание и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перейти по этой ссылке.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B2B30"/>
        </w:rPr>
      </w:pPr>
      <w:r>
        <w:rPr>
          <w:rFonts w:ascii="TimesNewRomanPS-BoldMT" w:hAnsi="TimesNewRomanPS-BoldMT" w:cs="TimesNewRomanPS-BoldMT"/>
          <w:b/>
          <w:bCs/>
          <w:color w:val="2B2B30"/>
        </w:rPr>
        <w:t xml:space="preserve">Можно ли 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открывать </w:t>
      </w:r>
      <w:r>
        <w:rPr>
          <w:rFonts w:ascii="TimesNewRomanPS-BoldMT" w:hAnsi="TimesNewRomanPS-BoldMT" w:cs="TimesNewRomanPS-BoldMT"/>
          <w:b/>
          <w:bCs/>
          <w:color w:val="2B2B30"/>
        </w:rPr>
        <w:t>собрание после его завершения?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 xml:space="preserve">Ссылка на собрание остается доступной в любое время. </w:t>
      </w:r>
      <w:proofErr w:type="gramStart"/>
      <w:r>
        <w:rPr>
          <w:rFonts w:ascii="TimesNewRomanPSMT" w:hAnsi="TimesNewRomanPSMT" w:cs="TimesNewRomanPSMT"/>
          <w:color w:val="2B2B30"/>
        </w:rPr>
        <w:t>В следующий раз можно пользоваться уже созданным</w:t>
      </w:r>
      <w:proofErr w:type="gramEnd"/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 xml:space="preserve">ранее собранием. На следующий урок необходимо просто в списке чатов выбрать нужное собрание и войти </w:t>
      </w:r>
      <w:proofErr w:type="gramStart"/>
      <w:r>
        <w:rPr>
          <w:rFonts w:ascii="TimesNewRomanPSMT" w:hAnsi="TimesNewRomanPSMT" w:cs="TimesNewRomanPSMT"/>
          <w:color w:val="2B2B30"/>
        </w:rPr>
        <w:t>в</w:t>
      </w:r>
      <w:proofErr w:type="gramEnd"/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него.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Будьте внимательны и готовы к тому, что для вас будет организовано несколько собраний, почти по каждому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предмету. Собрания по некоторым предметам (если их ведет один учитель) могут быть совместными, например,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по Информатике и Компьютерному моделированию, Алгебре и Геометрии, Русскому языку и Литературе.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 xml:space="preserve">Именно поэтому мы просим вас о </w:t>
      </w:r>
      <w:r>
        <w:rPr>
          <w:rFonts w:ascii="TimesNewRomanPS-BoldMT" w:hAnsi="TimesNewRomanPS-BoldMT" w:cs="TimesNewRomanPS-BoldMT"/>
          <w:b/>
          <w:bCs/>
          <w:color w:val="2B2B30"/>
        </w:rPr>
        <w:t xml:space="preserve">регистрации </w:t>
      </w:r>
      <w:r>
        <w:rPr>
          <w:rFonts w:ascii="TimesNewRomanPSMT" w:hAnsi="TimesNewRomanPSMT" w:cs="TimesNewRomanPSMT"/>
          <w:color w:val="2B2B30"/>
        </w:rPr>
        <w:t xml:space="preserve">в </w:t>
      </w:r>
      <w:proofErr w:type="spellStart"/>
      <w:r>
        <w:rPr>
          <w:rFonts w:ascii="TimesNewRomanPSMT" w:hAnsi="TimesNewRomanPSMT" w:cs="TimesNewRomanPSMT"/>
          <w:color w:val="2B2B30"/>
        </w:rPr>
        <w:t>Скайпе</w:t>
      </w:r>
      <w:proofErr w:type="spellEnd"/>
      <w:r>
        <w:rPr>
          <w:rFonts w:ascii="TimesNewRomanPSMT" w:hAnsi="TimesNewRomanPSMT" w:cs="TimesNewRomanPSMT"/>
          <w:color w:val="2B2B30"/>
        </w:rPr>
        <w:t>, если вы присоединитесь к собранию в режиме Гостя,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ваш сеанс закончится через 24 часа.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Что </w:t>
      </w:r>
      <w:r>
        <w:rPr>
          <w:rFonts w:ascii="TimesNewRomanPS-BoldMT" w:hAnsi="TimesNewRomanPS-BoldMT" w:cs="TimesNewRomanPS-BoldMT"/>
          <w:b/>
          <w:bCs/>
          <w:color w:val="2B2B30"/>
        </w:rPr>
        <w:t xml:space="preserve">можно </w:t>
      </w:r>
      <w:r>
        <w:rPr>
          <w:rFonts w:ascii="TimesNewRomanPS-BoldMT" w:hAnsi="TimesNewRomanPS-BoldMT" w:cs="TimesNewRomanPS-BoldMT"/>
          <w:b/>
          <w:bCs/>
          <w:color w:val="000000"/>
        </w:rPr>
        <w:t>делать во время собрания?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Во время собрания вы можете: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A. Открыть последние чаты.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B. Просмотреть текущих участников звонка.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C. Поделиться ссылкой на собрание.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D. Начать запись собрания.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E. Отключить или включить микрофон.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B2B30"/>
        </w:rPr>
      </w:pPr>
      <w:r>
        <w:rPr>
          <w:rFonts w:ascii="TimesNewRomanPS-BoldMT" w:hAnsi="TimesNewRomanPS-BoldMT" w:cs="TimesNewRomanPS-BoldMT"/>
          <w:b/>
          <w:bCs/>
          <w:color w:val="2B2B30"/>
        </w:rPr>
        <w:t>F. Отключить или включить видео.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G. Завершить звонок.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imesNewRomanPSMT" w:hAnsi="TimesNewRomanPSMT" w:cs="TimesNewRomanPSMT"/>
          <w:color w:val="2B2B30"/>
        </w:rPr>
        <w:t>H. Открыть беседу.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B2B30"/>
        </w:rPr>
      </w:pPr>
      <w:r>
        <w:rPr>
          <w:rFonts w:ascii="TimesNewRomanPS-BoldMT" w:hAnsi="TimesNewRomanPS-BoldMT" w:cs="TimesNewRomanPS-BoldMT"/>
          <w:b/>
          <w:bCs/>
          <w:color w:val="2B2B30"/>
        </w:rPr>
        <w:t>I. Демонстрировать экран.</w:t>
      </w:r>
    </w:p>
    <w:p w:rsid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B2B30"/>
        </w:rPr>
      </w:pPr>
      <w:r>
        <w:rPr>
          <w:rFonts w:ascii="TimesNewRomanPS-BoldMT" w:hAnsi="TimesNewRomanPS-BoldMT" w:cs="TimesNewRomanPS-BoldMT"/>
          <w:b/>
          <w:bCs/>
          <w:color w:val="2B2B30"/>
        </w:rPr>
        <w:t>J. Отправить реакцию в звонок.</w:t>
      </w:r>
    </w:p>
    <w:p w:rsidR="00140B0D" w:rsidRPr="004A3DA0" w:rsidRDefault="004A3DA0" w:rsidP="004A3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B2B30"/>
        </w:rPr>
      </w:pPr>
      <w:r>
        <w:rPr>
          <w:rFonts w:ascii="TrebuchetMS" w:hAnsi="TrebuchetMS" w:cs="TrebuchetMS"/>
          <w:color w:val="000000"/>
        </w:rPr>
        <w:t xml:space="preserve">K. </w:t>
      </w:r>
      <w:r>
        <w:rPr>
          <w:rFonts w:ascii="TimesNewRomanPSMT" w:hAnsi="TimesNewRomanPSMT" w:cs="TimesNewRomanPSMT"/>
          <w:color w:val="2B2B30"/>
        </w:rPr>
        <w:t>Просмотреть дополнительные параметры</w:t>
      </w:r>
    </w:p>
    <w:sectPr w:rsidR="00140B0D" w:rsidRPr="004A3DA0" w:rsidSect="0014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rebuchet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DA0"/>
    <w:rsid w:val="00140B0D"/>
    <w:rsid w:val="004A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2020-03-31T10:48:00Z</dcterms:created>
  <dcterms:modified xsi:type="dcterms:W3CDTF">2020-03-31T10:49:00Z</dcterms:modified>
</cp:coreProperties>
</file>