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95" w:rsidRPr="00195295" w:rsidRDefault="00195295" w:rsidP="00DD0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295">
        <w:rPr>
          <w:rFonts w:ascii="Times New Roman" w:hAnsi="Times New Roman" w:cs="Times New Roman"/>
          <w:b/>
          <w:sz w:val="24"/>
          <w:szCs w:val="24"/>
        </w:rPr>
        <w:t xml:space="preserve">«Принято»                                                                      «Утверждаю»    </w:t>
      </w:r>
    </w:p>
    <w:p w:rsidR="00195295" w:rsidRPr="00195295" w:rsidRDefault="00195295" w:rsidP="00DD0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295">
        <w:rPr>
          <w:rFonts w:ascii="Times New Roman" w:hAnsi="Times New Roman" w:cs="Times New Roman"/>
          <w:b/>
          <w:sz w:val="24"/>
          <w:szCs w:val="24"/>
        </w:rPr>
        <w:t>На заседании Педагогическ</w:t>
      </w:r>
      <w:r w:rsidR="00DD0251">
        <w:rPr>
          <w:rFonts w:ascii="Times New Roman" w:hAnsi="Times New Roman" w:cs="Times New Roman"/>
          <w:b/>
          <w:sz w:val="24"/>
          <w:szCs w:val="24"/>
        </w:rPr>
        <w:t xml:space="preserve">ого совета              </w:t>
      </w:r>
      <w:r w:rsidR="00CF1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295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DD0251" w:rsidRDefault="00195295" w:rsidP="00DD0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295">
        <w:rPr>
          <w:rFonts w:ascii="Times New Roman" w:hAnsi="Times New Roman" w:cs="Times New Roman"/>
          <w:b/>
          <w:sz w:val="24"/>
          <w:szCs w:val="24"/>
        </w:rPr>
        <w:t xml:space="preserve">МБУДО «ЦДТ «Стрекоза»    </w:t>
      </w:r>
    </w:p>
    <w:p w:rsidR="00195295" w:rsidRPr="00195295" w:rsidRDefault="00500553" w:rsidP="00DD0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от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31»_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__08___20 22  № 1</w:t>
      </w:r>
      <w:r w:rsidR="00DD02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D02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7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5295" w:rsidRPr="00195295">
        <w:rPr>
          <w:rFonts w:ascii="Times New Roman" w:hAnsi="Times New Roman" w:cs="Times New Roman"/>
          <w:b/>
          <w:sz w:val="24"/>
          <w:szCs w:val="24"/>
        </w:rPr>
        <w:t>МБУДО «ЦДТ «Стрекоза»</w:t>
      </w:r>
    </w:p>
    <w:p w:rsidR="00195295" w:rsidRPr="00195295" w:rsidRDefault="0041705C" w:rsidP="00DD0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461872">
        <w:rPr>
          <w:b/>
          <w:sz w:val="24"/>
          <w:szCs w:val="24"/>
        </w:rPr>
        <w:t xml:space="preserve">  </w:t>
      </w:r>
      <w:r w:rsidR="00195295" w:rsidRPr="0019529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91B1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91B1E">
        <w:rPr>
          <w:b/>
          <w:sz w:val="24"/>
          <w:szCs w:val="24"/>
        </w:rPr>
        <w:t>от «</w:t>
      </w:r>
      <w:proofErr w:type="gramStart"/>
      <w:r w:rsidR="002C0CA2">
        <w:rPr>
          <w:sz w:val="24"/>
          <w:szCs w:val="24"/>
        </w:rPr>
        <w:t>31</w:t>
      </w:r>
      <w:r w:rsidR="00A91B1E">
        <w:rPr>
          <w:b/>
          <w:sz w:val="24"/>
          <w:szCs w:val="24"/>
        </w:rPr>
        <w:t>»</w:t>
      </w:r>
      <w:r w:rsidR="00CF179E">
        <w:rPr>
          <w:sz w:val="24"/>
          <w:szCs w:val="24"/>
        </w:rPr>
        <w:t>_</w:t>
      </w:r>
      <w:proofErr w:type="gramEnd"/>
      <w:r w:rsidR="00CF179E">
        <w:rPr>
          <w:sz w:val="24"/>
          <w:szCs w:val="24"/>
        </w:rPr>
        <w:t>___08</w:t>
      </w:r>
      <w:r w:rsidR="00A91B1E">
        <w:rPr>
          <w:sz w:val="24"/>
          <w:szCs w:val="24"/>
        </w:rPr>
        <w:t>___</w:t>
      </w:r>
      <w:r w:rsidR="00A91B1E">
        <w:rPr>
          <w:b/>
          <w:sz w:val="24"/>
          <w:szCs w:val="24"/>
        </w:rPr>
        <w:t>20</w:t>
      </w:r>
      <w:r w:rsidR="00CF179E">
        <w:rPr>
          <w:b/>
          <w:sz w:val="24"/>
          <w:szCs w:val="24"/>
        </w:rPr>
        <w:t xml:space="preserve"> </w:t>
      </w:r>
      <w:r w:rsidR="00CF179E">
        <w:rPr>
          <w:sz w:val="24"/>
          <w:szCs w:val="24"/>
        </w:rPr>
        <w:t>22</w:t>
      </w:r>
      <w:r w:rsidR="00A91B1E">
        <w:rPr>
          <w:b/>
          <w:sz w:val="24"/>
          <w:szCs w:val="24"/>
        </w:rPr>
        <w:t>г. №</w:t>
      </w:r>
      <w:r w:rsidR="00A91B1E">
        <w:rPr>
          <w:sz w:val="24"/>
          <w:szCs w:val="24"/>
        </w:rPr>
        <w:t>_</w:t>
      </w:r>
      <w:r w:rsidR="00CF179E">
        <w:rPr>
          <w:sz w:val="24"/>
          <w:szCs w:val="24"/>
        </w:rPr>
        <w:t>174</w:t>
      </w:r>
      <w:r w:rsidR="00A91B1E">
        <w:rPr>
          <w:sz w:val="24"/>
          <w:szCs w:val="24"/>
        </w:rPr>
        <w:t>_</w:t>
      </w:r>
      <w:r w:rsidR="00195295" w:rsidRPr="001952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5295" w:rsidRPr="00195295" w:rsidRDefault="00FA4941" w:rsidP="00DD02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 w:rsidR="00CF179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CF179E">
        <w:rPr>
          <w:rFonts w:ascii="Times New Roman" w:hAnsi="Times New Roman" w:cs="Times New Roman"/>
          <w:b/>
          <w:sz w:val="24"/>
          <w:szCs w:val="24"/>
        </w:rPr>
        <w:t>Е.А.Чудакова</w:t>
      </w:r>
      <w:proofErr w:type="spellEnd"/>
    </w:p>
    <w:p w:rsidR="00195295" w:rsidRDefault="00195295" w:rsidP="00DD0251">
      <w:pPr>
        <w:spacing w:after="0" w:line="240" w:lineRule="auto"/>
        <w:ind w:left="2179" w:hanging="783"/>
      </w:pPr>
    </w:p>
    <w:p w:rsidR="00ED65E9" w:rsidRDefault="00ED65E9" w:rsidP="00ED6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5E9" w:rsidRDefault="00ED65E9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5E9" w:rsidRDefault="00ED65E9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5E9" w:rsidRDefault="00DD0251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E0447" w:rsidRDefault="00DD0251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="00970AFB">
        <w:rPr>
          <w:rFonts w:ascii="Times New Roman" w:hAnsi="Times New Roman" w:cs="Times New Roman"/>
          <w:b/>
          <w:sz w:val="28"/>
          <w:szCs w:val="28"/>
        </w:rPr>
        <w:t>п</w:t>
      </w:r>
      <w:r w:rsidR="004E0447">
        <w:rPr>
          <w:rFonts w:ascii="Times New Roman" w:hAnsi="Times New Roman" w:cs="Times New Roman"/>
          <w:b/>
          <w:sz w:val="28"/>
          <w:szCs w:val="28"/>
        </w:rPr>
        <w:t xml:space="preserve">риема,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отчисления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учета </w:t>
      </w:r>
      <w:r w:rsidR="004E04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движения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447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4E0447" w:rsidRPr="00C67DEE" w:rsidRDefault="004E0447" w:rsidP="004E04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муниципального бюджетного учреждения</w:t>
      </w:r>
    </w:p>
    <w:p w:rsidR="004E0447" w:rsidRPr="00C67DEE" w:rsidRDefault="004E0447" w:rsidP="004E04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 xml:space="preserve">дополнительного образования </w:t>
      </w:r>
    </w:p>
    <w:p w:rsidR="004E0447" w:rsidRDefault="004E0447" w:rsidP="004E04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«Центр детского творчества «Стрекоза»</w:t>
      </w:r>
    </w:p>
    <w:p w:rsidR="004E0447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447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447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447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447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447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447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447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447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447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5E9" w:rsidRDefault="00ED65E9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5E9" w:rsidRDefault="00ED65E9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5E9" w:rsidRDefault="004E0447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г.Рязань</w:t>
      </w:r>
      <w:proofErr w:type="spellEnd"/>
    </w:p>
    <w:p w:rsidR="00DD0251" w:rsidRDefault="00DD0251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88A" w:rsidRPr="000D40E0" w:rsidRDefault="00C9088A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0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1.1. Настоящие Правила приема, перевода и отчисления обучающихся МБУ ДО «ЦДТ «Стрекоза» (далее по тексту – «ЦДТ «Стрекоза») в соответствии с Уставом «ЦДТ «Стрекоза» устанавливают порядок приема, перевода и отчисления обучающихся «ЦДТ «Стрекоза».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>1.2. Целью настоящих Правил является защита прав детей на дополнительное образование.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1.3. Родители (законные представители) детей имеют право выбора образовательного учреждения по направленности реализуемых в них образовательных программ дополнительного образования детей.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1.4. При приеме детей в «ЦДТ «Стрекоза» не допускается ограничения по полу, расе, национальности, языку, происхождению, месту жительства, отношению к религии, принадлежности к общественным организациям, социальному положению.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1.5. Нормативной основой правил приема, перевода и отчисления обучающихся в «ЦДТ «Стрекоза» является действующее законодательство Российской Федерации, а также международное законодательство, ратифицированное Российской Федерацией, в частности: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Федерации;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</w:t>
      </w: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закон Российской Федерации «Об образовании»;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</w:t>
      </w: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конвенция о правах ребенка;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</w:t>
      </w: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СанПиН 2.4.4.1251-03. 2.4.4. «Гигиена детей и подростков.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учреждения). Санитарно-эпидемиологические правила и нормативы»;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</w:t>
      </w: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Устав «ЦДТ «Стрекоза»;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</w:t>
      </w: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настоящие Правила;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приказы и распоряжения директора «ЦДТ «Стрекоза».</w:t>
      </w:r>
    </w:p>
    <w:p w:rsidR="00C9088A" w:rsidRPr="000D40E0" w:rsidRDefault="00C9088A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0">
        <w:rPr>
          <w:rFonts w:ascii="Times New Roman" w:hAnsi="Times New Roman" w:cs="Times New Roman"/>
          <w:b/>
          <w:sz w:val="28"/>
          <w:szCs w:val="28"/>
        </w:rPr>
        <w:t>2. Порядок приема обучающихся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lastRenderedPageBreak/>
        <w:t xml:space="preserve"> 2.1. Прием в объединения «ЦДТ «Стрекоза» производится ежегодно с 1 по 10 сентября. В то же время, при наличии свободных мест в детских объединениях, прием детей в «ЦДТ «Стрекоза» может быть продлен и может производиться в течение учебного года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>2.2. Возраст принимаемых обучающихся, как правило, с 6 до 18 лет. В платных образовательных группах возраст не ограничивается верхним и нижним пределом, а зависит от конкретной программы.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2.3. Зачисление детей в объединения «ЦДТ «Стрекоза» осуществляется на основании добровольного волеизъявления детей или их родителей (законных представителей).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2.4. Детям может быть отказано в приеме только по причине отсутствия свободных мест в «ЦДТ «Стрекоза», за исключением случае, указанных в пункте 2.5 настоящих Правил.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>2.5. При приеме в спортивные, спортивно-технические, туристские, хореографические объединения необходимо медицинские заключение о состоянии здоровья обучающихся. При этом в приеме ребенка в спортивные, спортивно-технические, туристические, хореографические объединения может быть отказано по медицинским показаниям.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2.6. Зачисление обучающегося в «ЦДТ «Стрекоза» осуществляется на основании заполнения журнала учета работы педагога дополнительного образования в объединении (секции, клубе, кружке) при предоставлении следующих документов: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заявления родителей (законных представителей) на имя директора учреждения;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</w:t>
      </w: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медицинского заключения о состоянии здоровья ребенка с указанием возможности заниматься в объединениях спортивного, спортивно-технического, туристского, хореографического вида деятельности.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2.7. При приеме на платной основе, помимо предоставления документов, указанных в пункте 2.6, необходимо заключить договор между «ЦДТ «Стрекоза» и родителем (законным представителем), подписание которого является обязательным для обеих сторон. Указанный договор содержит взаимные права и обязанности, возникающие в процессе обучения и воспитания.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lastRenderedPageBreak/>
        <w:t xml:space="preserve"> 2.8. Администрация «ЦДТ «Стрекоза» при приеме детей обязана ознакомить родителей (законных представителей) с Уставом «ЦДТ «Стрекоза», лицензией на право ведения образовательной деятельности, свидетельством о государственной аккредитации «ЦДТ «Стрекоза», Положением об отделе «ЦДТ «Стрекоза», основными дополнительными образовательными программами и другими документами, регламентирующими организацию образовательного процесса в «ЦДТ «Стрекоза».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2.9. Каждый обучающийся имеет право заниматься в нескольких объединениях, менять их.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>2.10. Комплектование контингента обучающихся в группы осуществляется в соответствии с уставом учреждения, с требованиями и положениями образовательной программы и с правилами и нормативами, установленными СанПиНом «Гигиена детей и подростков. 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учреждения). Санитарно-эпидемиологические правила и нормативы».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2.11. Списочный состав объединений оформляется записью в журнале учета работы педагога дополнительного образования в объединении (секции, клубе, кружке).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2.12. Родителям (законным представителям) несовершеннолетних обучающихся «ЦДТ «Стрекоза» обеспечивает возможность ознакомления с ходом и содержанием образовательного процесса. </w:t>
      </w:r>
    </w:p>
    <w:p w:rsidR="00C9088A" w:rsidRPr="000D40E0" w:rsidRDefault="00C9088A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0">
        <w:rPr>
          <w:rFonts w:ascii="Times New Roman" w:hAnsi="Times New Roman" w:cs="Times New Roman"/>
          <w:b/>
          <w:sz w:val="28"/>
          <w:szCs w:val="28"/>
        </w:rPr>
        <w:t>3. Порядок перевода обучающихся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3.1. Перевод детей с одного года обучения на другой осуществляется при условии успешного освоения обучающимися образовательной программы. 3.2. По письменному заявлению родителей (законных представителей) допускается перевод ребенка в течение учебного года с одного отделения на другое (в том числе разного профиля), исходя из его способностей и склонностей к выбранному виду деятельности.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3.3. Обучающиеся имеют право на перевод в другое образовательное учреждение, реализующее образовательную программу соответствующего уровня и направленности. Перевод детей в иное образовательное учреждение дополнительного образования детей производится по письменному заявлению их родителей (законных представителей). </w:t>
      </w:r>
    </w:p>
    <w:p w:rsidR="00C9088A" w:rsidRPr="000D40E0" w:rsidRDefault="00C9088A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0">
        <w:rPr>
          <w:rFonts w:ascii="Times New Roman" w:hAnsi="Times New Roman" w:cs="Times New Roman"/>
          <w:b/>
          <w:sz w:val="28"/>
          <w:szCs w:val="28"/>
        </w:rPr>
        <w:lastRenderedPageBreak/>
        <w:t>4. Порядок отчисления обучающихся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4.1. Отчисление обучающихся из детских объединений (коллективов) производится в следующих случаях: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при наличии медицинского заключения и состояния здоровья обучающегося, препятствующего обучению в объединении спортивного, спортивно-технического, туристского, хореографического вида деятельности;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по письменному заявлению родителей (законных представителей);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</w:t>
      </w: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прекращения посещения обучающимся занятий на длительный срок (более 3 месяцев) без извещения о причинах пропусков педагога;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систематических или грубых нарушений дисциплины (совершения противоправных деяний) со стороны обучающегося.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4.2. В данных случаях педагог должен информировать ребенка и родителей (законных представителей) о факте отчисления и сделать соответствующую запись в журнале учета занятий детского объединения. 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>4.3. Отчисление может быть произведено в случае систематических или грубых нарушений дисциплины (совершения противоправных деяний) со стороны обучающегося, если: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</w:t>
      </w: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обучающийся, имеющий четыре оформленных замечания, в пятый раз совершил дисциплинарный проступок;</w:t>
      </w:r>
    </w:p>
    <w:p w:rsid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обучающийся, имеющий объявленный выговор, повторно совершил дисциплинарный проступок; </w:t>
      </w:r>
    </w:p>
    <w:p w:rsidR="000D40E0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sym w:font="Symbol" w:char="F0B7"/>
      </w:r>
      <w:r w:rsidRPr="00C9088A">
        <w:rPr>
          <w:rFonts w:ascii="Times New Roman" w:hAnsi="Times New Roman" w:cs="Times New Roman"/>
          <w:sz w:val="28"/>
          <w:szCs w:val="28"/>
        </w:rPr>
        <w:t xml:space="preserve"> обучающийся совершил один серьезный дисциплинарный проступок (противоправное деяние), повлекший травму другого участника образовательного процесса или существенное повреждение имущества «ЦДТ «Стрекоза».</w:t>
      </w:r>
    </w:p>
    <w:p w:rsidR="000D40E0" w:rsidRPr="000D40E0" w:rsidRDefault="00C9088A" w:rsidP="000D4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E0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0D40E0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 xml:space="preserve"> 5.1. Настоящее Положение принимается на заседании Педагогического Совета «ЦДТ «Стрекоза» и утверждается директором «ЦДТ «Стрекоза». </w:t>
      </w:r>
    </w:p>
    <w:p w:rsidR="00CF23E1" w:rsidRPr="00C9088A" w:rsidRDefault="00C9088A">
      <w:pPr>
        <w:rPr>
          <w:rFonts w:ascii="Times New Roman" w:hAnsi="Times New Roman" w:cs="Times New Roman"/>
          <w:sz w:val="28"/>
          <w:szCs w:val="28"/>
        </w:rPr>
      </w:pPr>
      <w:r w:rsidRPr="00C9088A">
        <w:rPr>
          <w:rFonts w:ascii="Times New Roman" w:hAnsi="Times New Roman" w:cs="Times New Roman"/>
          <w:sz w:val="28"/>
          <w:szCs w:val="28"/>
        </w:rPr>
        <w:t>5.2. Изменения и дополнения в настоящее Положение вносятся на заседании Педагогического Совета «ЦДТ «Стрекоза» и утверждаются директором «ЦДТ «Стрекоза».</w:t>
      </w:r>
    </w:p>
    <w:sectPr w:rsidR="00CF23E1" w:rsidRPr="00C9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50"/>
    <w:rsid w:val="0000109C"/>
    <w:rsid w:val="000D40E0"/>
    <w:rsid w:val="0010004D"/>
    <w:rsid w:val="00195295"/>
    <w:rsid w:val="002C0CA2"/>
    <w:rsid w:val="002E7FDB"/>
    <w:rsid w:val="0041705C"/>
    <w:rsid w:val="00461872"/>
    <w:rsid w:val="004E0447"/>
    <w:rsid w:val="00500553"/>
    <w:rsid w:val="00586650"/>
    <w:rsid w:val="00784472"/>
    <w:rsid w:val="00964D0F"/>
    <w:rsid w:val="00970AFB"/>
    <w:rsid w:val="00A91B1E"/>
    <w:rsid w:val="00C9088A"/>
    <w:rsid w:val="00CF179E"/>
    <w:rsid w:val="00D004BA"/>
    <w:rsid w:val="00DD0251"/>
    <w:rsid w:val="00ED65E9"/>
    <w:rsid w:val="00F24CCB"/>
    <w:rsid w:val="00FA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81C4"/>
  <w15:docId w15:val="{E0BF5129-79A6-4E7F-B9C9-5E7ED8AC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Lenovo</cp:lastModifiedBy>
  <cp:revision>3</cp:revision>
  <cp:lastPrinted>2022-11-11T11:45:00Z</cp:lastPrinted>
  <dcterms:created xsi:type="dcterms:W3CDTF">2022-11-14T13:24:00Z</dcterms:created>
  <dcterms:modified xsi:type="dcterms:W3CDTF">2022-11-14T14:10:00Z</dcterms:modified>
</cp:coreProperties>
</file>