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5000000">
      <w:pPr>
        <w:pStyle w:val="Style_2"/>
        <w:spacing w:before="0" w:line="240" w:lineRule="auto"/>
        <w:ind w:right="66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Инструкция по заполнению заявления на предоставление услуги</w:t>
      </w:r>
    </w:p>
    <w:p w14:paraId="06000000">
      <w:pPr>
        <w:pStyle w:val="Style_2"/>
        <w:spacing w:before="0" w:line="240" w:lineRule="auto"/>
        <w:ind w:right="66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«Зачисление в муниципальные</w:t>
      </w:r>
      <w:r>
        <w:rPr>
          <w:rFonts w:ascii="Times New Roman" w:hAnsi="Times New Roman"/>
          <w:color w:val="000000"/>
          <w:sz w:val="28"/>
        </w:rPr>
        <w:t xml:space="preserve"> общеобразовательные учреждения</w:t>
      </w:r>
      <w:r>
        <w:rPr>
          <w:rFonts w:ascii="Times New Roman" w:hAnsi="Times New Roman"/>
          <w:color w:val="000000"/>
          <w:sz w:val="28"/>
        </w:rPr>
        <w:t>»</w:t>
      </w:r>
    </w:p>
    <w:p w14:paraId="07000000">
      <w:pPr>
        <w:pStyle w:val="Style_2"/>
        <w:spacing w:before="0" w:line="240" w:lineRule="auto"/>
        <w:ind w:right="66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электронном виде на Региональном портале электронных услуг Республики Карелия</w:t>
      </w:r>
    </w:p>
    <w:p w14:paraId="08000000">
      <w:pPr>
        <w:pStyle w:val="Style_2"/>
        <w:spacing w:before="0" w:line="240" w:lineRule="auto"/>
        <w:ind w:right="660"/>
        <w:rPr>
          <w:rFonts w:ascii="Times New Roman" w:hAnsi="Times New Roman"/>
          <w:color w:val="000000"/>
          <w:sz w:val="28"/>
        </w:rPr>
      </w:pPr>
    </w:p>
    <w:p w14:paraId="09000000">
      <w:pPr>
        <w:pStyle w:val="Style_2"/>
        <w:spacing w:before="0" w:line="240" w:lineRule="auto"/>
        <w:ind w:right="-1"/>
        <w:jc w:val="left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sz w:val="24"/>
        </w:rPr>
        <w:t xml:space="preserve">Подача заявления </w:t>
      </w:r>
      <w:r>
        <w:rPr>
          <w:rFonts w:ascii="Times New Roman" w:hAnsi="Times New Roman"/>
          <w:b w:val="0"/>
          <w:sz w:val="24"/>
        </w:rPr>
        <w:t xml:space="preserve">на </w:t>
      </w:r>
      <w:r>
        <w:rPr>
          <w:rFonts w:ascii="Times New Roman" w:hAnsi="Times New Roman"/>
          <w:b w:val="0"/>
          <w:sz w:val="24"/>
        </w:rPr>
        <w:t>зачисление в муниципальные общеобразовательные учреждения в электронном виде</w:t>
      </w:r>
      <w:r>
        <w:rPr>
          <w:rFonts w:ascii="Times New Roman" w:hAnsi="Times New Roman"/>
          <w:b w:val="0"/>
          <w:color w:val="000000"/>
          <w:sz w:val="24"/>
        </w:rPr>
        <w:t xml:space="preserve"> </w:t>
      </w:r>
      <w:r>
        <w:rPr>
          <w:rFonts w:ascii="Times New Roman" w:hAnsi="Times New Roman"/>
          <w:b w:val="0"/>
          <w:color w:val="000000"/>
          <w:sz w:val="24"/>
        </w:rPr>
        <w:t xml:space="preserve">доступна </w:t>
      </w:r>
      <w:r>
        <w:rPr>
          <w:rFonts w:ascii="Times New Roman" w:hAnsi="Times New Roman"/>
          <w:b w:val="0"/>
          <w:color w:val="000000"/>
          <w:sz w:val="24"/>
        </w:rPr>
        <w:t xml:space="preserve">на Региональном портале электронных услуг Республики Карелия (далее – </w:t>
      </w:r>
      <w:r>
        <w:rPr>
          <w:rFonts w:ascii="Times New Roman" w:hAnsi="Times New Roman"/>
          <w:b w:val="0"/>
          <w:color w:val="000000"/>
          <w:sz w:val="24"/>
        </w:rPr>
        <w:t>РПГУ</w:t>
      </w:r>
      <w:r>
        <w:rPr>
          <w:rFonts w:ascii="Times New Roman" w:hAnsi="Times New Roman"/>
          <w:b w:val="0"/>
          <w:color w:val="000000"/>
          <w:sz w:val="24"/>
        </w:rPr>
        <w:t xml:space="preserve">, </w:t>
      </w:r>
      <w:r>
        <w:rPr>
          <w:rStyle w:val="Style_3_ch"/>
          <w:rFonts w:ascii="Times New Roman" w:hAnsi="Times New Roman"/>
          <w:sz w:val="36"/>
        </w:rPr>
        <w:fldChar w:fldCharType="begin"/>
      </w:r>
      <w:r>
        <w:rPr>
          <w:rStyle w:val="Style_3_ch"/>
          <w:rFonts w:ascii="Times New Roman" w:hAnsi="Times New Roman"/>
          <w:sz w:val="36"/>
        </w:rPr>
        <w:instrText>HYPERLINK "https://uslugi.karelia.ru"</w:instrText>
      </w:r>
      <w:r>
        <w:rPr>
          <w:rStyle w:val="Style_3_ch"/>
          <w:rFonts w:ascii="Times New Roman" w:hAnsi="Times New Roman"/>
          <w:sz w:val="36"/>
        </w:rPr>
        <w:fldChar w:fldCharType="separate"/>
      </w:r>
      <w:r>
        <w:rPr>
          <w:rStyle w:val="Style_3_ch"/>
          <w:rFonts w:ascii="Times New Roman" w:hAnsi="Times New Roman"/>
          <w:sz w:val="36"/>
        </w:rPr>
        <w:t>https</w:t>
      </w:r>
      <w:r>
        <w:rPr>
          <w:rStyle w:val="Style_3_ch"/>
          <w:rFonts w:ascii="Times New Roman" w:hAnsi="Times New Roman"/>
          <w:sz w:val="36"/>
        </w:rPr>
        <w:t>://</w:t>
      </w:r>
      <w:r>
        <w:rPr>
          <w:rStyle w:val="Style_3_ch"/>
          <w:rFonts w:ascii="Times New Roman" w:hAnsi="Times New Roman"/>
          <w:sz w:val="36"/>
        </w:rPr>
        <w:t>uslugi</w:t>
      </w:r>
      <w:r>
        <w:rPr>
          <w:rStyle w:val="Style_3_ch"/>
          <w:rFonts w:ascii="Times New Roman" w:hAnsi="Times New Roman"/>
          <w:sz w:val="36"/>
        </w:rPr>
        <w:t>.</w:t>
      </w:r>
      <w:r>
        <w:rPr>
          <w:rStyle w:val="Style_3_ch"/>
          <w:rFonts w:ascii="Times New Roman" w:hAnsi="Times New Roman"/>
          <w:sz w:val="36"/>
        </w:rPr>
        <w:t>karelia</w:t>
      </w:r>
      <w:r>
        <w:rPr>
          <w:rStyle w:val="Style_3_ch"/>
          <w:rFonts w:ascii="Times New Roman" w:hAnsi="Times New Roman"/>
          <w:sz w:val="36"/>
        </w:rPr>
        <w:t>.</w:t>
      </w:r>
      <w:r>
        <w:rPr>
          <w:rStyle w:val="Style_3_ch"/>
          <w:rFonts w:ascii="Times New Roman" w:hAnsi="Times New Roman"/>
          <w:sz w:val="36"/>
        </w:rPr>
        <w:t>ru</w:t>
      </w:r>
      <w:r>
        <w:rPr>
          <w:rStyle w:val="Style_3_ch"/>
          <w:rFonts w:ascii="Times New Roman" w:hAnsi="Times New Roman"/>
          <w:sz w:val="36"/>
        </w:rPr>
        <w:fldChar w:fldCharType="end"/>
      </w:r>
      <w:r>
        <w:rPr>
          <w:rFonts w:ascii="Times New Roman" w:hAnsi="Times New Roman"/>
          <w:b w:val="0"/>
          <w:color w:val="000000"/>
          <w:sz w:val="24"/>
        </w:rPr>
        <w:t>).</w:t>
      </w:r>
      <w:r>
        <w:rPr>
          <w:rFonts w:ascii="Times New Roman" w:hAnsi="Times New Roman"/>
          <w:b w:val="0"/>
          <w:color w:val="000000"/>
          <w:sz w:val="24"/>
        </w:rPr>
        <w:t xml:space="preserve"> </w:t>
      </w:r>
    </w:p>
    <w:p w14:paraId="0A000000">
      <w:pPr>
        <w:pStyle w:val="Style_2"/>
        <w:spacing w:before="0" w:line="240" w:lineRule="auto"/>
        <w:ind w:right="-1"/>
        <w:jc w:val="left"/>
        <w:rPr>
          <w:rFonts w:ascii="Times New Roman" w:hAnsi="Times New Roman"/>
          <w:b w:val="0"/>
          <w:color w:val="000000"/>
          <w:sz w:val="24"/>
        </w:rPr>
      </w:pPr>
    </w:p>
    <w:p w14:paraId="0B000000">
      <w:pPr>
        <w:pStyle w:val="Style_2"/>
        <w:spacing w:before="0" w:line="240" w:lineRule="auto"/>
        <w:ind w:right="-1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Внимание!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 xml:space="preserve">В связи с проводимыми целевыми компьютерными атаками на сайты государственных органов власти в работе РПГУ может наблюдаться частичная недоступность.  В случае сбоя повторите свою попытку позднее. </w:t>
      </w:r>
    </w:p>
    <w:p w14:paraId="0C000000">
      <w:pPr>
        <w:pStyle w:val="Style_2"/>
        <w:spacing w:before="0" w:line="240" w:lineRule="auto"/>
        <w:ind w:right="-1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Команда технической поддержки РПГУ прилагает все усилия для предотвращения и минимизации последствий компьютерных атак.</w:t>
      </w:r>
    </w:p>
    <w:p w14:paraId="0D000000">
      <w:pPr>
        <w:pStyle w:val="Style_2"/>
        <w:spacing w:before="0" w:line="240" w:lineRule="auto"/>
        <w:ind w:right="-1"/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sz w:val="24"/>
        </w:rPr>
        <w:drawing>
          <wp:inline>
            <wp:extent cx="5059680" cy="2282317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rcRect b="40211" l="0" r="0" t="3439"/>
                    <a:stretch/>
                  </pic:blipFill>
                  <pic:spPr>
                    <a:xfrm flipH="false" flipV="false" rot="0">
                      <a:ext cx="5059680" cy="22823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pStyle w:val="Style_2"/>
        <w:spacing w:before="0" w:line="240" w:lineRule="auto"/>
        <w:ind w:right="-1"/>
        <w:jc w:val="left"/>
        <w:rPr>
          <w:rFonts w:ascii="Times New Roman" w:hAnsi="Times New Roman"/>
          <w:b w:val="0"/>
          <w:color w:val="000000"/>
          <w:sz w:val="24"/>
        </w:rPr>
      </w:pPr>
    </w:p>
    <w:p w14:paraId="0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того, чтобы подать заявление в электронном виде на </w:t>
      </w:r>
      <w:r>
        <w:rPr>
          <w:rFonts w:ascii="Times New Roman" w:hAnsi="Times New Roman"/>
          <w:color w:val="000000"/>
          <w:sz w:val="28"/>
        </w:rPr>
        <w:t xml:space="preserve">Региональном портале электронных услуг </w:t>
      </w:r>
      <w:r>
        <w:rPr>
          <w:rFonts w:ascii="Times New Roman" w:hAnsi="Times New Roman"/>
          <w:sz w:val="28"/>
        </w:rPr>
        <w:t>Республики Карелия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необходимо иметь </w:t>
      </w:r>
      <w:r>
        <w:rPr>
          <w:rFonts w:ascii="Times New Roman" w:hAnsi="Times New Roman"/>
          <w:b w:val="1"/>
          <w:sz w:val="28"/>
        </w:rPr>
        <w:t>ПОДТВЕРЖДЕННУЮ</w:t>
      </w:r>
      <w:r>
        <w:rPr>
          <w:rFonts w:ascii="Times New Roman" w:hAnsi="Times New Roman"/>
          <w:sz w:val="28"/>
        </w:rPr>
        <w:t xml:space="preserve"> учетную запись на сайте </w:t>
      </w:r>
      <w:r>
        <w:rPr>
          <w:rFonts w:ascii="Times New Roman" w:hAnsi="Times New Roman"/>
          <w:sz w:val="28"/>
        </w:rPr>
        <w:t>Госуслуги (</w:t>
      </w:r>
      <w:r>
        <w:rPr>
          <w:rStyle w:val="Style_3_ch"/>
          <w:rFonts w:ascii="Times New Roman" w:hAnsi="Times New Roman"/>
          <w:sz w:val="28"/>
        </w:rPr>
        <w:fldChar w:fldCharType="begin"/>
      </w:r>
      <w:r>
        <w:rPr>
          <w:rStyle w:val="Style_3_ch"/>
          <w:rFonts w:ascii="Times New Roman" w:hAnsi="Times New Roman"/>
          <w:sz w:val="28"/>
        </w:rPr>
        <w:instrText>HYPERLINK "https://www.gosuslugi.ru/"</w:instrText>
      </w:r>
      <w:r>
        <w:rPr>
          <w:rStyle w:val="Style_3_ch"/>
          <w:rFonts w:ascii="Times New Roman" w:hAnsi="Times New Roman"/>
          <w:sz w:val="28"/>
        </w:rPr>
        <w:fldChar w:fldCharType="separate"/>
      </w:r>
      <w:r>
        <w:rPr>
          <w:rStyle w:val="Style_3_ch"/>
          <w:rFonts w:ascii="Times New Roman" w:hAnsi="Times New Roman"/>
          <w:sz w:val="28"/>
        </w:rPr>
        <w:t>https://www.gosu</w:t>
      </w:r>
      <w:r>
        <w:rPr>
          <w:rStyle w:val="Style_3_ch"/>
          <w:rFonts w:ascii="Times New Roman" w:hAnsi="Times New Roman"/>
          <w:sz w:val="28"/>
        </w:rPr>
        <w:t>slugi.ru/</w:t>
      </w:r>
      <w:r>
        <w:rPr>
          <w:rStyle w:val="Style_3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</w:p>
    <w:p w14:paraId="10000000">
      <w:pPr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Подробная информация о регистрации </w:t>
      </w:r>
      <w:r>
        <w:rPr>
          <w:rFonts w:ascii="Times New Roman" w:hAnsi="Times New Roman"/>
        </w:rPr>
        <w:t xml:space="preserve">на сайте Госуслуги </w:t>
      </w:r>
      <w:r>
        <w:rPr>
          <w:rFonts w:ascii="Times New Roman" w:hAnsi="Times New Roman"/>
        </w:rPr>
        <w:t xml:space="preserve">размещена в разделе «Частые вопросы» по ссылке: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HYPERLINK "https://www.gosuslugi.ru/help/faq/c-1/1"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https://www.</w:t>
      </w:r>
      <w:bookmarkStart w:id="1" w:name="_Hlt532291598"/>
      <w:r>
        <w:rPr>
          <w:rFonts w:ascii="Times New Roman" w:hAnsi="Times New Roman"/>
        </w:rPr>
        <w:t>g</w:t>
      </w:r>
      <w:bookmarkEnd w:id="1"/>
      <w:r>
        <w:rPr>
          <w:rFonts w:ascii="Times New Roman" w:hAnsi="Times New Roman"/>
        </w:rPr>
        <w:t>osuslugi.ru/help/faq/c-1/1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.</w:t>
      </w:r>
    </w:p>
    <w:p w14:paraId="1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 проверить</w:t>
      </w:r>
      <w:r>
        <w:rPr>
          <w:rFonts w:ascii="Times New Roman" w:hAnsi="Times New Roman"/>
          <w:sz w:val="28"/>
        </w:rPr>
        <w:t xml:space="preserve"> свои данные в </w:t>
      </w:r>
      <w:r>
        <w:rPr>
          <w:rFonts w:ascii="Times New Roman" w:hAnsi="Times New Roman"/>
          <w:sz w:val="28"/>
        </w:rPr>
        <w:t xml:space="preserve">личном кабинете на </w:t>
      </w:r>
      <w:r>
        <w:rPr>
          <w:rFonts w:ascii="Times New Roman" w:hAnsi="Times New Roman"/>
          <w:sz w:val="28"/>
        </w:rPr>
        <w:t>сайте Госуслуги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(персональные данные заявителя: ФИО, дата рождения</w:t>
      </w:r>
      <w:r>
        <w:rPr>
          <w:rFonts w:ascii="Times New Roman" w:hAnsi="Times New Roman"/>
          <w:sz w:val="28"/>
        </w:rPr>
        <w:t>, данные о документе, удостоверяющем л</w:t>
      </w:r>
      <w:r>
        <w:rPr>
          <w:rFonts w:ascii="Times New Roman" w:hAnsi="Times New Roman"/>
          <w:sz w:val="28"/>
        </w:rPr>
        <w:t xml:space="preserve">ичность, контактная информация: </w:t>
      </w:r>
      <w:r>
        <w:rPr>
          <w:rFonts w:ascii="Times New Roman" w:hAnsi="Times New Roman"/>
          <w:sz w:val="28"/>
        </w:rPr>
        <w:t>номер тел</w:t>
      </w:r>
      <w:r>
        <w:rPr>
          <w:rFonts w:ascii="Times New Roman" w:hAnsi="Times New Roman"/>
          <w:sz w:val="28"/>
        </w:rPr>
        <w:t>ефона, адрес электронной почты</w:t>
      </w:r>
      <w:r>
        <w:rPr>
          <w:rFonts w:ascii="Times New Roman" w:hAnsi="Times New Roman"/>
          <w:sz w:val="28"/>
        </w:rPr>
        <w:t>, адрес фактического проживания). В случае</w:t>
      </w:r>
      <w:r>
        <w:rPr>
          <w:rFonts w:ascii="Times New Roman" w:hAnsi="Times New Roman"/>
          <w:sz w:val="28"/>
        </w:rPr>
        <w:t xml:space="preserve"> необходимости актуализировать.</w:t>
      </w:r>
    </w:p>
    <w:p w14:paraId="12000000">
      <w:pPr>
        <w:ind/>
        <w:jc w:val="center"/>
        <w:rPr>
          <w:rFonts w:ascii="Times New Roman" w:hAnsi="Times New Roman"/>
        </w:rPr>
      </w:pPr>
    </w:p>
    <w:p w14:paraId="13000000">
      <w:pPr>
        <w:pStyle w:val="Style_2"/>
        <w:spacing w:before="0" w:line="240" w:lineRule="auto"/>
        <w:ind w:right="6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z w:val="24"/>
        </w:rPr>
        <w:t>ВАЖНО!</w:t>
      </w:r>
      <w:r>
        <w:rPr>
          <w:rFonts w:ascii="Times New Roman" w:hAnsi="Times New Roman"/>
          <w:b w:val="0"/>
          <w:color w:val="000000"/>
          <w:sz w:val="24"/>
        </w:rPr>
        <w:t xml:space="preserve"> </w:t>
      </w:r>
      <w:r>
        <w:rPr>
          <w:rFonts w:ascii="Times New Roman" w:hAnsi="Times New Roman"/>
          <w:b w:val="0"/>
          <w:color w:val="000000"/>
          <w:sz w:val="24"/>
        </w:rPr>
        <w:t>п</w:t>
      </w:r>
      <w:r>
        <w:rPr>
          <w:rFonts w:ascii="Times New Roman" w:hAnsi="Times New Roman"/>
          <w:b w:val="0"/>
          <w:color w:val="000000"/>
          <w:sz w:val="24"/>
        </w:rPr>
        <w:t>ри подаче заявления на предоставление услуги «Зачисление в муниципальные</w:t>
      </w:r>
      <w:r>
        <w:rPr>
          <w:rFonts w:ascii="Times New Roman" w:hAnsi="Times New Roman"/>
          <w:b w:val="0"/>
          <w:color w:val="000000"/>
          <w:sz w:val="24"/>
        </w:rPr>
        <w:t xml:space="preserve"> общеобразовательные учреждения</w:t>
      </w:r>
      <w:r>
        <w:rPr>
          <w:rFonts w:ascii="Times New Roman" w:hAnsi="Times New Roman"/>
          <w:b w:val="0"/>
          <w:color w:val="000000"/>
          <w:sz w:val="24"/>
        </w:rPr>
        <w:t xml:space="preserve"> округа» в электронном виде на Региональном портале электронных услуг Республики Карелия </w:t>
      </w:r>
      <w:r>
        <w:rPr>
          <w:rFonts w:ascii="Times New Roman" w:hAnsi="Times New Roman"/>
          <w:color w:val="000000"/>
          <w:sz w:val="24"/>
        </w:rPr>
        <w:t>НЕ</w:t>
      </w:r>
      <w:r>
        <w:rPr>
          <w:rFonts w:ascii="Times New Roman" w:hAnsi="Times New Roman"/>
          <w:sz w:val="24"/>
        </w:rPr>
        <w:t xml:space="preserve"> рекомендуем использовать </w:t>
      </w:r>
      <w:r>
        <w:rPr>
          <w:rFonts w:ascii="Times New Roman" w:hAnsi="Times New Roman"/>
          <w:sz w:val="24"/>
        </w:rPr>
        <w:t>Internet Explorer</w:t>
      </w:r>
      <w:r>
        <w:rPr>
          <w:rFonts w:ascii="Times New Roman" w:hAnsi="Times New Roman"/>
          <w:sz w:val="24"/>
        </w:rPr>
        <w:t>.</w:t>
      </w:r>
    </w:p>
    <w:p w14:paraId="14000000">
      <w:pPr>
        <w:pStyle w:val="Style_2"/>
        <w:spacing w:before="0" w:line="240" w:lineRule="auto"/>
        <w:ind w:right="660"/>
        <w:jc w:val="left"/>
        <w:rPr>
          <w:rFonts w:ascii="Times New Roman" w:hAnsi="Times New Roman"/>
          <w:b w:val="0"/>
          <w:sz w:val="24"/>
        </w:rPr>
      </w:pPr>
    </w:p>
    <w:p w14:paraId="15000000">
      <w:pPr>
        <w:pStyle w:val="Style_2"/>
        <w:spacing w:before="0" w:line="240" w:lineRule="auto"/>
        <w:ind w:right="660"/>
        <w:jc w:val="left"/>
        <w:rPr>
          <w:rFonts w:ascii="Times New Roman" w:hAnsi="Times New Roman"/>
          <w:b w:val="0"/>
          <w:sz w:val="24"/>
        </w:rPr>
      </w:pPr>
    </w:p>
    <w:p w14:paraId="16000000">
      <w:pPr>
        <w:pStyle w:val="Style_2"/>
        <w:spacing w:before="0" w:line="240" w:lineRule="auto"/>
        <w:ind w:right="660"/>
        <w:jc w:val="left"/>
        <w:rPr>
          <w:rFonts w:ascii="Times New Roman" w:hAnsi="Times New Roman"/>
          <w:b w:val="0"/>
          <w:sz w:val="24"/>
        </w:rPr>
      </w:pPr>
    </w:p>
    <w:p w14:paraId="17000000">
      <w:pPr>
        <w:ind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Этапы подачи заявления:</w:t>
      </w:r>
    </w:p>
    <w:p w14:paraId="18000000">
      <w:pPr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Зайти на </w:t>
      </w:r>
      <w:r>
        <w:rPr>
          <w:rFonts w:ascii="Times New Roman" w:hAnsi="Times New Roman"/>
          <w:color w:val="000000"/>
          <w:sz w:val="24"/>
        </w:rPr>
        <w:t xml:space="preserve">Региональный портал электронных услуг Республики Карелия по ссылке: </w:t>
      </w:r>
      <w:r>
        <w:rPr>
          <w:rFonts w:ascii="Times New Roman" w:hAnsi="Times New Roman"/>
          <w:sz w:val="24"/>
        </w:rPr>
        <w:t xml:space="preserve"> </w:t>
      </w:r>
      <w:r>
        <w:rPr>
          <w:rStyle w:val="Style_3_ch"/>
          <w:rFonts w:ascii="Times New Roman" w:hAnsi="Times New Roman"/>
          <w:sz w:val="24"/>
        </w:rPr>
        <w:fldChar w:fldCharType="begin"/>
      </w:r>
      <w:r>
        <w:rPr>
          <w:rStyle w:val="Style_3_ch"/>
          <w:rFonts w:ascii="Times New Roman" w:hAnsi="Times New Roman"/>
          <w:sz w:val="24"/>
        </w:rPr>
        <w:instrText>HYPERLINK "https://uslugi.karelia.ru"</w:instrText>
      </w:r>
      <w:r>
        <w:rPr>
          <w:rStyle w:val="Style_3_ch"/>
          <w:rFonts w:ascii="Times New Roman" w:hAnsi="Times New Roman"/>
          <w:sz w:val="24"/>
        </w:rPr>
        <w:fldChar w:fldCharType="separate"/>
      </w:r>
      <w:r>
        <w:rPr>
          <w:rStyle w:val="Style_3_ch"/>
          <w:rFonts w:ascii="Times New Roman" w:hAnsi="Times New Roman"/>
          <w:sz w:val="24"/>
        </w:rPr>
        <w:t>https</w:t>
      </w:r>
      <w:r>
        <w:rPr>
          <w:rStyle w:val="Style_3_ch"/>
          <w:rFonts w:ascii="Times New Roman" w:hAnsi="Times New Roman"/>
          <w:sz w:val="24"/>
        </w:rPr>
        <w:t>://</w:t>
      </w:r>
      <w:r>
        <w:rPr>
          <w:rStyle w:val="Style_3_ch"/>
          <w:rFonts w:ascii="Times New Roman" w:hAnsi="Times New Roman"/>
          <w:sz w:val="24"/>
        </w:rPr>
        <w:t>uslugi</w:t>
      </w:r>
      <w:r>
        <w:rPr>
          <w:rStyle w:val="Style_3_ch"/>
          <w:rFonts w:ascii="Times New Roman" w:hAnsi="Times New Roman"/>
          <w:sz w:val="24"/>
        </w:rPr>
        <w:t>.</w:t>
      </w:r>
      <w:r>
        <w:rPr>
          <w:rStyle w:val="Style_3_ch"/>
          <w:rFonts w:ascii="Times New Roman" w:hAnsi="Times New Roman"/>
          <w:sz w:val="24"/>
        </w:rPr>
        <w:t>karelia</w:t>
      </w:r>
      <w:r>
        <w:rPr>
          <w:rStyle w:val="Style_3_ch"/>
          <w:rFonts w:ascii="Times New Roman" w:hAnsi="Times New Roman"/>
          <w:sz w:val="24"/>
        </w:rPr>
        <w:t>.</w:t>
      </w:r>
      <w:r>
        <w:rPr>
          <w:rStyle w:val="Style_3_ch"/>
          <w:rFonts w:ascii="Times New Roman" w:hAnsi="Times New Roman"/>
          <w:sz w:val="24"/>
        </w:rPr>
        <w:t>ru</w:t>
      </w:r>
      <w:r>
        <w:rPr>
          <w:rStyle w:val="Style_3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>.</w:t>
      </w:r>
    </w:p>
    <w:p w14:paraId="19000000">
      <w:pPr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Найти услугу </w:t>
      </w:r>
      <w:r>
        <w:rPr>
          <w:rFonts w:ascii="Times New Roman" w:hAnsi="Times New Roman"/>
          <w:color w:val="000000"/>
          <w:sz w:val="24"/>
        </w:rPr>
        <w:t>«Зачисление в муниципальные общеобразовательные учреждения»</w:t>
      </w:r>
      <w:r>
        <w:rPr>
          <w:rFonts w:ascii="Times New Roman" w:hAnsi="Times New Roman"/>
          <w:sz w:val="24"/>
        </w:rPr>
        <w:t>:</w:t>
      </w:r>
    </w:p>
    <w:p w14:paraId="1A00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67310</wp:posOffset>
            </wp:positionH>
            <wp:positionV relativeFrom="paragraph">
              <wp:posOffset>36830</wp:posOffset>
            </wp:positionV>
            <wp:extent cx="2699385" cy="1427480"/>
            <wp:wrapThrough distL="114300" distR="114300" wrapText="bothSides">
              <wp:wrapPolygon>
                <wp:start x="-48" y="-91"/>
                <wp:lineTo x="-48" y="21600"/>
                <wp:lineTo x="21648" y="21600"/>
                <wp:lineTo x="21648" y="-91"/>
                <wp:lineTo x="-48" y="-91"/>
              </wp:wrapPolygon>
            </wp:wrapThrough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45068" l="10384" r="11765" t="3674"/>
                    <a:stretch/>
                  </pic:blipFill>
                  <pic:spPr>
                    <a:xfrm flipH="false" flipV="false" rot="0">
                      <a:ext cx="2699385" cy="14274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B00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</w:p>
    <w:p w14:paraId="1C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1E000000">
      <w:pPr>
        <w:spacing w:after="0" w:line="240" w:lineRule="auto"/>
        <w:ind/>
        <w:rPr>
          <w:rFonts w:ascii="Times New Roman" w:hAnsi="Times New Roman"/>
          <w:sz w:val="24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-1409700</wp:posOffset>
            </wp:positionH>
            <wp:positionV relativeFrom="paragraph">
              <wp:posOffset>24765</wp:posOffset>
            </wp:positionV>
            <wp:extent cx="2584450" cy="1551940"/>
            <wp:wrapThrough distL="114300" distR="114300" wrapText="bothSides">
              <wp:wrapPolygon>
                <wp:start x="-50" y="-83"/>
                <wp:lineTo x="-50" y="21600"/>
                <wp:lineTo x="21650" y="21600"/>
                <wp:lineTo x="21650" y="-83"/>
                <wp:lineTo x="-50" y="-83"/>
              </wp:wrapPolygon>
            </wp:wrapThrough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37718" l="11728" r="10074" t="3868"/>
                    <a:stretch/>
                  </pic:blipFill>
                  <pic:spPr>
                    <a:xfrm flipH="false" flipV="false" rot="0">
                      <a:ext cx="2584450" cy="15519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F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 w:firstLine="0" w:left="720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-1235710</wp:posOffset>
            </wp:positionH>
            <wp:positionV relativeFrom="paragraph">
              <wp:posOffset>334645</wp:posOffset>
            </wp:positionV>
            <wp:extent cx="2273300" cy="1734185"/>
            <wp:wrapThrough distL="114300" distR="114300" wrapText="bothSides">
              <wp:wrapPolygon>
                <wp:start x="-57" y="-75"/>
                <wp:lineTo x="-57" y="21600"/>
                <wp:lineTo x="21657" y="21600"/>
                <wp:lineTo x="21657" y="-75"/>
                <wp:lineTo x="-57" y="-75"/>
              </wp:wrapPolygon>
            </wp:wrapThrough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rcRect b="23598" l="12006" r="11920" t="3868"/>
                    <a:stretch/>
                  </pic:blipFill>
                  <pic:spPr>
                    <a:xfrm flipH="false" flipV="false" rot="0">
                      <a:ext cx="2273300" cy="173418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3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4000000">
      <w:pPr>
        <w:spacing w:after="0" w:line="240" w:lineRule="auto"/>
        <w:ind w:firstLine="0" w:left="360"/>
        <w:rPr>
          <w:rFonts w:ascii="Times New Roman" w:hAnsi="Times New Roman"/>
          <w:i w:val="1"/>
          <w:sz w:val="24"/>
        </w:rPr>
      </w:pPr>
    </w:p>
    <w:p w14:paraId="25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6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7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8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9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A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B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C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2D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tbl>
      <w:tblPr>
        <w:tblStyle w:val="Style_4"/>
        <w:tblInd w:type="dxa" w:w="720"/>
        <w:tblLayout w:type="fixed"/>
      </w:tblPr>
      <w:tblGrid>
        <w:gridCol w:w="8661"/>
        <w:gridCol w:w="5897"/>
      </w:tblGrid>
      <w:tr>
        <w:tc>
          <w:tcPr>
            <w:tcW w:type="dxa" w:w="8661"/>
            <w:shd w:fill="auto" w:val="clear"/>
          </w:tcPr>
          <w:p w14:paraId="2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2886710</wp:posOffset>
                  </wp:positionV>
                  <wp:extent cx="3612515" cy="1932940"/>
                  <wp:wrapThrough distL="114300" distR="114300" wrapText="bothSides">
                    <wp:wrapPolygon>
                      <wp:start x="-38" y="0"/>
                      <wp:lineTo x="-38" y="21529"/>
                      <wp:lineTo x="21600" y="21529"/>
                      <wp:lineTo x="21600" y="0"/>
                      <wp:lineTo x="-38" y="0"/>
                    </wp:wrapPolygon>
                  </wp:wrapThrough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7"/>
                          <a:srcRect b="0" l="0" r="15659" t="0"/>
                          <a:stretch/>
                        </pic:blipFill>
                        <pic:spPr>
                          <a:xfrm flipH="false" flipV="false" rot="0">
                            <a:ext cx="3612515" cy="193294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3382645" cy="1672590"/>
                  <wp:wrapThrough distL="114300" distR="114300" wrapText="bothSides">
                    <wp:wrapPolygon>
                      <wp:start x="-39" y="0"/>
                      <wp:lineTo x="-39" y="21528"/>
                      <wp:lineTo x="21600" y="21528"/>
                      <wp:lineTo x="21600" y="0"/>
                      <wp:lineTo x="-39" y="0"/>
                    </wp:wrapPolygon>
                  </wp:wrapThrough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8"/>
                          <a:srcRect b="11932" l="0" r="1317" t="10152"/>
                          <a:stretch/>
                        </pic:blipFill>
                        <pic:spPr>
                          <a:xfrm flipH="false" flipV="false" rot="0">
                            <a:ext cx="3382645" cy="167259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897"/>
            <w:shd w:fill="auto" w:val="clear"/>
          </w:tcPr>
          <w:p w14:paraId="2F000000">
            <w:pPr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Войти в личный кабинет на </w:t>
            </w:r>
            <w:r>
              <w:rPr>
                <w:rFonts w:ascii="Times New Roman" w:hAnsi="Times New Roman"/>
                <w:sz w:val="24"/>
              </w:rPr>
              <w:t>РПГУ</w:t>
            </w:r>
            <w:r>
              <w:rPr>
                <w:rFonts w:ascii="Times New Roman" w:hAnsi="Times New Roman"/>
                <w:sz w:val="24"/>
              </w:rPr>
              <w:t xml:space="preserve"> как физическое лицо, используя </w:t>
            </w:r>
            <w:r>
              <w:rPr>
                <w:rFonts w:ascii="Times New Roman" w:hAnsi="Times New Roman"/>
                <w:sz w:val="24"/>
              </w:rPr>
              <w:t>данные учетной записи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Госуслуги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ввести номер т</w:t>
            </w:r>
            <w:r>
              <w:rPr>
                <w:rFonts w:ascii="Times New Roman" w:hAnsi="Times New Roman"/>
                <w:sz w:val="24"/>
              </w:rPr>
              <w:t>елефона/адрес электронной почты и</w:t>
            </w:r>
            <w:r>
              <w:rPr>
                <w:rFonts w:ascii="Times New Roman" w:hAnsi="Times New Roman"/>
                <w:sz w:val="24"/>
              </w:rPr>
              <w:t xml:space="preserve"> пароль, затем </w:t>
            </w:r>
            <w:r>
              <w:rPr>
                <w:rFonts w:ascii="Times New Roman" w:hAnsi="Times New Roman"/>
                <w:sz w:val="24"/>
              </w:rPr>
              <w:t>нажать на кнопку «Войти»)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3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3C000000">
            <w:pPr>
              <w:numPr>
                <w:ilvl w:val="0"/>
                <w:numId w:val="1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Если вход в личный кабинет выполнен успешно, н</w:t>
            </w:r>
            <w:r>
              <w:rPr>
                <w:rFonts w:ascii="Times New Roman" w:hAnsi="Times New Roman"/>
                <w:sz w:val="24"/>
              </w:rPr>
              <w:t>ажать на кнопку «Получить услугу»</w:t>
            </w:r>
          </w:p>
        </w:tc>
      </w:tr>
    </w:tbl>
    <w:p w14:paraId="3D000000">
      <w:pPr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Заполнить все шаги </w:t>
      </w:r>
      <w:r>
        <w:rPr>
          <w:rFonts w:ascii="Times New Roman" w:hAnsi="Times New Roman"/>
          <w:sz w:val="24"/>
        </w:rPr>
        <w:t xml:space="preserve">формы </w:t>
      </w:r>
      <w:r>
        <w:rPr>
          <w:rFonts w:ascii="Times New Roman" w:hAnsi="Times New Roman"/>
          <w:sz w:val="24"/>
        </w:rPr>
        <w:t>электронного заявления</w:t>
      </w:r>
      <w:r>
        <w:rPr>
          <w:rFonts w:ascii="Times New Roman" w:hAnsi="Times New Roman"/>
          <w:sz w:val="24"/>
        </w:rPr>
        <w:t xml:space="preserve"> на Региональном портале электронных услуг Республики Карелия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14:paraId="3E000000">
      <w:pPr>
        <w:spacing w:after="0" w:line="240" w:lineRule="auto"/>
        <w:ind w:firstLine="0" w:left="360"/>
        <w:rPr>
          <w:rFonts w:ascii="Times New Roman" w:hAnsi="Times New Roman"/>
          <w:sz w:val="24"/>
        </w:rPr>
      </w:pPr>
    </w:p>
    <w:p w14:paraId="3F000000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Рекомендуем после заполнения каждого шага сохранять форму заявления (форма заявления сохраняется при нажатии на кнопку «Сохранить</w:t>
      </w:r>
      <w:r>
        <w:rPr>
          <w:rFonts w:ascii="Times New Roman" w:hAnsi="Times New Roman"/>
          <w:color w:val="000000"/>
          <w:sz w:val="24"/>
        </w:rPr>
        <w:t xml:space="preserve"> черновик</w:t>
      </w:r>
      <w:r>
        <w:rPr>
          <w:rFonts w:ascii="Times New Roman" w:hAnsi="Times New Roman"/>
          <w:color w:val="000000"/>
          <w:sz w:val="24"/>
        </w:rPr>
        <w:t>»</w:t>
      </w:r>
      <w:r>
        <w:rPr>
          <w:rFonts w:ascii="Times New Roman" w:hAnsi="Times New Roman"/>
          <w:color w:val="000000"/>
          <w:sz w:val="24"/>
        </w:rPr>
        <w:t xml:space="preserve">). </w:t>
      </w:r>
      <w:r>
        <w:rPr>
          <w:rFonts w:ascii="Times New Roman" w:hAnsi="Times New Roman"/>
          <w:color w:val="000000"/>
          <w:sz w:val="24"/>
        </w:rPr>
        <w:t>Вернуться к заполнению формы можно через уведомления в личном кабинете.</w:t>
      </w:r>
    </w:p>
    <w:p w14:paraId="40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4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</w:t>
      </w:r>
      <w:r>
        <w:rPr>
          <w:rFonts w:ascii="Times New Roman" w:hAnsi="Times New Roman"/>
          <w:sz w:val="28"/>
        </w:rPr>
        <w:t xml:space="preserve"> данные о заявителе (законном представителе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отобразились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форме заявления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необходимо актуализировать информацию в личном кабинете на </w:t>
      </w:r>
      <w:r>
        <w:rPr>
          <w:rFonts w:ascii="Times New Roman" w:hAnsi="Times New Roman"/>
          <w:sz w:val="28"/>
        </w:rPr>
        <w:t>сайте Госуслуги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персональные данные заявителя: ФИО, дата рождения</w:t>
      </w:r>
      <w:r>
        <w:rPr>
          <w:rFonts w:ascii="Times New Roman" w:hAnsi="Times New Roman"/>
          <w:sz w:val="28"/>
        </w:rPr>
        <w:t>, данные о документе, удостоверяющем л</w:t>
      </w:r>
      <w:r>
        <w:rPr>
          <w:rFonts w:ascii="Times New Roman" w:hAnsi="Times New Roman"/>
          <w:sz w:val="28"/>
        </w:rPr>
        <w:t xml:space="preserve">ичность, контактная информация: </w:t>
      </w:r>
      <w:r>
        <w:rPr>
          <w:rFonts w:ascii="Times New Roman" w:hAnsi="Times New Roman"/>
          <w:sz w:val="28"/>
        </w:rPr>
        <w:t>номер тел</w:t>
      </w:r>
      <w:r>
        <w:rPr>
          <w:rFonts w:ascii="Times New Roman" w:hAnsi="Times New Roman"/>
          <w:sz w:val="28"/>
        </w:rPr>
        <w:t>ефона, адрес электр</w:t>
      </w:r>
      <w:r>
        <w:rPr>
          <w:rFonts w:ascii="Times New Roman" w:hAnsi="Times New Roman"/>
          <w:sz w:val="28"/>
        </w:rPr>
        <w:t>онной почты</w:t>
      </w:r>
      <w:r>
        <w:rPr>
          <w:rFonts w:ascii="Times New Roman" w:hAnsi="Times New Roman"/>
          <w:sz w:val="28"/>
        </w:rPr>
        <w:t>, адрес фактического проживания)</w:t>
      </w:r>
    </w:p>
    <w:p w14:paraId="42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43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44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Ш</w:t>
      </w:r>
      <w:r>
        <w:rPr>
          <w:rFonts w:ascii="Times New Roman" w:hAnsi="Times New Roman"/>
          <w:b w:val="1"/>
          <w:sz w:val="24"/>
        </w:rPr>
        <w:t>аг</w:t>
      </w:r>
      <w:r>
        <w:rPr>
          <w:rFonts w:ascii="Times New Roman" w:hAnsi="Times New Roman"/>
          <w:b w:val="1"/>
          <w:sz w:val="24"/>
        </w:rPr>
        <w:t xml:space="preserve"> 1</w:t>
      </w:r>
      <w:r>
        <w:rPr>
          <w:rFonts w:ascii="Times New Roman" w:hAnsi="Times New Roman"/>
          <w:b w:val="1"/>
          <w:sz w:val="24"/>
        </w:rPr>
        <w:t>. И</w:t>
      </w:r>
      <w:r>
        <w:rPr>
          <w:rFonts w:ascii="Times New Roman" w:hAnsi="Times New Roman"/>
          <w:b w:val="1"/>
          <w:sz w:val="24"/>
        </w:rPr>
        <w:t>нформация о заявителе (законном представителе)</w:t>
      </w:r>
      <w:r>
        <w:rPr>
          <w:rFonts w:ascii="Times New Roman" w:hAnsi="Times New Roman"/>
          <w:b w:val="1"/>
          <w:sz w:val="24"/>
        </w:rPr>
        <w:t>:</w:t>
      </w:r>
    </w:p>
    <w:p w14:paraId="45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4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Информация о заявителе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(законном представителе)</w:t>
      </w:r>
      <w:r>
        <w:rPr>
          <w:rFonts w:ascii="Times New Roman" w:hAnsi="Times New Roman"/>
          <w:sz w:val="24"/>
        </w:rPr>
        <w:t xml:space="preserve"> подг</w:t>
      </w:r>
      <w:r>
        <w:rPr>
          <w:rFonts w:ascii="Times New Roman" w:hAnsi="Times New Roman"/>
          <w:sz w:val="24"/>
        </w:rPr>
        <w:t>ружается из личного кабинета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tbl>
      <w:tblPr>
        <w:tblStyle w:val="Style_4"/>
        <w:tblLayout w:type="fixed"/>
      </w:tblPr>
      <w:tblGrid>
        <w:gridCol w:w="10031"/>
        <w:gridCol w:w="116"/>
        <w:gridCol w:w="5270"/>
      </w:tblGrid>
      <w:tr>
        <w:tc>
          <w:tcPr>
            <w:tcW w:type="dxa" w:w="10031"/>
            <w:shd w:fill="auto" w:val="clear"/>
          </w:tcPr>
          <w:p w14:paraId="4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6193536" cy="292608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9"/>
                          <a:srcRect b="40427" l="17964" r="33252" t="30945"/>
                          <a:stretch/>
                        </pic:blipFill>
                        <pic:spPr>
                          <a:xfrm flipH="false" flipV="false" rot="0">
                            <a:ext cx="6193536" cy="29260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86"/>
            <w:gridSpan w:val="2"/>
            <w:shd w:fill="auto" w:val="clear"/>
          </w:tcPr>
          <w:p w14:paraId="4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4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первом шаге формы выб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ать</w:t>
            </w:r>
            <w:r>
              <w:rPr>
                <w:rFonts w:ascii="Times New Roman" w:hAnsi="Times New Roman"/>
                <w:sz w:val="24"/>
              </w:rPr>
              <w:t xml:space="preserve"> из всплывающего списка «Статус заявителя»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10147"/>
            <w:gridSpan w:val="2"/>
            <w:shd w:fill="auto" w:val="clear"/>
          </w:tcPr>
          <w:p w14:paraId="4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270"/>
            <w:shd w:fill="auto" w:val="clear"/>
          </w:tcPr>
          <w:p w14:paraId="4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47"/>
            <w:gridSpan w:val="2"/>
            <w:shd w:fill="auto" w:val="clear"/>
          </w:tcPr>
          <w:p w14:paraId="4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6059424" cy="2623693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10"/>
                          <a:srcRect b="34622" l="19180" r="33643" t="39845"/>
                          <a:stretch/>
                        </pic:blipFill>
                        <pic:spPr>
                          <a:xfrm flipH="false" flipV="false" rot="0">
                            <a:ext cx="6059424" cy="262369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70"/>
            <w:shd w:fill="auto" w:val="clear"/>
          </w:tcPr>
          <w:p w14:paraId="4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ыбрать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всплывающего списка т</w:t>
            </w:r>
            <w:r>
              <w:rPr>
                <w:rFonts w:ascii="Times New Roman" w:hAnsi="Times New Roman"/>
                <w:sz w:val="24"/>
              </w:rPr>
              <w:t>ип документа, удостоверяющего личность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</w:tr>
      <w:tr>
        <w:tc>
          <w:tcPr>
            <w:tcW w:type="dxa" w:w="10147"/>
            <w:gridSpan w:val="2"/>
            <w:shd w:fill="auto" w:val="clear"/>
          </w:tcPr>
          <w:p w14:paraId="4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270"/>
            <w:shd w:fill="auto" w:val="clear"/>
          </w:tcPr>
          <w:p w14:paraId="4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5417"/>
            <w:gridSpan w:val="3"/>
            <w:shd w:fill="auto" w:val="clear"/>
          </w:tcPr>
          <w:p w14:paraId="5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5417"/>
            <w:gridSpan w:val="3"/>
            <w:shd w:fill="auto" w:val="clear"/>
          </w:tcPr>
          <w:p w14:paraId="5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47"/>
            <w:gridSpan w:val="2"/>
            <w:shd w:fill="auto" w:val="clear"/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-1856104</wp:posOffset>
                  </wp:positionV>
                  <wp:extent cx="3557270" cy="1338580"/>
                  <wp:wrapThrough distL="114300" distR="114300" wrapText="bothSides">
                    <wp:wrapPolygon>
                      <wp:start x="-38" y="0"/>
                      <wp:lineTo x="-38" y="21457"/>
                      <wp:lineTo x="14451" y="21457"/>
                      <wp:lineTo x="14451" y="0"/>
                      <wp:lineTo x="-38" y="0"/>
                    </wp:wrapPolygon>
                  </wp:wrapThrough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8" name="Picture 18"/>
                          <pic:cNvPicPr preferRelativeResize="true"/>
                        </pic:nvPicPr>
                        <pic:blipFill>
                          <a:blip r:embed="rId11"/>
                          <a:srcRect b="37241" l="0" r="-6859" t="9116"/>
                          <a:stretch/>
                        </pic:blipFill>
                        <pic:spPr>
                          <a:xfrm flipH="false" flipV="false" rot="0">
                            <a:ext cx="3557270" cy="133858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5270"/>
            <w:shd w:fill="auto" w:val="clear"/>
          </w:tcPr>
          <w:p w14:paraId="5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Обращаем внимание, что необязательные для заполнения поля отме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ены как «Необязательные».</w:t>
            </w:r>
          </w:p>
        </w:tc>
      </w:tr>
    </w:tbl>
    <w:p w14:paraId="5F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6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того </w:t>
      </w:r>
      <w:r>
        <w:rPr>
          <w:rFonts w:ascii="Times New Roman" w:hAnsi="Times New Roman"/>
          <w:sz w:val="24"/>
        </w:rPr>
        <w:t>чтобы перейти к Шагу 2 необходимо нажать на кнопку «Шаг 2».</w:t>
      </w:r>
    </w:p>
    <w:p w14:paraId="62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3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64000000">
      <w:pPr>
        <w:sectPr>
          <w:footerReference r:id="rId1" w:type="default"/>
          <w:pgSz w:h="11906" w:orient="landscape" w:w="16838"/>
          <w:pgMar w:bottom="709" w:footer="0" w:gutter="0" w:header="708" w:left="1134" w:right="426" w:top="426"/>
        </w:sectPr>
      </w:pPr>
    </w:p>
    <w:p w14:paraId="65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Шаг </w:t>
      </w: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b w:val="1"/>
          <w:sz w:val="24"/>
        </w:rPr>
        <w:t>. И</w:t>
      </w:r>
      <w:r>
        <w:rPr>
          <w:rFonts w:ascii="Times New Roman" w:hAnsi="Times New Roman"/>
          <w:b w:val="1"/>
          <w:sz w:val="24"/>
        </w:rPr>
        <w:t>нформация о ребенке:</w:t>
      </w:r>
    </w:p>
    <w:tbl>
      <w:tblPr>
        <w:tblStyle w:val="Style_4"/>
        <w:tblLayout w:type="fixed"/>
      </w:tblPr>
      <w:tblGrid>
        <w:gridCol w:w="10031"/>
        <w:gridCol w:w="4819"/>
      </w:tblGrid>
      <w:tr>
        <w:tc>
          <w:tcPr>
            <w:tcW w:type="dxa" w:w="10031"/>
            <w:shd w:fill="auto" w:val="clear"/>
          </w:tcPr>
          <w:p w14:paraId="6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6305550" cy="5185918"/>
                  <wp:docPr hidden="false" id="19" name="Picture 19"/>
                  <a:graphic>
                    <a:graphicData uri="http://schemas.openxmlformats.org/drawingml/2006/picture">
                      <pic:pic>
                        <pic:nvPicPr>
                          <pic:cNvPr hidden="false" id="20" name="Picture 20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305550" cy="518591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  <w:shd w:fill="auto" w:val="clear"/>
          </w:tcPr>
          <w:p w14:paraId="6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шаге 2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заполнить </w:t>
            </w:r>
            <w:r>
              <w:rPr>
                <w:rFonts w:ascii="Times New Roman" w:hAnsi="Times New Roman"/>
                <w:sz w:val="24"/>
              </w:rPr>
              <w:t>информацию о ребенке в соответствии с документом, удостоверяющим личность ребенка:</w:t>
            </w:r>
          </w:p>
          <w:p w14:paraId="7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ФИО полностью,</w:t>
            </w:r>
          </w:p>
          <w:p w14:paraId="7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дата рождения в формате дд.мм.гггг,</w:t>
            </w:r>
          </w:p>
          <w:p w14:paraId="7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выбрать из всплывающего списка пол ребенка,</w:t>
            </w:r>
          </w:p>
          <w:p w14:paraId="7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место рождения.</w:t>
            </w:r>
          </w:p>
        </w:tc>
      </w:tr>
      <w:tr>
        <w:tc>
          <w:tcPr>
            <w:tcW w:type="dxa" w:w="10031"/>
            <w:shd w:fill="auto" w:val="clear"/>
          </w:tcPr>
          <w:p w14:paraId="7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6273673" cy="4489958"/>
                  <wp:docPr hidden="false" id="21" name="Picture 21"/>
                  <a:graphic>
                    <a:graphicData uri="http://schemas.openxmlformats.org/drawingml/2006/picture">
                      <pic:pic>
                        <pic:nvPicPr>
                          <pic:cNvPr hidden="false" id="22" name="Picture 22"/>
                          <pic:cNvPicPr preferRelativeResize="true"/>
                        </pic:nvPicPr>
                        <pic:blipFill>
                          <a:blip r:embed="rId13"/>
                          <a:srcRect b="8415" l="0" r="22406" t="0"/>
                          <a:stretch/>
                        </pic:blipFill>
                        <pic:spPr>
                          <a:xfrm flipH="false" flipV="false" rot="0">
                            <a:ext cx="6273673" cy="448995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  <w:shd w:fill="auto" w:val="clear"/>
          </w:tcPr>
          <w:p w14:paraId="7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 информацию о</w:t>
            </w:r>
            <w:r>
              <w:rPr>
                <w:rFonts w:ascii="Times New Roman" w:hAnsi="Times New Roman"/>
                <w:sz w:val="24"/>
              </w:rPr>
              <w:t xml:space="preserve"> документе, удостоверяющем личность ребенка:</w:t>
            </w:r>
          </w:p>
          <w:p w14:paraId="7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выбрать из всплывающего списка тип документа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7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серия и номер документа, </w:t>
            </w:r>
          </w:p>
          <w:p w14:paraId="7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-кем выдан документ,</w:t>
            </w:r>
          </w:p>
          <w:p w14:paraId="7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дата выдачи документа</w:t>
            </w:r>
          </w:p>
        </w:tc>
      </w:tr>
      <w:tr>
        <w:tc>
          <w:tcPr>
            <w:tcW w:type="dxa" w:w="10031"/>
            <w:shd w:fill="auto" w:val="clear"/>
          </w:tcPr>
          <w:p w14:paraId="8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819"/>
            <w:shd w:fill="auto" w:val="clear"/>
          </w:tcPr>
          <w:p w14:paraId="8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850"/>
            <w:gridSpan w:val="2"/>
            <w:shd w:fill="auto" w:val="clear"/>
          </w:tcPr>
          <w:p w14:paraId="8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8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того</w:t>
            </w:r>
            <w:r>
              <w:rPr>
                <w:rFonts w:ascii="Times New Roman" w:hAnsi="Times New Roman"/>
                <w:sz w:val="24"/>
              </w:rPr>
              <w:t xml:space="preserve"> чтобы перейти к Шагу 3 необходимо нажать на кнопку «Шаг 3».</w:t>
            </w:r>
          </w:p>
        </w:tc>
      </w:tr>
    </w:tbl>
    <w:p w14:paraId="89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8A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br w:type="page"/>
      </w:r>
      <w:r>
        <w:rPr>
          <w:rFonts w:ascii="Times New Roman" w:hAnsi="Times New Roman"/>
          <w:b w:val="1"/>
          <w:sz w:val="24"/>
        </w:rPr>
        <w:t xml:space="preserve">Шаг 3. 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>нформация о ребенке (адрес проживания, желаемое образовательное учреждение):</w:t>
      </w:r>
    </w:p>
    <w:p w14:paraId="8B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8C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drawing>
          <wp:inline>
            <wp:extent cx="2310257" cy="502919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310257" cy="5029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D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 xml:space="preserve">ля того чтобы данные о фактическом проживании ребенка отобразились на форме заявления необходимо актуализировать информацию в личном кабинете </w:t>
      </w:r>
      <w:r>
        <w:rPr>
          <w:rFonts w:ascii="Times New Roman" w:hAnsi="Times New Roman"/>
          <w:sz w:val="28"/>
        </w:rPr>
        <w:t xml:space="preserve">заявителя (законного представителя)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сайте Госуслуги</w:t>
      </w:r>
      <w:r>
        <w:rPr>
          <w:rFonts w:ascii="Times New Roman" w:hAnsi="Times New Roman"/>
          <w:sz w:val="28"/>
        </w:rPr>
        <w:t xml:space="preserve"> (в случае, если адрес </w:t>
      </w:r>
      <w:r>
        <w:rPr>
          <w:rFonts w:ascii="Times New Roman" w:hAnsi="Times New Roman"/>
          <w:sz w:val="28"/>
        </w:rPr>
        <w:t>фактического проживания заявителя (законного представителя) совпадает с адресом проживания ребенка).</w:t>
      </w:r>
    </w:p>
    <w:tbl>
      <w:tblPr>
        <w:tblStyle w:val="Style_4"/>
        <w:tblLayout w:type="fixed"/>
      </w:tblPr>
      <w:tblGrid>
        <w:gridCol w:w="9747"/>
        <w:gridCol w:w="5245"/>
      </w:tblGrid>
      <w:tr>
        <w:tc>
          <w:tcPr>
            <w:tcW w:type="dxa" w:w="9747"/>
            <w:shd w:fill="auto" w:val="clear"/>
          </w:tcPr>
          <w:p w14:paraId="8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4333113" cy="4731893"/>
                  <wp:docPr hidden="false" id="25" name="Picture 25"/>
                  <a:graphic>
                    <a:graphicData uri="http://schemas.openxmlformats.org/drawingml/2006/picture">
                      <pic:pic>
                        <pic:nvPicPr>
                          <pic:cNvPr hidden="false" id="26" name="Picture 26"/>
                          <pic:cNvPicPr preferRelativeResize="true"/>
                        </pic:nvPicPr>
                        <pic:blipFill>
                          <a:blip r:embed="rId15"/>
                          <a:srcRect b="1532" l="0" r="0" t="0"/>
                          <a:stretch/>
                        </pic:blipFill>
                        <pic:spPr>
                          <a:xfrm flipH="false" flipV="false" rot="0">
                            <a:ext cx="4333113" cy="473189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45"/>
            <w:shd w:fill="auto" w:val="clear"/>
          </w:tcPr>
          <w:p w14:paraId="8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Если адрес </w:t>
            </w:r>
            <w:r>
              <w:rPr>
                <w:rFonts w:ascii="Times New Roman" w:hAnsi="Times New Roman"/>
                <w:sz w:val="24"/>
              </w:rPr>
              <w:t xml:space="preserve">фактического проживания ребенка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совпадает с адресом проживания родителя (законного </w:t>
            </w:r>
            <w:r>
              <w:rPr>
                <w:rFonts w:ascii="Times New Roman" w:hAnsi="Times New Roman"/>
                <w:sz w:val="24"/>
              </w:rPr>
              <w:t>представителя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, нужно отметить галочку «Адрес не совпадает с адресо</w:t>
            </w:r>
            <w:r>
              <w:rPr>
                <w:rFonts w:ascii="Times New Roman" w:hAnsi="Times New Roman"/>
                <w:sz w:val="24"/>
              </w:rPr>
              <w:t>м родителя/ представителя»</w:t>
            </w:r>
            <w:r>
              <w:rPr>
                <w:rFonts w:ascii="Times New Roman" w:hAnsi="Times New Roman"/>
                <w:sz w:val="24"/>
              </w:rPr>
              <w:t xml:space="preserve"> и заполнить поля  фактического проживания ребенка</w:t>
            </w:r>
            <w:r>
              <w:rPr>
                <w:rFonts w:ascii="Times New Roman" w:hAnsi="Times New Roman"/>
                <w:sz w:val="24"/>
              </w:rPr>
              <w:t>:</w:t>
            </w:r>
          </w:p>
          <w:p w14:paraId="9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-индекс, область (край/, республика), район (при наличии), город (населенный пункт), улица, дом, корпус (при наличии), строение (при наличии),  квартира</w:t>
            </w:r>
          </w:p>
          <w:p w14:paraId="9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9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747"/>
            <w:shd w:fill="auto" w:val="clear"/>
          </w:tcPr>
          <w:p w14:paraId="9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245"/>
            <w:shd w:fill="auto" w:val="clear"/>
          </w:tcPr>
          <w:p w14:paraId="9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747"/>
            <w:vMerge w:val="restart"/>
            <w:shd w:fill="auto" w:val="clear"/>
          </w:tcPr>
          <w:p w14:paraId="9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696712" cy="5110607"/>
                  <wp:docPr hidden="false" id="27" name="Picture 27"/>
                  <a:graphic>
                    <a:graphicData uri="http://schemas.openxmlformats.org/drawingml/2006/picture">
                      <pic:pic>
                        <pic:nvPicPr>
                          <pic:cNvPr hidden="false" id="28" name="Picture 28"/>
                          <pic:cNvPicPr preferRelativeResize="true"/>
                        </pic:nvPicPr>
                        <pic:blipFill>
                          <a:blip r:embed="rId16"/>
                          <a:srcRect b="14778" l="14928" r="31242" t="8189"/>
                          <a:stretch/>
                        </pic:blipFill>
                        <pic:spPr>
                          <a:xfrm flipH="false" flipV="false" rot="0">
                            <a:ext cx="5696712" cy="51106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45"/>
            <w:shd w:fill="auto" w:val="clear"/>
          </w:tcPr>
          <w:p w14:paraId="9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шаге 3 з</w:t>
            </w:r>
            <w:r>
              <w:rPr>
                <w:rFonts w:ascii="Times New Roman" w:hAnsi="Times New Roman"/>
                <w:sz w:val="24"/>
              </w:rPr>
              <w:t>аполнить информацию о желаемой общеобразовательной организации:</w:t>
            </w:r>
          </w:p>
          <w:p w14:paraId="9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выбрать из всплывающего списка</w:t>
            </w:r>
            <w:r>
              <w:rPr>
                <w:rFonts w:ascii="Times New Roman" w:hAnsi="Times New Roman"/>
                <w:sz w:val="24"/>
              </w:rPr>
              <w:t xml:space="preserve"> желаемый учебный год</w:t>
            </w:r>
            <w:r>
              <w:rPr>
                <w:rFonts w:ascii="Times New Roman" w:hAnsi="Times New Roman"/>
                <w:sz w:val="24"/>
              </w:rPr>
              <w:t xml:space="preserve"> (на следующий учебный год)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A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выбрать из всплывающего списка желаемую образовательную организацию,</w:t>
            </w:r>
          </w:p>
          <w:p w14:paraId="A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выбрать из всплывающего списка</w:t>
            </w:r>
            <w:r>
              <w:rPr>
                <w:rFonts w:ascii="Times New Roman" w:hAnsi="Times New Roman"/>
                <w:sz w:val="24"/>
              </w:rPr>
              <w:t xml:space="preserve"> желаемую</w:t>
            </w:r>
            <w:r>
              <w:rPr>
                <w:rFonts w:ascii="Times New Roman" w:hAnsi="Times New Roman"/>
                <w:sz w:val="24"/>
              </w:rPr>
              <w:t xml:space="preserve"> параллель,</w:t>
            </w:r>
          </w:p>
          <w:p w14:paraId="A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выбрать из всплывающего списка желаемый класс.</w:t>
            </w:r>
          </w:p>
        </w:tc>
      </w:tr>
      <w:tr>
        <w:tc>
          <w:tcPr>
            <w:tcW w:type="dxa" w:w="9747"/>
            <w:gridSpan w:val="1"/>
            <w:vMerge w:val="continue"/>
            <w:shd w:fill="auto" w:val="clear"/>
          </w:tcPr>
          <w:p/>
        </w:tc>
        <w:tc>
          <w:tcPr>
            <w:tcW w:type="dxa" w:w="5245"/>
            <w:shd w:fill="auto" w:val="clear"/>
          </w:tcPr>
          <w:p w14:paraId="A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9747"/>
            <w:gridSpan w:val="1"/>
            <w:vMerge w:val="continue"/>
            <w:shd w:fill="auto" w:val="clear"/>
          </w:tcPr>
          <w:p/>
        </w:tc>
        <w:tc>
          <w:tcPr>
            <w:tcW w:type="dxa" w:w="5245"/>
            <w:shd w:fill="auto" w:val="clear"/>
          </w:tcPr>
          <w:p w14:paraId="A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случае наличия льготы у заявителя (законного представителя) необходимо отметить галочку «Наличие льготы», затем в сплывающем списке выбрать </w:t>
            </w:r>
            <w:r>
              <w:rPr>
                <w:rFonts w:ascii="Times New Roman" w:hAnsi="Times New Roman"/>
                <w:sz w:val="24"/>
              </w:rPr>
              <w:t xml:space="preserve">из предложенного списка </w:t>
            </w:r>
            <w:r>
              <w:rPr>
                <w:rFonts w:ascii="Times New Roman" w:hAnsi="Times New Roman"/>
                <w:sz w:val="24"/>
              </w:rPr>
              <w:t>соответствующую льготу.</w:t>
            </w:r>
          </w:p>
        </w:tc>
      </w:tr>
      <w:tr>
        <w:tc>
          <w:tcPr>
            <w:tcW w:type="dxa" w:w="9747"/>
            <w:shd w:fill="auto" w:val="clear"/>
          </w:tcPr>
          <w:p w14:paraId="A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245"/>
            <w:shd w:fill="auto" w:val="clear"/>
          </w:tcPr>
          <w:p w14:paraId="A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4992"/>
            <w:gridSpan w:val="2"/>
            <w:shd w:fill="auto" w:val="clear"/>
          </w:tcPr>
          <w:p w14:paraId="A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A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того чтобы перейти к Шагу 4 необходимо нажать на кнопку «Шаг 4».</w:t>
            </w:r>
          </w:p>
        </w:tc>
      </w:tr>
    </w:tbl>
    <w:p w14:paraId="AA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B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br w:type="page"/>
      </w:r>
      <w:r>
        <w:rPr>
          <w:rFonts w:ascii="Times New Roman" w:hAnsi="Times New Roman"/>
          <w:b w:val="1"/>
          <w:sz w:val="24"/>
        </w:rPr>
        <w:t>Ш</w:t>
      </w:r>
      <w:r>
        <w:rPr>
          <w:rFonts w:ascii="Times New Roman" w:hAnsi="Times New Roman"/>
          <w:b w:val="1"/>
          <w:sz w:val="24"/>
        </w:rPr>
        <w:t>аг 4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z w:val="24"/>
        </w:rPr>
        <w:t>нформация</w:t>
      </w:r>
      <w:r>
        <w:rPr>
          <w:rFonts w:ascii="Times New Roman" w:hAnsi="Times New Roman"/>
          <w:b w:val="1"/>
          <w:sz w:val="24"/>
        </w:rPr>
        <w:t xml:space="preserve">, заполненная заявителем (законным представителем) </w:t>
      </w:r>
      <w:r>
        <w:rPr>
          <w:rFonts w:ascii="Times New Roman" w:hAnsi="Times New Roman"/>
          <w:b w:val="1"/>
          <w:sz w:val="24"/>
        </w:rPr>
        <w:t>на предыдущих шагах (Шаг1-Шаг3):</w:t>
      </w:r>
    </w:p>
    <w:p w14:paraId="AC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A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2572385" cy="485775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572385" cy="485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E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A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Необходимо проверить правильность заполненной информации. 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сли заявление заполнено неверно, исправить его можно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выбрав</w:t>
      </w:r>
      <w:r>
        <w:rPr>
          <w:rFonts w:ascii="Times New Roman" w:hAnsi="Times New Roman"/>
          <w:sz w:val="24"/>
        </w:rPr>
        <w:t xml:space="preserve"> любой шаг</w:t>
      </w:r>
      <w:r>
        <w:rPr>
          <w:rFonts w:ascii="Times New Roman" w:hAnsi="Times New Roman"/>
          <w:sz w:val="24"/>
        </w:rPr>
        <w:t xml:space="preserve"> из  перечня:</w:t>
      </w:r>
    </w:p>
    <w:p w14:paraId="B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93130" cy="3986657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5993130" cy="398665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Если данные внесены корректно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можно направлять заявление в электронной форме в желаемую общеобразовательную организацию, нажав на кнопку «Отправка формы».</w:t>
      </w:r>
    </w:p>
    <w:p w14:paraId="B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3048635" cy="828675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3048635" cy="828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200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Layout w:type="fixed"/>
      </w:tblPr>
      <w:tblGrid>
        <w:gridCol w:w="8472"/>
        <w:gridCol w:w="7352"/>
      </w:tblGrid>
      <w:tr>
        <w:tc>
          <w:tcPr>
            <w:tcW w:type="dxa" w:w="8472"/>
            <w:shd w:fill="auto" w:val="clear"/>
          </w:tcPr>
          <w:p w14:paraId="B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5032375" cy="2823083"/>
                  <wp:docPr hidden="false" id="35" name="Picture 35"/>
                  <a:graphic>
                    <a:graphicData uri="http://schemas.openxmlformats.org/drawingml/2006/picture">
                      <pic:pic>
                        <pic:nvPicPr>
                          <pic:cNvPr hidden="false" id="36" name="Picture 36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032375" cy="282308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B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4875149" cy="2690622"/>
                  <wp:docPr hidden="false" id="37" name="Picture 37"/>
                  <a:graphic>
                    <a:graphicData uri="http://schemas.openxmlformats.org/drawingml/2006/picture">
                      <pic:pic>
                        <pic:nvPicPr>
                          <pic:cNvPr hidden="false" id="38" name="Picture 38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875149" cy="26906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52"/>
            <w:shd w:fill="auto" w:val="clear"/>
          </w:tcPr>
          <w:p w14:paraId="B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 отправки формы отображается информация по направленному заявлению:</w:t>
            </w:r>
          </w:p>
          <w:p w14:paraId="B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-дата подачи заявления,</w:t>
            </w:r>
          </w:p>
          <w:p w14:paraId="B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номер заявления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B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текущий статус заявления.</w:t>
            </w:r>
          </w:p>
          <w:p w14:paraId="B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проверки текущего статуса заявления нажмите F5. Если статус заявки не изменился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дождитесь уведомления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электронной почте или проверьте статус в уведомлениях в личном кабинете на Региональном портале электронных услуг Республики Карелия.</w:t>
            </w:r>
          </w:p>
          <w:p w14:paraId="B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BC000000">
            <w:pPr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При доставке вашего заявления в общеобразовательную организацию статус заявления сменится на «Принято ведомством». Время смены статуса варьируется от 3 до 30 минут.</w:t>
            </w:r>
          </w:p>
          <w:p w14:paraId="BD000000">
            <w:pPr>
              <w:rPr>
                <w:rFonts w:ascii="Times New Roman" w:hAnsi="Times New Roman"/>
                <w:color w:val="000000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В случае смены статуса на «Ошибка отправки» необходимо повторно сформировать и направить заявление.</w:t>
            </w:r>
          </w:p>
          <w:p w14:paraId="BE000000">
            <w:pPr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color w:val="000000"/>
                <w:sz w:val="32"/>
              </w:rPr>
              <w:t>Обращаем внимание,</w:t>
            </w:r>
            <w:r>
              <w:rPr>
                <w:rFonts w:ascii="Times New Roman" w:hAnsi="Times New Roman"/>
                <w:sz w:val="32"/>
              </w:rPr>
              <w:t xml:space="preserve"> что в общеобразовательной организации фиксируется время отправки заявления, а не время смены статуса за</w:t>
            </w:r>
            <w:r>
              <w:rPr>
                <w:rFonts w:ascii="Times New Roman" w:hAnsi="Times New Roman"/>
                <w:sz w:val="32"/>
              </w:rPr>
              <w:t xml:space="preserve">явления на </w:t>
            </w:r>
            <w:r>
              <w:rPr>
                <w:rFonts w:ascii="Times New Roman" w:hAnsi="Times New Roman"/>
                <w:sz w:val="32"/>
              </w:rPr>
              <w:t>РПГУ</w:t>
            </w:r>
            <w:r>
              <w:rPr>
                <w:rFonts w:ascii="Times New Roman" w:hAnsi="Times New Roman"/>
                <w:sz w:val="32"/>
              </w:rPr>
              <w:t xml:space="preserve">, то есть список заявлений </w:t>
            </w:r>
            <w:r>
              <w:rPr>
                <w:rFonts w:ascii="Times New Roman" w:hAnsi="Times New Roman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 xml:space="preserve">в общеобразовательной организации формируется </w:t>
            </w:r>
            <w:r>
              <w:rPr>
                <w:rFonts w:ascii="Times New Roman" w:hAnsi="Times New Roman"/>
                <w:sz w:val="32"/>
              </w:rPr>
              <w:t xml:space="preserve">согласно времени, </w:t>
            </w:r>
            <w:r>
              <w:rPr>
                <w:rFonts w:ascii="Times New Roman" w:hAnsi="Times New Roman"/>
                <w:sz w:val="32"/>
              </w:rPr>
              <w:t>указанному в поле «Дата подачи заявления».</w:t>
            </w:r>
          </w:p>
        </w:tc>
      </w:tr>
    </w:tbl>
    <w:p w14:paraId="B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Если необходимо сохранить/распечатать заявление </w:t>
      </w:r>
      <w:r>
        <w:rPr>
          <w:rFonts w:ascii="Times New Roman" w:hAnsi="Times New Roman"/>
          <w:sz w:val="24"/>
        </w:rPr>
        <w:t xml:space="preserve">перейдите во  вкладку </w:t>
      </w:r>
      <w:r>
        <w:rPr>
          <w:rFonts w:ascii="Times New Roman" w:hAnsi="Times New Roman"/>
          <w:sz w:val="24"/>
        </w:rPr>
        <w:t>«Документы».</w:t>
      </w:r>
    </w:p>
    <w:p w14:paraId="C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8993632" cy="3671189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8993632" cy="367118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2" w:type="default"/>
      <w:pgSz w:h="11906" w:orient="landscape" w:w="16838"/>
      <w:pgMar w:bottom="850" w:footer="0" w:gutter="0" w:header="708" w:left="1134" w:right="426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>
    <w:pPr>
      <w:rPr>
        <w:rFonts w:ascii="Arial" w:hAnsi="Arial"/>
        <w:b w:val="1"/>
        <w:color w:val="660099"/>
        <w:highlight w:val="white"/>
      </w:rPr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3000000">
    <w:pPr>
      <w:rPr>
        <w:rFonts w:ascii="Arial" w:hAnsi="Arial"/>
        <w:b w:val="1"/>
        <w:color w:val="660099"/>
        <w:highlight w:val="white"/>
      </w:rPr>
    </w:pPr>
  </w:p>
  <w:p w14:paraId="04000000">
    <w:pPr>
      <w:pStyle w:val="Style_1"/>
    </w:pPr>
  </w:p>
</w:ft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200" w:line="276" w:lineRule="auto"/>
      <w:ind/>
    </w:pPr>
    <w:rPr>
      <w:sz w:val="22"/>
    </w:rPr>
  </w:style>
  <w:style w:default="1" w:styleId="Style_5_ch" w:type="character">
    <w:name w:val="Normal"/>
    <w:link w:val="Style_5"/>
    <w:rPr>
      <w:sz w:val="22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2" w:type="paragraph">
    <w:name w:val="Основной текст (4)"/>
    <w:basedOn w:val="Style_5"/>
    <w:link w:val="Style_2_ch"/>
    <w:pPr>
      <w:widowControl w:val="0"/>
      <w:spacing w:after="0" w:before="720" w:line="768" w:lineRule="exact"/>
      <w:ind/>
      <w:jc w:val="center"/>
    </w:pPr>
    <w:rPr>
      <w:rFonts w:ascii="Arial" w:hAnsi="Arial"/>
      <w:b w:val="1"/>
      <w:sz w:val="58"/>
    </w:rPr>
  </w:style>
  <w:style w:styleId="Style_2_ch" w:type="character">
    <w:name w:val="Основной текст (4)"/>
    <w:basedOn w:val="Style_5_ch"/>
    <w:link w:val="Style_2"/>
    <w:rPr>
      <w:rFonts w:ascii="Arial" w:hAnsi="Arial"/>
      <w:b w:val="1"/>
      <w:sz w:val="5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basedOn w:val="Style_5"/>
    <w:link w:val="Style_10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0_ch" w:type="character">
    <w:name w:val="heading 3"/>
    <w:basedOn w:val="Style_5_ch"/>
    <w:link w:val="Style_10"/>
    <w:rPr>
      <w:rFonts w:ascii="Times New Roman" w:hAnsi="Times New Roman"/>
      <w:b w:val="1"/>
      <w:sz w:val="27"/>
    </w:rPr>
  </w:style>
  <w:style w:styleId="Style_11" w:type="paragraph">
    <w:name w:val="Balloon Text"/>
    <w:basedOn w:val="Style_5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5_ch"/>
    <w:link w:val="Style_11"/>
    <w:rPr>
      <w:rFonts w:ascii="Tahoma" w:hAnsi="Tahoma"/>
      <w:sz w:val="16"/>
    </w:rPr>
  </w:style>
  <w:style w:styleId="Style_12" w:type="paragraph">
    <w:name w:val="header"/>
    <w:basedOn w:val="Style_5"/>
    <w:link w:val="Style_12_ch"/>
    <w:pPr>
      <w:tabs>
        <w:tab w:leader="none" w:pos="4677" w:val="center"/>
        <w:tab w:leader="none" w:pos="9355" w:val="right"/>
      </w:tabs>
      <w:ind/>
    </w:pPr>
  </w:style>
  <w:style w:styleId="Style_12_ch" w:type="character">
    <w:name w:val="header"/>
    <w:basedOn w:val="Style_5_ch"/>
    <w:link w:val="Style_12"/>
  </w:style>
  <w:style w:styleId="Style_13" w:type="paragraph">
    <w:name w:val="toc 3"/>
    <w:next w:val="Style_5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5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5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3" w:type="paragraph">
    <w:name w:val="Hyperlink"/>
    <w:link w:val="Style_3_ch"/>
    <w:rPr>
      <w:color w:val="0000FF"/>
      <w:u w:val="single"/>
    </w:rPr>
  </w:style>
  <w:style w:styleId="Style_3_ch" w:type="character">
    <w:name w:val="Hyperlink"/>
    <w:link w:val="Style_3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5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5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5_ch"/>
    <w:link w:val="Style_1"/>
  </w:style>
  <w:style w:styleId="Style_22" w:type="paragraph">
    <w:name w:val="Normal (Web)"/>
    <w:basedOn w:val="Style_5"/>
    <w:link w:val="Style_2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2_ch" w:type="character">
    <w:name w:val="Normal (Web)"/>
    <w:basedOn w:val="Style_5_ch"/>
    <w:link w:val="Style_22"/>
    <w:rPr>
      <w:rFonts w:ascii="Times New Roman" w:hAnsi="Times New Roman"/>
      <w:sz w:val="24"/>
    </w:rPr>
  </w:style>
  <w:style w:styleId="Style_23" w:type="paragraph">
    <w:name w:val="Subtitle"/>
    <w:next w:val="Style_5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oc 10"/>
    <w:next w:val="Style_5"/>
    <w:link w:val="Style_24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4_ch" w:type="character">
    <w:name w:val="toc 10"/>
    <w:link w:val="Style_24"/>
    <w:rPr>
      <w:rFonts w:ascii="XO Thames" w:hAnsi="XO Thames"/>
      <w:sz w:val="28"/>
    </w:rPr>
  </w:style>
  <w:style w:styleId="Style_25" w:type="paragraph">
    <w:name w:val="Заголовок №2"/>
    <w:basedOn w:val="Style_5"/>
    <w:link w:val="Style_25_ch"/>
    <w:pPr>
      <w:widowControl w:val="0"/>
      <w:spacing w:after="0" w:line="768" w:lineRule="exact"/>
      <w:ind/>
      <w:jc w:val="center"/>
      <w:outlineLvl w:val="1"/>
    </w:pPr>
    <w:rPr>
      <w:rFonts w:ascii="Arial" w:hAnsi="Arial"/>
      <w:b w:val="1"/>
      <w:sz w:val="58"/>
    </w:rPr>
  </w:style>
  <w:style w:styleId="Style_25_ch" w:type="character">
    <w:name w:val="Заголовок №2"/>
    <w:basedOn w:val="Style_5_ch"/>
    <w:link w:val="Style_25"/>
    <w:rPr>
      <w:rFonts w:ascii="Arial" w:hAnsi="Arial"/>
      <w:b w:val="1"/>
      <w:sz w:val="58"/>
    </w:rPr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5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7" Target="webSettings.xml" Type="http://schemas.openxmlformats.org/officeDocument/2006/relationships/webSettings"/>
  <Relationship Id="rId26" Target="stylesWithEffects.xml" Type="http://schemas.microsoft.com/office/2007/relationships/stylesWithEffects"/>
  <Relationship Id="rId24" Target="settings.xml" Type="http://schemas.openxmlformats.org/officeDocument/2006/relationships/settings"/>
  <Relationship Id="rId23" Target="fontTable.xml" Type="http://schemas.openxmlformats.org/officeDocument/2006/relationships/fontTable"/>
  <Relationship Id="rId22" Target="media/20.png" Type="http://schemas.openxmlformats.org/officeDocument/2006/relationships/image"/>
  <Relationship Id="rId20" Target="media/18.png" Type="http://schemas.openxmlformats.org/officeDocument/2006/relationships/image"/>
  <Relationship Id="rId19" Target="media/17.png" Type="http://schemas.openxmlformats.org/officeDocument/2006/relationships/image"/>
  <Relationship Id="rId13" Target="media/11.png" Type="http://schemas.openxmlformats.org/officeDocument/2006/relationships/image"/>
  <Relationship Id="rId16" Target="media/14.png" Type="http://schemas.openxmlformats.org/officeDocument/2006/relationships/image"/>
  <Relationship Id="rId12" Target="media/10.png" Type="http://schemas.openxmlformats.org/officeDocument/2006/relationships/image"/>
  <Relationship Id="rId21" Target="media/19.png" Type="http://schemas.openxmlformats.org/officeDocument/2006/relationships/image"/>
  <Relationship Id="rId8" Target="media/6.png" Type="http://schemas.openxmlformats.org/officeDocument/2006/relationships/image"/>
  <Relationship Id="rId11" Target="media/9.png" Type="http://schemas.openxmlformats.org/officeDocument/2006/relationships/image"/>
  <Relationship Id="rId14" Target="media/12.png" Type="http://schemas.openxmlformats.org/officeDocument/2006/relationships/image"/>
  <Relationship Id="rId7" Target="media/5.png" Type="http://schemas.openxmlformats.org/officeDocument/2006/relationships/image"/>
  <Relationship Id="rId10" Target="media/8.png" Type="http://schemas.openxmlformats.org/officeDocument/2006/relationships/image"/>
  <Relationship Id="rId15" Target="media/13.png" Type="http://schemas.openxmlformats.org/officeDocument/2006/relationships/image"/>
  <Relationship Id="rId18" Target="media/16.png" Type="http://schemas.openxmlformats.org/officeDocument/2006/relationships/image"/>
  <Relationship Id="rId1" Target="footer1.xml" Type="http://schemas.openxmlformats.org/officeDocument/2006/relationships/footer"/>
  <Relationship Id="rId9" Target="media/7.png" Type="http://schemas.openxmlformats.org/officeDocument/2006/relationships/image"/>
  <Relationship Id="rId6" Target="media/4.png" Type="http://schemas.openxmlformats.org/officeDocument/2006/relationships/image"/>
  <Relationship Id="rId17" Target="media/15.png" Type="http://schemas.openxmlformats.org/officeDocument/2006/relationships/image"/>
  <Relationship Id="rId29" Target="numbering.xml" Type="http://schemas.openxmlformats.org/officeDocument/2006/relationships/numbering"/>
  <Relationship Id="rId25" Target="styles.xml" Type="http://schemas.openxmlformats.org/officeDocument/2006/relationships/styles"/>
  <Relationship Id="rId5" Target="media/3.png" Type="http://schemas.openxmlformats.org/officeDocument/2006/relationships/image"/>
  <Relationship Id="rId4" Target="media/2.png" Type="http://schemas.openxmlformats.org/officeDocument/2006/relationships/image"/>
  <Relationship Id="rId2" Target="footer2.xml" Type="http://schemas.openxmlformats.org/officeDocument/2006/relationships/footer"/>
  <Relationship Id="rId28" Target="theme/theme1.xml" Type="http://schemas.openxmlformats.org/officeDocument/2006/relationships/theme"/>
  <Relationship Id="rId3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MyOffice-CoreFramework-Android/24-959.572.6198.597.1@RELEASE-CORE-24.0-ST-3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2022-03-29T09:17:28Z</dcterms:modified>
</cp:coreProperties>
</file>