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71" w:rsidRDefault="00817B71" w:rsidP="00817B7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Пояснительная записка </w:t>
      </w:r>
    </w:p>
    <w:p w:rsidR="00817B71" w:rsidRDefault="00817B71" w:rsidP="00817B7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к плану внеурочной деятельности </w:t>
      </w:r>
    </w:p>
    <w:p w:rsidR="00817B71" w:rsidRDefault="00817B71" w:rsidP="00817B71">
      <w:pPr>
        <w:jc w:val="center"/>
        <w:rPr>
          <w:b/>
          <w:color w:val="000000"/>
        </w:rPr>
      </w:pPr>
      <w:r>
        <w:rPr>
          <w:b/>
          <w:color w:val="000000"/>
        </w:rPr>
        <w:t>адаптированной основной образовательной программы начального общего образования для обучающихся с задержкой психического развития</w:t>
      </w:r>
      <w:r>
        <w:rPr>
          <w:b/>
          <w:bCs/>
          <w:color w:val="000000"/>
        </w:rPr>
        <w:br/>
        <w:t>(вариант 7.2)</w:t>
      </w:r>
      <w:r>
        <w:rPr>
          <w:b/>
          <w:bCs/>
          <w:color w:val="000000"/>
        </w:rPr>
        <w:br/>
      </w:r>
      <w:r>
        <w:rPr>
          <w:b/>
          <w:color w:val="000000"/>
        </w:rPr>
        <w:t xml:space="preserve"> Муниципального казенного общеобразовательного учреждения </w:t>
      </w:r>
    </w:p>
    <w:p w:rsidR="00817B71" w:rsidRDefault="00817B71" w:rsidP="00817B71">
      <w:pPr>
        <w:jc w:val="center"/>
        <w:rPr>
          <w:b/>
          <w:color w:val="000000"/>
        </w:rPr>
      </w:pPr>
      <w:r>
        <w:rPr>
          <w:b/>
          <w:color w:val="000000"/>
        </w:rPr>
        <w:tab/>
        <w:t xml:space="preserve">Сортавальского </w:t>
      </w:r>
      <w:r w:rsidRPr="00AB5E53">
        <w:rPr>
          <w:b/>
          <w:color w:val="000000"/>
        </w:rPr>
        <w:t>муниципального округа</w:t>
      </w:r>
      <w:r>
        <w:rPr>
          <w:b/>
          <w:color w:val="000000"/>
        </w:rPr>
        <w:t xml:space="preserve"> Республики Карелия</w:t>
      </w:r>
    </w:p>
    <w:p w:rsidR="00817B71" w:rsidRDefault="00817B71" w:rsidP="00817B7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Средняя общеобразовательная школа №6</w:t>
      </w:r>
    </w:p>
    <w:p w:rsidR="00817B71" w:rsidRDefault="00817B71" w:rsidP="00817B71">
      <w:pPr>
        <w:jc w:val="center"/>
        <w:rPr>
          <w:b/>
          <w:color w:val="000000"/>
        </w:rPr>
      </w:pPr>
      <w:r>
        <w:rPr>
          <w:b/>
          <w:color w:val="000000"/>
        </w:rPr>
        <w:t>для 1-1 доп.-4 классов на 2025-2026 учебный год</w:t>
      </w:r>
    </w:p>
    <w:p w:rsidR="00817B71" w:rsidRDefault="00817B71" w:rsidP="00817B71">
      <w:pPr>
        <w:rPr>
          <w:b/>
          <w:color w:val="000000"/>
        </w:rPr>
      </w:pPr>
    </w:p>
    <w:p w:rsidR="00817B71" w:rsidRDefault="00817B71" w:rsidP="00817B71">
      <w:pPr>
        <w:jc w:val="both"/>
        <w:rPr>
          <w:color w:val="000000"/>
        </w:rPr>
      </w:pPr>
      <w:r>
        <w:rPr>
          <w:color w:val="000000"/>
        </w:rPr>
        <w:t xml:space="preserve">       Учебный план внеурочной деятельности адаптированной основной образовательной программы начального общего образования для обучающихся с задержкой психического развития (вариант 7.2) сформирован 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</w:t>
      </w:r>
      <w:r>
        <w:rPr>
          <w:bCs/>
          <w:color w:val="000000"/>
          <w:shd w:val="clear" w:color="auto" w:fill="FFFFFF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>
        <w:rPr>
          <w:color w:val="000000"/>
        </w:rPr>
        <w:t xml:space="preserve">, утверждённого приказом Министерства просвещения Российской Федерации от 19 декабря 2014 г. № 1598, с изменениями, с учетом 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r>
        <w:rPr>
          <w:color w:val="000000"/>
          <w:shd w:val="clear" w:color="auto" w:fill="FFFFFF"/>
        </w:rPr>
        <w:t>Министерства просвещения Российской Федерации от 24 ноября 2022 № 1023 «</w:t>
      </w:r>
      <w:r>
        <w:rPr>
          <w:color w:val="000000"/>
        </w:rPr>
        <w:t>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</w:t>
      </w:r>
      <w:r>
        <w:rPr>
          <w:color w:val="000000"/>
          <w:shd w:val="clear" w:color="auto" w:fill="FFFFFF"/>
        </w:rPr>
        <w:t>»</w:t>
      </w:r>
      <w:r>
        <w:rPr>
          <w:color w:val="000000"/>
        </w:rPr>
        <w:t>.</w:t>
      </w:r>
      <w:r>
        <w:rPr>
          <w:color w:val="000000"/>
        </w:rPr>
        <w:br/>
        <w:t xml:space="preserve">     В МКОУ Сортавальского МО РК СОШ №6 созданы специальные классы.</w:t>
      </w:r>
    </w:p>
    <w:p w:rsidR="00817B71" w:rsidRPr="00035945" w:rsidRDefault="00817B71" w:rsidP="00817B71">
      <w:pPr>
        <w:jc w:val="both"/>
      </w:pPr>
      <w:r>
        <w:t xml:space="preserve">     </w:t>
      </w:r>
      <w:r w:rsidRPr="00035945">
        <w:t>Внеурочная</w:t>
      </w:r>
      <w:r>
        <w:t xml:space="preserve"> деятельность организуется по </w:t>
      </w:r>
      <w:r w:rsidRPr="00035945">
        <w:t xml:space="preserve">направлениям развития </w:t>
      </w:r>
      <w:proofErr w:type="gramStart"/>
      <w:r w:rsidRPr="00035945">
        <w:t xml:space="preserve">личности:  </w:t>
      </w:r>
      <w:r w:rsidRPr="00674D8C">
        <w:t>духовно</w:t>
      </w:r>
      <w:proofErr w:type="gramEnd"/>
      <w:r w:rsidRPr="00674D8C">
        <w:t xml:space="preserve">-нравственное, социальное, </w:t>
      </w:r>
      <w:proofErr w:type="spellStart"/>
      <w:r w:rsidRPr="00674D8C">
        <w:t>общеинтеллектуальное</w:t>
      </w:r>
      <w:proofErr w:type="spellEnd"/>
      <w:r w:rsidRPr="00674D8C">
        <w:t>, общекультурное.</w:t>
      </w:r>
      <w:r w:rsidRPr="00035945">
        <w:t xml:space="preserve">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начальной школе позволяет решить задач</w:t>
      </w:r>
      <w:r>
        <w:t xml:space="preserve">и по обеспечению благоприятной адаптации ребенка в школе; </w:t>
      </w:r>
      <w:r w:rsidRPr="00035945">
        <w:t>улучшить у</w:t>
      </w:r>
      <w:r>
        <w:t xml:space="preserve">словия для развития ребенка; </w:t>
      </w:r>
      <w:r w:rsidRPr="00035945">
        <w:t xml:space="preserve">учесть возрастные и индивидуальные особенности учащихся.  Координирующую роль выполняет, как правило, классный руководитель, который в соответствии со </w:t>
      </w:r>
      <w:r>
        <w:t xml:space="preserve">своими функциями и задачами </w:t>
      </w:r>
      <w:r w:rsidRPr="00035945">
        <w:t>взаимодействует с педагогическими работниками, а также учебно-вспомогательным персоналом обще</w:t>
      </w:r>
      <w:r>
        <w:t xml:space="preserve">образовательного учреждения; </w:t>
      </w:r>
      <w:r w:rsidRPr="00035945">
        <w:t>организует в классе образовательный процесс, оптимальный для развития положительного потенциала личности обучающихся в рамках деятельнос</w:t>
      </w:r>
      <w:r>
        <w:t xml:space="preserve">ти общешкольного коллектива; </w:t>
      </w:r>
      <w:r w:rsidRPr="00035945"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</w:t>
      </w:r>
    </w:p>
    <w:p w:rsidR="00817B71" w:rsidRDefault="00817B71" w:rsidP="00817B71">
      <w:pPr>
        <w:spacing w:before="20"/>
        <w:jc w:val="both"/>
        <w:rPr>
          <w:color w:val="000000"/>
        </w:rPr>
      </w:pPr>
      <w:r>
        <w:rPr>
          <w:color w:val="000000"/>
        </w:rPr>
        <w:t xml:space="preserve">     С целью коррекции недостатков психического развития обучающихся в структуру учебного плана включена коррекционно-развивающая область. </w:t>
      </w:r>
      <w:r>
        <w:rPr>
          <w:bCs/>
          <w:color w:val="000000"/>
        </w:rPr>
        <w:t>Коррекционно-развивающее направление</w:t>
      </w:r>
      <w:r>
        <w:rPr>
          <w:color w:val="000000"/>
        </w:rPr>
        <w:t xml:space="preserve"> является </w:t>
      </w:r>
      <w:r>
        <w:rPr>
          <w:bCs/>
          <w:color w:val="000000"/>
        </w:rPr>
        <w:t>обязательным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и представлено индивидуальными и групповыми коррекционно-развивающими занятиями, направленными на коррекцию </w:t>
      </w:r>
      <w:r>
        <w:rPr>
          <w:color w:val="000000"/>
          <w:sz w:val="23"/>
          <w:szCs w:val="23"/>
        </w:rPr>
        <w:t>их психического развития</w:t>
      </w:r>
      <w:r>
        <w:rPr>
          <w:color w:val="000000"/>
        </w:rPr>
        <w:t xml:space="preserve"> и формирование навыков адаптации личности в современных жизненных условиях. </w:t>
      </w:r>
    </w:p>
    <w:p w:rsidR="00817B71" w:rsidRDefault="00817B71" w:rsidP="00817B71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Pr="00AB5E53">
        <w:rPr>
          <w:color w:val="000000"/>
        </w:rPr>
        <w:t xml:space="preserve">Выбор курсов внеурочной деятельности осуществляется исходя </w:t>
      </w:r>
      <w:proofErr w:type="gramStart"/>
      <w:r w:rsidRPr="00AB5E53">
        <w:rPr>
          <w:color w:val="000000"/>
        </w:rPr>
        <w:t>из особенностей</w:t>
      </w:r>
      <w:proofErr w:type="gramEnd"/>
      <w:r w:rsidRPr="00AB5E53">
        <w:rPr>
          <w:color w:val="000000"/>
        </w:rPr>
        <w:t xml:space="preserve"> обучающихся с задержкой психического развития, на основании рекомендаций психолого-медико-педагогической комиссии: </w:t>
      </w:r>
    </w:p>
    <w:p w:rsidR="00817B71" w:rsidRDefault="00817B71" w:rsidP="00817B71">
      <w:pPr>
        <w:jc w:val="both"/>
        <w:rPr>
          <w:color w:val="000000"/>
        </w:rPr>
      </w:pPr>
      <w:r>
        <w:rPr>
          <w:color w:val="000000"/>
        </w:rPr>
        <w:t xml:space="preserve"> «Разговоры о важном»- 1 час в неделю с 1-4 классы</w:t>
      </w:r>
    </w:p>
    <w:p w:rsidR="00817B71" w:rsidRDefault="00817B71" w:rsidP="00817B71">
      <w:pPr>
        <w:jc w:val="both"/>
        <w:rPr>
          <w:color w:val="000000"/>
        </w:rPr>
      </w:pPr>
      <w:r>
        <w:rPr>
          <w:color w:val="000000"/>
        </w:rPr>
        <w:t xml:space="preserve">    Участие в мероприятиях проекта «Орлята России» - 1 час в неделю 1доп. – 4 класс</w:t>
      </w:r>
    </w:p>
    <w:p w:rsidR="00817B71" w:rsidRDefault="00817B71" w:rsidP="00817B71">
      <w:pPr>
        <w:jc w:val="both"/>
        <w:rPr>
          <w:color w:val="000000"/>
        </w:rPr>
      </w:pPr>
      <w:proofErr w:type="spellStart"/>
      <w:r>
        <w:rPr>
          <w:color w:val="000000"/>
        </w:rPr>
        <w:t>Метапредметные</w:t>
      </w:r>
      <w:proofErr w:type="spellEnd"/>
      <w:r>
        <w:rPr>
          <w:color w:val="000000"/>
        </w:rPr>
        <w:t xml:space="preserve"> кружки: «Этика» и «Азбука безопасности» - 1 класс, «Шахматы» - 1- 4 класс, «Функциональная грамотность» - 1доп.-4 класс, «Край, в котором ты живешь» - 1-4 класс.</w:t>
      </w:r>
    </w:p>
    <w:p w:rsidR="00817B71" w:rsidRPr="00AB5E53" w:rsidRDefault="00817B71" w:rsidP="00817B71">
      <w:pPr>
        <w:jc w:val="both"/>
        <w:rPr>
          <w:color w:val="000000"/>
        </w:rPr>
      </w:pPr>
      <w:r>
        <w:rPr>
          <w:color w:val="000000"/>
        </w:rPr>
        <w:t xml:space="preserve">    Коррекционно-развивающая область представлена занятиями</w:t>
      </w:r>
      <w:r w:rsidRPr="00AB5E53">
        <w:rPr>
          <w:color w:val="000000"/>
        </w:rPr>
        <w:t xml:space="preserve"> «Дефектология», «Логопедия», коррекционно-развивающие занятия индивидуальные, коррекционно-развивающие занятия групповые</w:t>
      </w:r>
      <w:r>
        <w:rPr>
          <w:color w:val="000000"/>
        </w:rPr>
        <w:t xml:space="preserve"> по 1 часу в неделю. </w:t>
      </w:r>
    </w:p>
    <w:p w:rsidR="00817B71" w:rsidRPr="00AB5E53" w:rsidRDefault="00817B71" w:rsidP="00817B71">
      <w:pPr>
        <w:tabs>
          <w:tab w:val="left" w:pos="5415"/>
        </w:tabs>
        <w:jc w:val="both"/>
        <w:rPr>
          <w:sz w:val="23"/>
          <w:szCs w:val="23"/>
        </w:rPr>
      </w:pPr>
      <w:r w:rsidRPr="00AB5E53">
        <w:rPr>
          <w:color w:val="000000"/>
        </w:rPr>
        <w:t xml:space="preserve">     Часы занятий, включенные в ко</w:t>
      </w:r>
      <w:r>
        <w:rPr>
          <w:color w:val="000000"/>
        </w:rPr>
        <w:t xml:space="preserve">ррекционно-развивающую </w:t>
      </w:r>
      <w:proofErr w:type="gramStart"/>
      <w:r>
        <w:rPr>
          <w:color w:val="000000"/>
        </w:rPr>
        <w:t>область</w:t>
      </w:r>
      <w:proofErr w:type="gramEnd"/>
      <w:r>
        <w:rPr>
          <w:color w:val="000000"/>
        </w:rPr>
        <w:t xml:space="preserve"> </w:t>
      </w:r>
      <w:r w:rsidRPr="00AB5E53">
        <w:rPr>
          <w:color w:val="000000"/>
        </w:rPr>
        <w:t xml:space="preserve">проводятся во вторую половину дня.        </w:t>
      </w:r>
    </w:p>
    <w:p w:rsidR="00817B71" w:rsidRPr="00AB5E53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Pr="00AB5E53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tbl>
      <w:tblPr>
        <w:tblW w:w="1052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56"/>
        <w:gridCol w:w="4970"/>
      </w:tblGrid>
      <w:tr w:rsidR="00817B71" w:rsidTr="00D86E10">
        <w:trPr>
          <w:trHeight w:val="886"/>
        </w:trPr>
        <w:tc>
          <w:tcPr>
            <w:tcW w:w="5556" w:type="dxa"/>
            <w:shd w:val="clear" w:color="auto" w:fill="auto"/>
          </w:tcPr>
          <w:p w:rsidR="00817B71" w:rsidRPr="00B10DE6" w:rsidRDefault="00817B71" w:rsidP="00D86E10">
            <w:r w:rsidRPr="00B10DE6">
              <w:rPr>
                <w:b/>
              </w:rPr>
              <w:lastRenderedPageBreak/>
              <w:t>«ПРИНЯТО»</w:t>
            </w:r>
            <w:r w:rsidRPr="00B10DE6">
              <w:rPr>
                <w:b/>
              </w:rPr>
              <w:br/>
              <w:t>на Педагогическом с</w:t>
            </w:r>
            <w:r>
              <w:rPr>
                <w:b/>
              </w:rPr>
              <w:t>овете</w:t>
            </w:r>
            <w:r>
              <w:rPr>
                <w:b/>
              </w:rPr>
              <w:br/>
              <w:t>Протокол № 1 от 29.08.2025</w:t>
            </w:r>
            <w:r w:rsidRPr="00B10DE6">
              <w:rPr>
                <w:b/>
              </w:rPr>
              <w:t xml:space="preserve"> г.</w:t>
            </w:r>
          </w:p>
        </w:tc>
        <w:tc>
          <w:tcPr>
            <w:tcW w:w="4970" w:type="dxa"/>
            <w:shd w:val="clear" w:color="auto" w:fill="auto"/>
          </w:tcPr>
          <w:p w:rsidR="00817B71" w:rsidRPr="00B10DE6" w:rsidRDefault="00817B71" w:rsidP="00D86E10">
            <w:pPr>
              <w:jc w:val="right"/>
              <w:rPr>
                <w:b/>
              </w:rPr>
            </w:pPr>
            <w:r w:rsidRPr="00B10DE6">
              <w:rPr>
                <w:b/>
              </w:rPr>
              <w:t>«УТВЕРЖДАЮ»</w:t>
            </w:r>
          </w:p>
          <w:p w:rsidR="00817B71" w:rsidRDefault="00817B71" w:rsidP="00D86E10">
            <w:pPr>
              <w:jc w:val="right"/>
            </w:pPr>
            <w:r w:rsidRPr="00B10DE6">
              <w:rPr>
                <w:b/>
              </w:rPr>
              <w:t>Директор  школы: ______</w:t>
            </w:r>
            <w:r>
              <w:rPr>
                <w:b/>
              </w:rPr>
              <w:t>А.В. Соколов</w:t>
            </w:r>
            <w:r>
              <w:rPr>
                <w:b/>
              </w:rPr>
              <w:br/>
              <w:t>Приказ № 153 от 29.08.2025</w:t>
            </w:r>
            <w:r w:rsidRPr="00B10DE6">
              <w:rPr>
                <w:b/>
              </w:rPr>
              <w:t xml:space="preserve"> г.</w:t>
            </w:r>
          </w:p>
        </w:tc>
      </w:tr>
    </w:tbl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>
      <w:pPr>
        <w:pStyle w:val="a3"/>
        <w:tabs>
          <w:tab w:val="left" w:pos="-567"/>
        </w:tabs>
        <w:ind w:left="-567"/>
        <w:jc w:val="center"/>
        <w:rPr>
          <w:b/>
          <w:sz w:val="24"/>
          <w:szCs w:val="24"/>
        </w:rPr>
      </w:pPr>
    </w:p>
    <w:p w:rsidR="00817B71" w:rsidRDefault="00817B71" w:rsidP="00817B7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Учебный план </w:t>
      </w:r>
    </w:p>
    <w:p w:rsidR="00817B71" w:rsidRPr="00C06722" w:rsidRDefault="00817B71" w:rsidP="00817B71">
      <w:pPr>
        <w:ind w:firstLine="708"/>
        <w:jc w:val="center"/>
        <w:rPr>
          <w:b/>
          <w:sz w:val="22"/>
          <w:szCs w:val="22"/>
        </w:rPr>
      </w:pPr>
      <w:r w:rsidRPr="00EC650F">
        <w:rPr>
          <w:b/>
        </w:rPr>
        <w:t>внеурочной деятельности</w:t>
      </w:r>
    </w:p>
    <w:p w:rsidR="00817B71" w:rsidRPr="00C06722" w:rsidRDefault="00817B71" w:rsidP="00817B71">
      <w:pPr>
        <w:ind w:firstLine="708"/>
        <w:jc w:val="center"/>
        <w:rPr>
          <w:b/>
          <w:sz w:val="22"/>
          <w:szCs w:val="22"/>
          <w:lang w:eastAsia="en-US"/>
        </w:rPr>
      </w:pPr>
      <w:r>
        <w:rPr>
          <w:b/>
          <w:color w:val="000000"/>
        </w:rPr>
        <w:t>адаптированной основной образовательной программы начального общего образования для обучающихся с задержкой психического развития</w:t>
      </w:r>
      <w:r>
        <w:rPr>
          <w:b/>
          <w:bCs/>
          <w:color w:val="000000"/>
        </w:rPr>
        <w:br/>
        <w:t>(вариант 7.2)</w:t>
      </w:r>
    </w:p>
    <w:p w:rsidR="00817B71" w:rsidRPr="00817B71" w:rsidRDefault="00817B71" w:rsidP="00817B71">
      <w:pPr>
        <w:ind w:firstLine="708"/>
        <w:jc w:val="center"/>
        <w:rPr>
          <w:b/>
          <w:lang w:eastAsia="en-US"/>
        </w:rPr>
      </w:pPr>
      <w:r w:rsidRPr="00817B71">
        <w:rPr>
          <w:b/>
        </w:rPr>
        <w:t>Муниципального казенного общеобразовательного учреждения</w:t>
      </w:r>
      <w:r w:rsidRPr="00817B71">
        <w:rPr>
          <w:b/>
          <w:lang w:eastAsia="en-US"/>
        </w:rPr>
        <w:t xml:space="preserve"> </w:t>
      </w:r>
      <w:r w:rsidRPr="00817B71">
        <w:rPr>
          <w:b/>
        </w:rPr>
        <w:t>Сортавальского муници</w:t>
      </w:r>
      <w:bookmarkStart w:id="0" w:name="_GoBack"/>
      <w:bookmarkEnd w:id="0"/>
      <w:r w:rsidRPr="00817B71">
        <w:rPr>
          <w:b/>
        </w:rPr>
        <w:t>пального округа Республики Карелия</w:t>
      </w:r>
      <w:r w:rsidRPr="00817B71">
        <w:rPr>
          <w:b/>
          <w:lang w:eastAsia="en-US"/>
        </w:rPr>
        <w:t xml:space="preserve"> </w:t>
      </w:r>
      <w:r w:rsidRPr="00817B71">
        <w:rPr>
          <w:b/>
        </w:rPr>
        <w:t>Средняя общеобразовательная школа №6</w:t>
      </w:r>
      <w:r w:rsidRPr="00817B71">
        <w:rPr>
          <w:b/>
          <w:lang w:eastAsia="en-US"/>
        </w:rPr>
        <w:t xml:space="preserve"> </w:t>
      </w:r>
    </w:p>
    <w:p w:rsidR="00817B71" w:rsidRPr="00817B71" w:rsidRDefault="00817B71" w:rsidP="00817B71">
      <w:pPr>
        <w:ind w:firstLine="708"/>
        <w:jc w:val="center"/>
        <w:rPr>
          <w:b/>
          <w:lang w:eastAsia="en-US"/>
        </w:rPr>
      </w:pPr>
      <w:r w:rsidRPr="00817B71">
        <w:rPr>
          <w:b/>
        </w:rPr>
        <w:t>на 2025-2026 учебный год</w:t>
      </w:r>
    </w:p>
    <w:p w:rsidR="00817B71" w:rsidRDefault="00817B71" w:rsidP="00817B71">
      <w:pPr>
        <w:pStyle w:val="a3"/>
        <w:tabs>
          <w:tab w:val="left" w:pos="-567"/>
        </w:tabs>
        <w:ind w:left="-567"/>
        <w:jc w:val="center"/>
        <w:rPr>
          <w:b/>
          <w:sz w:val="24"/>
          <w:szCs w:val="24"/>
        </w:rPr>
      </w:pPr>
    </w:p>
    <w:p w:rsidR="00817B71" w:rsidRPr="00275E87" w:rsidRDefault="00817B71" w:rsidP="00817B71">
      <w:pPr>
        <w:pStyle w:val="a3"/>
        <w:tabs>
          <w:tab w:val="left" w:pos="-567"/>
        </w:tabs>
        <w:ind w:left="-567"/>
        <w:jc w:val="center"/>
        <w:rPr>
          <w:b/>
          <w:sz w:val="24"/>
          <w:szCs w:val="24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1958"/>
        <w:gridCol w:w="763"/>
        <w:gridCol w:w="763"/>
        <w:gridCol w:w="763"/>
        <w:gridCol w:w="763"/>
        <w:gridCol w:w="763"/>
        <w:gridCol w:w="1258"/>
      </w:tblGrid>
      <w:tr w:rsidR="00817B71" w:rsidRPr="00035945" w:rsidTr="00D86E10">
        <w:trPr>
          <w:jc w:val="center"/>
        </w:trPr>
        <w:tc>
          <w:tcPr>
            <w:tcW w:w="3074" w:type="dxa"/>
            <w:vMerge w:val="restart"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1958" w:type="dxa"/>
            <w:vMerge w:val="restart"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Курс</w:t>
            </w:r>
          </w:p>
        </w:tc>
        <w:tc>
          <w:tcPr>
            <w:tcW w:w="5073" w:type="dxa"/>
            <w:gridSpan w:val="6"/>
          </w:tcPr>
          <w:p w:rsidR="00817B71" w:rsidRPr="00035945" w:rsidRDefault="00817B71" w:rsidP="00D86E10">
            <w:pPr>
              <w:jc w:val="center"/>
            </w:pPr>
            <w:r w:rsidRPr="00035945">
              <w:t xml:space="preserve">Количество часов 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 xml:space="preserve">1 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 доп.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2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4</w:t>
            </w:r>
          </w:p>
        </w:tc>
        <w:tc>
          <w:tcPr>
            <w:tcW w:w="1258" w:type="dxa"/>
          </w:tcPr>
          <w:p w:rsidR="00817B71" w:rsidRDefault="00817B71" w:rsidP="00D86E10">
            <w:pPr>
              <w:jc w:val="center"/>
            </w:pPr>
            <w:r w:rsidRPr="00A07AEB">
              <w:t xml:space="preserve">всего часов </w:t>
            </w:r>
          </w:p>
          <w:p w:rsidR="00817B71" w:rsidRPr="00035945" w:rsidRDefault="00817B71" w:rsidP="00D86E10">
            <w:pPr>
              <w:jc w:val="center"/>
            </w:pPr>
            <w:r w:rsidRPr="00A07AEB">
              <w:t>в год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168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Социальное</w:t>
            </w: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Проект «Орлята России»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-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  <w:rPr>
                <w:color w:val="000000"/>
              </w:rPr>
            </w:pPr>
            <w:r w:rsidRPr="00035945">
              <w:rPr>
                <w:color w:val="000000"/>
              </w:rPr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135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 w:val="restart"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035945">
              <w:rPr>
                <w:color w:val="000000"/>
                <w:sz w:val="24"/>
                <w:szCs w:val="24"/>
              </w:rPr>
              <w:t>Край, в котором мы живём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168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/>
          </w:tcPr>
          <w:p w:rsidR="00817B71" w:rsidRPr="00035945" w:rsidRDefault="00817B71" w:rsidP="00D86E10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817B71" w:rsidRPr="00035945" w:rsidRDefault="00817B71" w:rsidP="00D86E10">
            <w:r w:rsidRPr="00035945">
              <w:t>Азбука безопасности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33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 w:val="restart"/>
          </w:tcPr>
          <w:p w:rsidR="00817B71" w:rsidRPr="00035945" w:rsidRDefault="00817B71" w:rsidP="00D86E10">
            <w:proofErr w:type="spellStart"/>
            <w:r w:rsidRPr="00035945">
              <w:t>Общеинтеллектуальное</w:t>
            </w:r>
            <w:proofErr w:type="spellEnd"/>
          </w:p>
        </w:tc>
        <w:tc>
          <w:tcPr>
            <w:tcW w:w="1958" w:type="dxa"/>
          </w:tcPr>
          <w:p w:rsidR="00817B71" w:rsidRPr="00035945" w:rsidRDefault="00817B71" w:rsidP="00D86E10">
            <w:r w:rsidRPr="00035945">
              <w:t>Шахматы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168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/>
          </w:tcPr>
          <w:p w:rsidR="00817B71" w:rsidRPr="00035945" w:rsidRDefault="00817B71" w:rsidP="00D86E10"/>
        </w:tc>
        <w:tc>
          <w:tcPr>
            <w:tcW w:w="1958" w:type="dxa"/>
          </w:tcPr>
          <w:p w:rsidR="00817B71" w:rsidRPr="00035945" w:rsidRDefault="00817B71" w:rsidP="00D86E10">
            <w:r w:rsidRPr="00035945">
              <w:t xml:space="preserve">Этика 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33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/>
          </w:tcPr>
          <w:p w:rsidR="00817B71" w:rsidRPr="00035945" w:rsidRDefault="00817B71" w:rsidP="00D86E10"/>
        </w:tc>
        <w:tc>
          <w:tcPr>
            <w:tcW w:w="1958" w:type="dxa"/>
          </w:tcPr>
          <w:p w:rsidR="00817B71" w:rsidRPr="00035945" w:rsidRDefault="00817B71" w:rsidP="00D86E10">
            <w:r w:rsidRPr="00035945">
              <w:t>Функциональная грамотность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  <w:vAlign w:val="center"/>
          </w:tcPr>
          <w:p w:rsidR="00817B71" w:rsidRPr="00035945" w:rsidRDefault="00817B71" w:rsidP="00D86E10">
            <w:pPr>
              <w:jc w:val="center"/>
            </w:pPr>
            <w:r>
              <w:t>135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</w:tcPr>
          <w:p w:rsidR="00817B71" w:rsidRPr="00035945" w:rsidRDefault="00817B71" w:rsidP="00D86E10">
            <w:r>
              <w:t>С</w:t>
            </w:r>
            <w:r w:rsidRPr="00A07AEB">
              <w:t>портивно</w:t>
            </w:r>
            <w:r>
              <w:t>-</w:t>
            </w:r>
            <w:r w:rsidRPr="00A07AEB">
              <w:t>оздоровительное</w:t>
            </w:r>
          </w:p>
        </w:tc>
        <w:tc>
          <w:tcPr>
            <w:tcW w:w="1958" w:type="dxa"/>
          </w:tcPr>
          <w:p w:rsidR="00817B71" w:rsidRPr="00035945" w:rsidRDefault="00817B71" w:rsidP="00D86E10"/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0</w:t>
            </w:r>
          </w:p>
        </w:tc>
      </w:tr>
      <w:tr w:rsidR="00817B71" w:rsidRPr="00035945" w:rsidTr="00D86E10">
        <w:trPr>
          <w:jc w:val="center"/>
        </w:trPr>
        <w:tc>
          <w:tcPr>
            <w:tcW w:w="10105" w:type="dxa"/>
            <w:gridSpan w:val="8"/>
          </w:tcPr>
          <w:p w:rsidR="00817B71" w:rsidRPr="00035945" w:rsidRDefault="00817B71" w:rsidP="00D86E10">
            <w:pPr>
              <w:jc w:val="center"/>
            </w:pPr>
            <w:r w:rsidRPr="00035945">
              <w:rPr>
                <w:b/>
                <w:i/>
              </w:rPr>
              <w:t>Коррекционно-развивающая область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4/132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4/132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4/136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4/136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4/136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 w:val="restart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Дефектология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168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 xml:space="preserve">Логопедия 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168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коррекционно-развивающие занятия индивидуальные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</w:tcPr>
          <w:p w:rsidR="00817B71" w:rsidRDefault="00817B71" w:rsidP="00D86E10">
            <w:pPr>
              <w:jc w:val="center"/>
            </w:pPr>
          </w:p>
          <w:p w:rsidR="00817B71" w:rsidRPr="00035945" w:rsidRDefault="00817B71" w:rsidP="00D86E10">
            <w:pPr>
              <w:jc w:val="center"/>
            </w:pPr>
            <w:r>
              <w:t>168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  <w:vMerge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817B71" w:rsidRPr="00035945" w:rsidRDefault="00817B71" w:rsidP="00D86E10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035945">
              <w:rPr>
                <w:sz w:val="24"/>
                <w:szCs w:val="24"/>
              </w:rPr>
              <w:t>коррекционно-развивающие занятия групповые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1/33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763" w:type="dxa"/>
            <w:vAlign w:val="center"/>
          </w:tcPr>
          <w:p w:rsidR="00817B71" w:rsidRPr="00035945" w:rsidRDefault="00817B71" w:rsidP="00D86E10">
            <w:pPr>
              <w:jc w:val="center"/>
            </w:pPr>
            <w:r w:rsidRPr="00035945">
              <w:t>1/34</w:t>
            </w:r>
          </w:p>
        </w:tc>
        <w:tc>
          <w:tcPr>
            <w:tcW w:w="1258" w:type="dxa"/>
            <w:vAlign w:val="center"/>
          </w:tcPr>
          <w:p w:rsidR="00817B71" w:rsidRPr="00035945" w:rsidRDefault="00817B71" w:rsidP="00D86E10">
            <w:pPr>
              <w:jc w:val="center"/>
            </w:pPr>
            <w:r>
              <w:t>168</w:t>
            </w:r>
          </w:p>
        </w:tc>
      </w:tr>
      <w:tr w:rsidR="00817B71" w:rsidRPr="00035945" w:rsidTr="00D86E10">
        <w:trPr>
          <w:jc w:val="center"/>
        </w:trPr>
        <w:tc>
          <w:tcPr>
            <w:tcW w:w="3074" w:type="dxa"/>
          </w:tcPr>
          <w:p w:rsidR="00817B71" w:rsidRPr="00035945" w:rsidRDefault="00817B71" w:rsidP="00D86E10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17B71" w:rsidRDefault="00817B71" w:rsidP="00D86E10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035945">
              <w:rPr>
                <w:b/>
                <w:sz w:val="24"/>
                <w:szCs w:val="24"/>
              </w:rPr>
              <w:t>Итого:</w:t>
            </w:r>
          </w:p>
          <w:p w:rsidR="00817B71" w:rsidRPr="00035945" w:rsidRDefault="00817B71" w:rsidP="00D86E10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9/297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9/297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9/306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9/306</w:t>
            </w:r>
          </w:p>
        </w:tc>
        <w:tc>
          <w:tcPr>
            <w:tcW w:w="763" w:type="dxa"/>
          </w:tcPr>
          <w:p w:rsidR="00817B71" w:rsidRPr="00035945" w:rsidRDefault="00817B71" w:rsidP="00D86E10">
            <w:pPr>
              <w:jc w:val="center"/>
              <w:rPr>
                <w:b/>
              </w:rPr>
            </w:pPr>
            <w:r w:rsidRPr="00035945">
              <w:rPr>
                <w:b/>
              </w:rPr>
              <w:t>9/306</w:t>
            </w:r>
          </w:p>
        </w:tc>
        <w:tc>
          <w:tcPr>
            <w:tcW w:w="1258" w:type="dxa"/>
          </w:tcPr>
          <w:p w:rsidR="00817B71" w:rsidRPr="00035945" w:rsidRDefault="00817B71" w:rsidP="00D86E10">
            <w:pPr>
              <w:jc w:val="center"/>
            </w:pPr>
            <w:r>
              <w:t>1512</w:t>
            </w:r>
          </w:p>
        </w:tc>
      </w:tr>
    </w:tbl>
    <w:p w:rsidR="00817B71" w:rsidRDefault="00817B71" w:rsidP="00817B71">
      <w:pPr>
        <w:tabs>
          <w:tab w:val="left" w:pos="5415"/>
        </w:tabs>
        <w:rPr>
          <w:sz w:val="23"/>
          <w:szCs w:val="23"/>
        </w:rPr>
      </w:pPr>
    </w:p>
    <w:p w:rsidR="00817B71" w:rsidRDefault="00817B71" w:rsidP="00817B71"/>
    <w:p w:rsidR="002814D0" w:rsidRDefault="002814D0"/>
    <w:sectPr w:rsidR="002814D0" w:rsidSect="0063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B7"/>
    <w:rsid w:val="002814D0"/>
    <w:rsid w:val="00817B71"/>
    <w:rsid w:val="00D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2F6F"/>
  <w15:chartTrackingRefBased/>
  <w15:docId w15:val="{51C577BD-EC2C-4025-80FE-29AAC92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rsid w:val="00817B71"/>
    <w:rPr>
      <w:sz w:val="20"/>
      <w:szCs w:val="20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817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nhideWhenUsed/>
    <w:rsid w:val="00817B71"/>
    <w:rPr>
      <w:rFonts w:eastAsia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817B7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2</cp:revision>
  <dcterms:created xsi:type="dcterms:W3CDTF">2025-09-04T19:32:00Z</dcterms:created>
  <dcterms:modified xsi:type="dcterms:W3CDTF">2025-09-04T19:33:00Z</dcterms:modified>
</cp:coreProperties>
</file>