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101B" w14:textId="77777777" w:rsidR="00851919" w:rsidRDefault="00851919" w:rsidP="0085191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УЧРЕЖДЕНИЕ </w:t>
      </w:r>
    </w:p>
    <w:p w14:paraId="175D9B93" w14:textId="77777777" w:rsidR="00851919" w:rsidRDefault="00851919" w:rsidP="0085191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БОЛЬШЕЛОГСКОГО СЕЛЬСКОГО ПОСЕЛЕНИЯ</w:t>
      </w:r>
    </w:p>
    <w:p w14:paraId="7D261FFB" w14:textId="77777777" w:rsidR="00851919" w:rsidRDefault="00851919" w:rsidP="0085191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«СПОРТИВНЫЙ КЛУБ «НИВА»</w:t>
      </w:r>
    </w:p>
    <w:p w14:paraId="3AA5C842" w14:textId="77777777" w:rsidR="00851919" w:rsidRDefault="00851919" w:rsidP="0085191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0500715C" w14:textId="77777777" w:rsidR="00851919" w:rsidRDefault="00851919" w:rsidP="0085191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51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1"/>
        <w:gridCol w:w="3019"/>
      </w:tblGrid>
      <w:tr w:rsidR="00851919" w14:paraId="693CFB67" w14:textId="77777777" w:rsidTr="00572D54">
        <w:trPr>
          <w:trHeight w:val="2987"/>
        </w:trPr>
        <w:tc>
          <w:tcPr>
            <w:tcW w:w="6491" w:type="dxa"/>
          </w:tcPr>
          <w:p w14:paraId="7D0980AE" w14:textId="77777777" w:rsidR="00851919" w:rsidRDefault="00851919" w:rsidP="00572D54">
            <w:pPr>
              <w:ind w:left="-142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D3FF5E" wp14:editId="48F8AB7D">
                  <wp:extent cx="2047875" cy="2047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709A7E22" w14:textId="77777777" w:rsidR="00851919" w:rsidRDefault="00851919" w:rsidP="00572D54">
            <w:pPr>
              <w:ind w:left="-142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Утверждено:</w:t>
            </w:r>
          </w:p>
          <w:p w14:paraId="71E5BFFB" w14:textId="77777777" w:rsidR="00851919" w:rsidRDefault="00851919" w:rsidP="00572D54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1602F41A" w14:textId="77777777" w:rsidR="00851919" w:rsidRDefault="00851919" w:rsidP="00572D54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БСП СК «Нива»</w:t>
            </w:r>
          </w:p>
          <w:p w14:paraId="0A5B3CED" w14:textId="0AE5B92A" w:rsidR="00851919" w:rsidRPr="004A3A67" w:rsidRDefault="00851919" w:rsidP="00572D5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028D">
              <w:rPr>
                <w:rFonts w:ascii="Times New Roman" w:hAnsi="Times New Roman" w:cs="Times New Roman"/>
                <w:sz w:val="24"/>
                <w:szCs w:val="24"/>
              </w:rPr>
              <w:t xml:space="preserve"> 52 </w:t>
            </w:r>
            <w:r w:rsidRPr="002E028D">
              <w:rPr>
                <w:rFonts w:ascii="Times New Roman" w:hAnsi="Times New Roman" w:cs="Times New Roman"/>
                <w:sz w:val="24"/>
                <w:szCs w:val="24"/>
              </w:rPr>
              <w:t xml:space="preserve">- ОД от </w:t>
            </w:r>
            <w:r w:rsidR="002E028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E02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02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028D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</w:tbl>
    <w:p w14:paraId="63859E2B" w14:textId="77777777" w:rsidR="00851919" w:rsidRDefault="00851919" w:rsidP="00851919">
      <w:pPr>
        <w:spacing w:after="0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1CC36" w14:textId="77777777" w:rsidR="00851919" w:rsidRDefault="00851919" w:rsidP="008519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CBBDF" w14:textId="38ED71DF" w:rsidR="00DB0CC2" w:rsidRPr="000970BB" w:rsidRDefault="00851919" w:rsidP="008519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BB">
        <w:rPr>
          <w:rFonts w:ascii="Times New Roman" w:hAnsi="Times New Roman" w:cs="Times New Roman"/>
          <w:b/>
          <w:bCs/>
          <w:sz w:val="24"/>
          <w:szCs w:val="24"/>
        </w:rPr>
        <w:t>АНТИКОРРУПЦИОННАЯ ПОЛИТИКА</w:t>
      </w:r>
      <w:r w:rsidRPr="000970B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01D6" w:rsidRPr="000970B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учреждения </w:t>
      </w:r>
    </w:p>
    <w:p w14:paraId="52136E4B" w14:textId="414CC60B" w:rsidR="00851919" w:rsidRPr="000970BB" w:rsidRDefault="00AA01D6" w:rsidP="00AA01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0BB">
        <w:rPr>
          <w:rFonts w:ascii="Times New Roman" w:hAnsi="Times New Roman" w:cs="Times New Roman"/>
          <w:b/>
          <w:bCs/>
          <w:sz w:val="24"/>
          <w:szCs w:val="24"/>
        </w:rPr>
        <w:t>Большелогского</w:t>
      </w:r>
      <w:proofErr w:type="spellEnd"/>
      <w:r w:rsidRPr="000970B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14:paraId="39567315" w14:textId="06514707" w:rsidR="00AA01D6" w:rsidRPr="000970BB" w:rsidRDefault="00AA01D6" w:rsidP="00AA01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970B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970BB">
        <w:rPr>
          <w:rFonts w:ascii="Times New Roman" w:hAnsi="Times New Roman" w:cs="Times New Roman"/>
          <w:b/>
          <w:bCs/>
          <w:sz w:val="24"/>
          <w:szCs w:val="24"/>
        </w:rPr>
        <w:t>портивный клуб «Нива»</w:t>
      </w:r>
    </w:p>
    <w:p w14:paraId="264424F9" w14:textId="1F4B3874" w:rsidR="00AA01D6" w:rsidRPr="000970BB" w:rsidRDefault="00AA01D6" w:rsidP="00AA01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1855F" w14:textId="52264F13" w:rsidR="00AA01D6" w:rsidRDefault="00AA01D6" w:rsidP="00AA01D6">
      <w:pPr>
        <w:spacing w:after="0"/>
        <w:jc w:val="center"/>
      </w:pPr>
    </w:p>
    <w:p w14:paraId="22B46345" w14:textId="7D511FF6" w:rsidR="00AA01D6" w:rsidRDefault="00AA01D6" w:rsidP="00AA01D6">
      <w:pPr>
        <w:spacing w:after="0"/>
        <w:jc w:val="center"/>
      </w:pPr>
    </w:p>
    <w:p w14:paraId="2C440EAA" w14:textId="49F3519F" w:rsidR="00AA01D6" w:rsidRDefault="00AA01D6" w:rsidP="00AA01D6">
      <w:pPr>
        <w:spacing w:after="0"/>
        <w:jc w:val="center"/>
      </w:pPr>
    </w:p>
    <w:p w14:paraId="168F0DA4" w14:textId="090B0DFF" w:rsidR="00AA01D6" w:rsidRDefault="00AA01D6" w:rsidP="00AA01D6">
      <w:pPr>
        <w:spacing w:after="0"/>
        <w:jc w:val="center"/>
      </w:pPr>
    </w:p>
    <w:p w14:paraId="082492B5" w14:textId="7E1CDD87" w:rsidR="00AA01D6" w:rsidRDefault="00AA01D6" w:rsidP="00AA01D6">
      <w:pPr>
        <w:spacing w:after="0"/>
        <w:jc w:val="center"/>
      </w:pPr>
    </w:p>
    <w:p w14:paraId="346B7197" w14:textId="18F176EA" w:rsidR="00AA01D6" w:rsidRDefault="00AA01D6" w:rsidP="00AA01D6">
      <w:pPr>
        <w:spacing w:after="0"/>
        <w:jc w:val="center"/>
      </w:pPr>
    </w:p>
    <w:p w14:paraId="026BA64F" w14:textId="76D7DA1F" w:rsidR="00AA01D6" w:rsidRDefault="00AA01D6" w:rsidP="00AA01D6">
      <w:pPr>
        <w:spacing w:after="0"/>
        <w:jc w:val="center"/>
      </w:pPr>
    </w:p>
    <w:p w14:paraId="51D7C4A9" w14:textId="5DA05971" w:rsidR="00AA01D6" w:rsidRDefault="00AA01D6" w:rsidP="00AA01D6">
      <w:pPr>
        <w:spacing w:after="0"/>
        <w:jc w:val="center"/>
      </w:pPr>
    </w:p>
    <w:p w14:paraId="6B9419EB" w14:textId="2BB32C5B" w:rsidR="00AA01D6" w:rsidRDefault="00AA01D6" w:rsidP="00AA01D6">
      <w:pPr>
        <w:spacing w:after="0"/>
        <w:jc w:val="center"/>
      </w:pPr>
    </w:p>
    <w:p w14:paraId="13B96CC3" w14:textId="4B8E362D" w:rsidR="00AA01D6" w:rsidRDefault="00AA01D6" w:rsidP="00AA01D6">
      <w:pPr>
        <w:spacing w:after="0"/>
        <w:jc w:val="center"/>
      </w:pPr>
    </w:p>
    <w:p w14:paraId="29C1452D" w14:textId="7687873E" w:rsidR="00AA01D6" w:rsidRDefault="00AA01D6" w:rsidP="00AA01D6">
      <w:pPr>
        <w:spacing w:after="0"/>
        <w:jc w:val="center"/>
      </w:pPr>
    </w:p>
    <w:p w14:paraId="485C42B2" w14:textId="1677732B" w:rsidR="00AA01D6" w:rsidRDefault="00AA01D6" w:rsidP="00AA01D6">
      <w:pPr>
        <w:spacing w:after="0"/>
        <w:jc w:val="center"/>
      </w:pPr>
    </w:p>
    <w:p w14:paraId="7F89FD8D" w14:textId="6BD10E9E" w:rsidR="00AA01D6" w:rsidRDefault="00AA01D6" w:rsidP="00AA01D6">
      <w:pPr>
        <w:spacing w:after="0"/>
        <w:jc w:val="center"/>
      </w:pPr>
    </w:p>
    <w:p w14:paraId="4E2AC21A" w14:textId="59653F47" w:rsidR="00AA01D6" w:rsidRDefault="00AA01D6" w:rsidP="00AA01D6">
      <w:pPr>
        <w:spacing w:after="0"/>
        <w:jc w:val="center"/>
      </w:pPr>
    </w:p>
    <w:p w14:paraId="1C396CD9" w14:textId="62118371" w:rsidR="00AA01D6" w:rsidRDefault="00AA01D6" w:rsidP="00AA01D6">
      <w:pPr>
        <w:spacing w:after="0"/>
        <w:jc w:val="center"/>
      </w:pPr>
    </w:p>
    <w:p w14:paraId="54EC723F" w14:textId="0DE7BFD2" w:rsidR="00AA01D6" w:rsidRDefault="00AA01D6" w:rsidP="00AA01D6">
      <w:pPr>
        <w:spacing w:after="0"/>
        <w:jc w:val="center"/>
      </w:pPr>
    </w:p>
    <w:p w14:paraId="0EB6821B" w14:textId="0AA9FCBC" w:rsidR="00AA01D6" w:rsidRDefault="00AA01D6" w:rsidP="00AA01D6">
      <w:pPr>
        <w:spacing w:after="0"/>
        <w:jc w:val="center"/>
      </w:pPr>
    </w:p>
    <w:p w14:paraId="3651713E" w14:textId="6D723329" w:rsidR="00AA01D6" w:rsidRDefault="00AA01D6" w:rsidP="00AA01D6">
      <w:pPr>
        <w:spacing w:after="0"/>
        <w:jc w:val="center"/>
      </w:pPr>
    </w:p>
    <w:p w14:paraId="51218B5A" w14:textId="0EEBE56C" w:rsidR="00AA01D6" w:rsidRDefault="00AA01D6" w:rsidP="00AA01D6">
      <w:pPr>
        <w:spacing w:after="0"/>
        <w:jc w:val="center"/>
      </w:pPr>
    </w:p>
    <w:p w14:paraId="0ACD1F07" w14:textId="7A2C0B42" w:rsidR="00AA01D6" w:rsidRDefault="00AA01D6" w:rsidP="00AA01D6">
      <w:pPr>
        <w:spacing w:after="0"/>
        <w:jc w:val="center"/>
      </w:pPr>
    </w:p>
    <w:p w14:paraId="06B8DA44" w14:textId="7C9A1CC5" w:rsidR="00AA01D6" w:rsidRDefault="00AA01D6" w:rsidP="00AA01D6">
      <w:pPr>
        <w:spacing w:after="0"/>
        <w:jc w:val="center"/>
      </w:pPr>
    </w:p>
    <w:p w14:paraId="3F4EA901" w14:textId="47B65385" w:rsidR="00AA01D6" w:rsidRDefault="00AA01D6" w:rsidP="00AA01D6">
      <w:pPr>
        <w:spacing w:after="0"/>
        <w:jc w:val="center"/>
      </w:pPr>
    </w:p>
    <w:p w14:paraId="38AEEC16" w14:textId="29A3C882" w:rsidR="00AA01D6" w:rsidRDefault="00AA01D6" w:rsidP="00AA01D6">
      <w:pPr>
        <w:spacing w:after="0"/>
        <w:jc w:val="center"/>
      </w:pPr>
    </w:p>
    <w:p w14:paraId="0B4FE5C4" w14:textId="6F06D0A9" w:rsidR="00AA01D6" w:rsidRPr="000A3FE1" w:rsidRDefault="00AA01D6" w:rsidP="00AA01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3FE1">
        <w:rPr>
          <w:rFonts w:ascii="Times New Roman" w:hAnsi="Times New Roman" w:cs="Times New Roman"/>
          <w:b/>
          <w:bCs/>
          <w:sz w:val="24"/>
          <w:szCs w:val="24"/>
        </w:rPr>
        <w:t>п.Реконструктор</w:t>
      </w:r>
      <w:proofErr w:type="spellEnd"/>
    </w:p>
    <w:p w14:paraId="737FC9E5" w14:textId="049189E4" w:rsidR="00AA01D6" w:rsidRDefault="00AA01D6" w:rsidP="00AA01D6">
      <w:pPr>
        <w:spacing w:after="0"/>
        <w:jc w:val="center"/>
      </w:pPr>
      <w:r w:rsidRPr="000A3FE1">
        <w:rPr>
          <w:rFonts w:ascii="Times New Roman" w:hAnsi="Times New Roman" w:cs="Times New Roman"/>
          <w:sz w:val="24"/>
          <w:szCs w:val="24"/>
        </w:rPr>
        <w:t>2022 г</w:t>
      </w:r>
      <w:r>
        <w:t>.</w:t>
      </w:r>
    </w:p>
    <w:p w14:paraId="5E639584" w14:textId="2D6BD0CE" w:rsidR="00AA01D6" w:rsidRDefault="00AA01D6" w:rsidP="00AA01D6">
      <w:pPr>
        <w:spacing w:after="0"/>
        <w:jc w:val="center"/>
      </w:pPr>
    </w:p>
    <w:p w14:paraId="132BB0B0" w14:textId="77777777" w:rsidR="00B306E7" w:rsidRPr="00B306E7" w:rsidRDefault="00B306E7" w:rsidP="00B306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Цели и задачи внедрения Антикоррупционной политики</w:t>
      </w:r>
    </w:p>
    <w:p w14:paraId="6440E0F6" w14:textId="3C808D18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 1.1. Антикоррупционная политика является локальным нормативным акто</w:t>
      </w:r>
      <w:r>
        <w:rPr>
          <w:rFonts w:ascii="Times New Roman" w:hAnsi="Times New Roman" w:cs="Times New Roman"/>
          <w:sz w:val="24"/>
          <w:szCs w:val="24"/>
        </w:rPr>
        <w:t xml:space="preserve">м Муниципального автономного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Большелогского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«спортивный клуб «Нива» (далее- Учреждение)</w:t>
      </w:r>
    </w:p>
    <w:p w14:paraId="33FA9DB5" w14:textId="3080F52F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 1.2. Антикоррупционная политика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306E7">
        <w:rPr>
          <w:rFonts w:ascii="Times New Roman" w:hAnsi="Times New Roman" w:cs="Times New Roman"/>
          <w:sz w:val="24"/>
          <w:szCs w:val="24"/>
        </w:rPr>
        <w:t xml:space="preserve">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14:paraId="7635C3C9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1.3. Антикоррупционная политика разработана в соответствии с Федеральным законом Российской Федерации от 25.12.2008 № 273-ФЗ «О противодействии коррупции», Указом Президента Российской Федерации от 15.07.2015 № 364 «О мерах по совершенствованию организации деятельности в области противодействия коррупции»,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 в 2014 году. </w:t>
      </w:r>
    </w:p>
    <w:p w14:paraId="5E3BFDD1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1.4. Настоящей Антикоррупционной политикой устанавливаются: </w:t>
      </w:r>
    </w:p>
    <w:p w14:paraId="1243D756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- основные принципы противодействия коррупции;</w:t>
      </w:r>
    </w:p>
    <w:p w14:paraId="15E1CF94" w14:textId="3EFB0C74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6E7">
        <w:rPr>
          <w:rFonts w:ascii="Times New Roman" w:hAnsi="Times New Roman" w:cs="Times New Roman"/>
          <w:sz w:val="24"/>
          <w:szCs w:val="24"/>
        </w:rPr>
        <w:t>правовые и организационные основы предупреждения коррупции и борьбы с ней;</w:t>
      </w:r>
    </w:p>
    <w:p w14:paraId="2E86E546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- минимизации и (или) ликвидации последствий коррупционных правонарушений. </w:t>
      </w:r>
    </w:p>
    <w:p w14:paraId="6217E084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1.5. Основными целями Антикоррупционной политики являются:</w:t>
      </w:r>
    </w:p>
    <w:p w14:paraId="497E9AFA" w14:textId="2518B4FB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 - предупреждение коррупции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B306E7">
        <w:rPr>
          <w:rFonts w:ascii="Times New Roman" w:hAnsi="Times New Roman" w:cs="Times New Roman"/>
          <w:sz w:val="24"/>
          <w:szCs w:val="24"/>
        </w:rPr>
        <w:t>;</w:t>
      </w:r>
    </w:p>
    <w:p w14:paraId="1F1D777B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 - формирование антикоррупционного сознания у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14:paraId="0E99667B" w14:textId="11B8EE48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1.6. Основные задачи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306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248B08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- обеспечение ответственности за коррупционные правонарушения;</w:t>
      </w:r>
    </w:p>
    <w:p w14:paraId="02A8CDF5" w14:textId="77777777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- мониторинг эффективности мероприятий Антикоррупционной политики;</w:t>
      </w:r>
    </w:p>
    <w:p w14:paraId="0168BABB" w14:textId="29D04C3D" w:rsidR="00B306E7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- установление обязанностей, связанных с предупреждением и противодействием коррупции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306E7">
        <w:rPr>
          <w:rFonts w:ascii="Times New Roman" w:hAnsi="Times New Roman" w:cs="Times New Roman"/>
          <w:sz w:val="24"/>
          <w:szCs w:val="24"/>
        </w:rPr>
        <w:t>.</w:t>
      </w:r>
    </w:p>
    <w:p w14:paraId="0CC15F50" w14:textId="77777777" w:rsidR="00AA29CA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1.7. В соответствии со ст.13.3 Федерального закона Российской Федерации от 25.12.2008 № 273-ФЗ «О противодействии коррупции» меры по предупреждению коррупции, принимаемые в</w:t>
      </w:r>
      <w:r w:rsidR="00AA29CA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B306E7">
        <w:rPr>
          <w:rFonts w:ascii="Times New Roman" w:hAnsi="Times New Roman" w:cs="Times New Roman"/>
          <w:sz w:val="24"/>
          <w:szCs w:val="24"/>
        </w:rPr>
        <w:t>, могут включать:</w:t>
      </w:r>
    </w:p>
    <w:p w14:paraId="675FB8D0" w14:textId="717247D7" w:rsidR="00AA29CA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1) определение должностных лиц, ответственных за профилактику коррупционных и иных правонарушений;</w:t>
      </w:r>
    </w:p>
    <w:p w14:paraId="22EE0687" w14:textId="06E121E0" w:rsidR="00AA29CA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 xml:space="preserve">2) сотрудничество </w:t>
      </w:r>
      <w:r w:rsidR="00AA29C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306E7">
        <w:rPr>
          <w:rFonts w:ascii="Times New Roman" w:hAnsi="Times New Roman" w:cs="Times New Roman"/>
          <w:sz w:val="24"/>
          <w:szCs w:val="24"/>
        </w:rPr>
        <w:t>с правоохранительными органами;</w:t>
      </w:r>
    </w:p>
    <w:p w14:paraId="7D4E2E5F" w14:textId="2A908F95" w:rsidR="00AA29CA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3) принятие кодекса этики и служебного поведения работников</w:t>
      </w:r>
      <w:r w:rsidR="00AA29CA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306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543AE6" w14:textId="01C2D5CB" w:rsidR="00AA29CA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4) предотвращение и урегулирование конфликта интересов работников</w:t>
      </w:r>
      <w:r w:rsidR="00AA29CA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306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363F3D" w14:textId="22DC2B49" w:rsidR="00AA01D6" w:rsidRDefault="00B306E7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6E7">
        <w:rPr>
          <w:rFonts w:ascii="Times New Roman" w:hAnsi="Times New Roman" w:cs="Times New Roman"/>
          <w:sz w:val="24"/>
          <w:szCs w:val="24"/>
        </w:rPr>
        <w:t>5) недопущение составления неофициальной отчетности и использования поддельных документов.</w:t>
      </w:r>
    </w:p>
    <w:p w14:paraId="737550A1" w14:textId="77777777" w:rsidR="00AA29CA" w:rsidRDefault="00AA29CA" w:rsidP="00B30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FE723" w14:textId="77777777" w:rsidR="00AA29CA" w:rsidRPr="00AA29CA" w:rsidRDefault="00AA29CA" w:rsidP="00AA29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2. Используемые в Антикоррупционной политике понятия и определения</w:t>
      </w:r>
    </w:p>
    <w:p w14:paraId="156D9066" w14:textId="0EC096FD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№ 273-ФЗ «О противодействии коррупции»).</w:t>
      </w:r>
    </w:p>
    <w:p w14:paraId="6FD9C5D7" w14:textId="480A884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субъектов Российской Федерации, органов местного </w:t>
      </w:r>
      <w:r w:rsidRPr="00AA29CA">
        <w:rPr>
          <w:rFonts w:ascii="Times New Roman" w:hAnsi="Times New Roman" w:cs="Times New Roman"/>
          <w:sz w:val="24"/>
          <w:szCs w:val="24"/>
        </w:rPr>
        <w:lastRenderedPageBreak/>
        <w:t>самоуправления, институтов гражданского общества, организаций и физических лиц в пределах их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(пункт 2 статьи 1 Федерального закона от 25 декабря 2008 № 273-ФЗ «О противодействии коррупции»):</w:t>
      </w:r>
    </w:p>
    <w:p w14:paraId="1087B634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</w:t>
      </w:r>
    </w:p>
    <w:p w14:paraId="4165AE59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причин коррупции (профилактика коррупции);</w:t>
      </w:r>
    </w:p>
    <w:p w14:paraId="74DE74C7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532FE71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14:paraId="6057EA2C" w14:textId="571AD4C6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29CA">
        <w:rPr>
          <w:rFonts w:ascii="Times New Roman" w:hAnsi="Times New Roman" w:cs="Times New Roman"/>
          <w:sz w:val="24"/>
          <w:szCs w:val="24"/>
        </w:rPr>
        <w:t>правовой формы и отраслевой принадлежности.</w:t>
      </w:r>
    </w:p>
    <w:p w14:paraId="27BF91DF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34D9F82E" w14:textId="7190ABEE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действиям (бездействию), а равно за общее покровительство или попустительство по службе.</w:t>
      </w:r>
    </w:p>
    <w:p w14:paraId="2912DDAB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</w:t>
      </w:r>
    </w:p>
    <w:p w14:paraId="3E596632" w14:textId="3FF43263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(часть 1 статьи 204 Уголовного кодекса Российской Федерации).</w:t>
      </w:r>
    </w:p>
    <w:p w14:paraId="3824F5A7" w14:textId="5753DD45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AA29CA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законными интересами организации, способное привести к причинению вреда правам 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интересам, имуществу и (или) деловой репутации организации, работником (представителем организации) которой он является.</w:t>
      </w:r>
    </w:p>
    <w:p w14:paraId="7CF0DAB0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</w:t>
      </w:r>
      <w:r w:rsidRPr="00AA29CA">
        <w:rPr>
          <w:rFonts w:ascii="Times New Roman" w:hAnsi="Times New Roman" w:cs="Times New Roman"/>
          <w:sz w:val="24"/>
          <w:szCs w:val="24"/>
        </w:rPr>
        <w:t xml:space="preserve"> (представителя учреждения) – заинтересованность</w:t>
      </w:r>
    </w:p>
    <w:p w14:paraId="1B0BFEAC" w14:textId="26463107" w:rsid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 прав для себя или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третьих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39363" w14:textId="77777777" w:rsid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6FED1" w14:textId="77777777" w:rsidR="00AA29CA" w:rsidRPr="00AA29CA" w:rsidRDefault="00AA29CA" w:rsidP="00AA29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9CA">
        <w:rPr>
          <w:rFonts w:ascii="Times New Roman" w:hAnsi="Times New Roman" w:cs="Times New Roman"/>
          <w:b/>
          <w:bCs/>
          <w:sz w:val="24"/>
          <w:szCs w:val="24"/>
        </w:rPr>
        <w:t>3. Основные принципы антикоррупционной деятельности</w:t>
      </w:r>
    </w:p>
    <w:p w14:paraId="728C3CC8" w14:textId="116BB5E3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 xml:space="preserve">Системы мер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29CA">
        <w:rPr>
          <w:rFonts w:ascii="Times New Roman" w:hAnsi="Times New Roman" w:cs="Times New Roman"/>
          <w:sz w:val="24"/>
          <w:szCs w:val="24"/>
        </w:rPr>
        <w:t>чреждении основываются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следующих ключевых принципах:</w:t>
      </w:r>
    </w:p>
    <w:p w14:paraId="0D2C7932" w14:textId="77777777" w:rsid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3.1. Принцип соответствия политики организации действующему законодательству и общепринятым нормам.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FB41F" w14:textId="436A8A5A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</w:t>
      </w:r>
      <w:r w:rsidR="000A3FE1">
        <w:rPr>
          <w:rFonts w:ascii="Times New Roman" w:hAnsi="Times New Roman" w:cs="Times New Roman"/>
          <w:sz w:val="24"/>
          <w:szCs w:val="24"/>
        </w:rPr>
        <w:t xml:space="preserve"> Учреждению</w:t>
      </w:r>
      <w:r w:rsidRPr="00AA29CA">
        <w:rPr>
          <w:rFonts w:ascii="Times New Roman" w:hAnsi="Times New Roman" w:cs="Times New Roman"/>
          <w:sz w:val="24"/>
          <w:szCs w:val="24"/>
        </w:rPr>
        <w:t>.</w:t>
      </w:r>
    </w:p>
    <w:p w14:paraId="167DBA45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3.2. Принцип личного примера руководства.</w:t>
      </w:r>
    </w:p>
    <w:p w14:paraId="705F9499" w14:textId="09D9E2BF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lastRenderedPageBreak/>
        <w:t xml:space="preserve">Ключевая роль руководства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A29CA">
        <w:rPr>
          <w:rFonts w:ascii="Times New Roman" w:hAnsi="Times New Roman" w:cs="Times New Roman"/>
          <w:sz w:val="24"/>
          <w:szCs w:val="24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14:paraId="1DD49FE1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3.3. Принцип вовлеченности работников.</w:t>
      </w:r>
    </w:p>
    <w:p w14:paraId="674FACD2" w14:textId="09EBC311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A29CA">
        <w:rPr>
          <w:rFonts w:ascii="Times New Roman" w:hAnsi="Times New Roman" w:cs="Times New Roman"/>
          <w:sz w:val="24"/>
          <w:szCs w:val="24"/>
        </w:rPr>
        <w:t>о положениях антикоррупционного законодательства и их активное участие в формировании и реализации антикоррупционных</w:t>
      </w:r>
      <w:r w:rsidR="000A3FE1"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стандартов и процедур.</w:t>
      </w:r>
    </w:p>
    <w:p w14:paraId="76A5DC10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3.4. Принцип соразмерности антикоррупционных процедур риску коррупции.</w:t>
      </w:r>
    </w:p>
    <w:p w14:paraId="77B17DBB" w14:textId="5C109A3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</w:t>
      </w:r>
      <w:r w:rsidR="000A3FE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A29CA">
        <w:rPr>
          <w:rFonts w:ascii="Times New Roman" w:hAnsi="Times New Roman" w:cs="Times New Roman"/>
          <w:sz w:val="24"/>
          <w:szCs w:val="24"/>
        </w:rPr>
        <w:t>, ее руководителей и работников в коррупционную деятельность,</w:t>
      </w:r>
      <w:r w:rsidR="000A3FE1"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осуществляется с учетом существующих в деятельности данной образовательной организации коррупционных рисков.</w:t>
      </w:r>
    </w:p>
    <w:p w14:paraId="6F317919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3.5. Принцип эффективности антикоррупционных процедур.</w:t>
      </w:r>
    </w:p>
    <w:p w14:paraId="57FFB22F" w14:textId="26F20EE1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 xml:space="preserve">Применение в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AA29CA">
        <w:rPr>
          <w:rFonts w:ascii="Times New Roman" w:hAnsi="Times New Roman" w:cs="Times New Roman"/>
          <w:sz w:val="24"/>
          <w:szCs w:val="24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0763A9E4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3.6. Принцип ответственности и неотвратимости наказания.</w:t>
      </w:r>
    </w:p>
    <w:p w14:paraId="28F49F2B" w14:textId="3F8D863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A29CA">
        <w:rPr>
          <w:rFonts w:ascii="Times New Roman" w:hAnsi="Times New Roman" w:cs="Times New Roman"/>
          <w:sz w:val="24"/>
          <w:szCs w:val="24"/>
        </w:rPr>
        <w:t>вне зависимости от</w:t>
      </w:r>
      <w:r w:rsidR="000A3FE1"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занимаемой должности, стажа работы и иных условий в случае совершения ими коррупционных</w:t>
      </w:r>
      <w:r w:rsidR="000A3FE1"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 xml:space="preserve">правонарушений в связи с исполнением трудовых обязанностей, а также персональная ответственность руководства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A29CA">
        <w:rPr>
          <w:rFonts w:ascii="Times New Roman" w:hAnsi="Times New Roman" w:cs="Times New Roman"/>
          <w:sz w:val="24"/>
          <w:szCs w:val="24"/>
        </w:rPr>
        <w:t>за реализацию внутриорганизационной антикоррупционной политики.</w:t>
      </w:r>
    </w:p>
    <w:p w14:paraId="4B8AFE93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3.7. Принцип открытости</w:t>
      </w:r>
    </w:p>
    <w:p w14:paraId="156A54B4" w14:textId="4285EF11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</w:t>
      </w:r>
      <w:r w:rsidR="000A3FE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AA29CA">
        <w:rPr>
          <w:rFonts w:ascii="Times New Roman" w:hAnsi="Times New Roman" w:cs="Times New Roman"/>
          <w:sz w:val="24"/>
          <w:szCs w:val="24"/>
        </w:rPr>
        <w:t>антикоррупционных стандартах ведения деятельности.</w:t>
      </w:r>
    </w:p>
    <w:p w14:paraId="2B4048EC" w14:textId="77777777" w:rsidR="00AA29CA" w:rsidRP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3.8. Принцип постоянного контроля и регулярного мониторинга.</w:t>
      </w:r>
    </w:p>
    <w:p w14:paraId="6D5B2451" w14:textId="6421B045" w:rsidR="00AA29CA" w:rsidRDefault="00AA29CA" w:rsidP="00AA2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9CA">
        <w:rPr>
          <w:rFonts w:ascii="Times New Roman" w:hAnsi="Times New Roman" w:cs="Times New Roman"/>
          <w:sz w:val="24"/>
          <w:szCs w:val="24"/>
        </w:rPr>
        <w:t>Регулярное осуществление мониторинга эффективности внедренных антикоррупционных</w:t>
      </w:r>
      <w:r w:rsidR="000A3FE1">
        <w:rPr>
          <w:rFonts w:ascii="Times New Roman" w:hAnsi="Times New Roman" w:cs="Times New Roman"/>
          <w:sz w:val="24"/>
          <w:szCs w:val="24"/>
        </w:rPr>
        <w:t xml:space="preserve"> </w:t>
      </w:r>
      <w:r w:rsidRPr="00AA29CA">
        <w:rPr>
          <w:rFonts w:ascii="Times New Roman" w:hAnsi="Times New Roman" w:cs="Times New Roman"/>
          <w:sz w:val="24"/>
          <w:szCs w:val="24"/>
        </w:rPr>
        <w:t>стандартов и процедур, а также контроля за их исполнением.</w:t>
      </w:r>
      <w:r w:rsidRPr="00AA29CA">
        <w:rPr>
          <w:rFonts w:ascii="Times New Roman" w:hAnsi="Times New Roman" w:cs="Times New Roman"/>
          <w:sz w:val="24"/>
          <w:szCs w:val="24"/>
        </w:rPr>
        <w:cr/>
      </w:r>
    </w:p>
    <w:p w14:paraId="274CB0B3" w14:textId="44AC7421" w:rsidR="002E4F71" w:rsidRPr="002E4F71" w:rsidRDefault="002E4F71" w:rsidP="002E4F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71">
        <w:rPr>
          <w:rFonts w:ascii="Times New Roman" w:hAnsi="Times New Roman" w:cs="Times New Roman"/>
          <w:b/>
          <w:bCs/>
          <w:sz w:val="24"/>
          <w:szCs w:val="24"/>
        </w:rPr>
        <w:t>4. Область применения Антикоррупционной 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4F71">
        <w:rPr>
          <w:rFonts w:ascii="Times New Roman" w:hAnsi="Times New Roman" w:cs="Times New Roman"/>
          <w:b/>
          <w:bCs/>
          <w:sz w:val="24"/>
          <w:szCs w:val="24"/>
        </w:rPr>
        <w:t>и круг лиц, попадающих под ее действие</w:t>
      </w:r>
    </w:p>
    <w:p w14:paraId="7B742C24" w14:textId="36E90638" w:rsid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4.1. Основным кругом лиц, попадающих под действие Антикоррупционной политики, являются работники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2E4F71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лица, выполняющие для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2E4F71">
        <w:rPr>
          <w:rFonts w:ascii="Times New Roman" w:hAnsi="Times New Roman" w:cs="Times New Roman"/>
          <w:sz w:val="24"/>
          <w:szCs w:val="24"/>
        </w:rPr>
        <w:t>работы или предоставляющие услуги на основе гражданско-правовых договоров. В этом случае соответствующие положения нужно включить в текст дого</w:t>
      </w:r>
      <w:r>
        <w:rPr>
          <w:rFonts w:ascii="Times New Roman" w:hAnsi="Times New Roman" w:cs="Times New Roman"/>
          <w:sz w:val="24"/>
          <w:szCs w:val="24"/>
        </w:rPr>
        <w:t>воров.</w:t>
      </w:r>
    </w:p>
    <w:p w14:paraId="24A06AB0" w14:textId="39299B55" w:rsid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8CECC" w14:textId="4E5BA2C1" w:rsidR="002E4F71" w:rsidRPr="002E4F71" w:rsidRDefault="002E4F71" w:rsidP="002E4F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F71">
        <w:rPr>
          <w:rFonts w:ascii="Times New Roman" w:hAnsi="Times New Roman" w:cs="Times New Roman"/>
          <w:b/>
          <w:bCs/>
          <w:sz w:val="24"/>
          <w:szCs w:val="24"/>
        </w:rPr>
        <w:t xml:space="preserve">5. Определение должностных лиц, ответственных за </w:t>
      </w:r>
      <w:proofErr w:type="gramStart"/>
      <w:r w:rsidRPr="002E4F71">
        <w:rPr>
          <w:rFonts w:ascii="Times New Roman" w:hAnsi="Times New Roman" w:cs="Times New Roman"/>
          <w:b/>
          <w:bCs/>
          <w:sz w:val="24"/>
          <w:szCs w:val="24"/>
        </w:rPr>
        <w:t>реализацию  Антикоррупционной</w:t>
      </w:r>
      <w:proofErr w:type="gramEnd"/>
      <w:r w:rsidRPr="002E4F71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</w:t>
      </w:r>
    </w:p>
    <w:p w14:paraId="5AD16E28" w14:textId="10058B6E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E4F71">
        <w:rPr>
          <w:rFonts w:ascii="Times New Roman" w:hAnsi="Times New Roman" w:cs="Times New Roman"/>
          <w:sz w:val="24"/>
          <w:szCs w:val="24"/>
        </w:rPr>
        <w:t xml:space="preserve">определяет должностных лиц, ответственных за противодействие коррупции, исходя из собственных потребностей, задач, специфики деятельности, </w:t>
      </w:r>
      <w:proofErr w:type="gramStart"/>
      <w:r w:rsidRPr="002E4F71">
        <w:rPr>
          <w:rFonts w:ascii="Times New Roman" w:hAnsi="Times New Roman" w:cs="Times New Roman"/>
          <w:sz w:val="24"/>
          <w:szCs w:val="24"/>
        </w:rPr>
        <w:t xml:space="preserve">штатной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F71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2E4F71">
        <w:rPr>
          <w:rFonts w:ascii="Times New Roman" w:hAnsi="Times New Roman" w:cs="Times New Roman"/>
          <w:sz w:val="24"/>
          <w:szCs w:val="24"/>
        </w:rPr>
        <w:t>, организационной структуры, материальных ресурсов и др. признаков.</w:t>
      </w:r>
    </w:p>
    <w:p w14:paraId="3F23FC18" w14:textId="2EC80F55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 xml:space="preserve">Задачи, функции и полномочия должностных лиц, ответственных за противодействие коррупции, должны быть определены в трудовых договорах и должностных инструкциях </w:t>
      </w:r>
      <w:proofErr w:type="gramStart"/>
      <w:r w:rsidRPr="002E4F71">
        <w:rPr>
          <w:rFonts w:ascii="Times New Roman" w:hAnsi="Times New Roman" w:cs="Times New Roman"/>
          <w:sz w:val="24"/>
          <w:szCs w:val="24"/>
        </w:rPr>
        <w:t xml:space="preserve">ответственных </w:t>
      </w:r>
      <w:r w:rsidR="00BA0BFE">
        <w:rPr>
          <w:rFonts w:ascii="Times New Roman" w:hAnsi="Times New Roman" w:cs="Times New Roman"/>
          <w:sz w:val="24"/>
          <w:szCs w:val="24"/>
        </w:rPr>
        <w:t xml:space="preserve"> </w:t>
      </w:r>
      <w:r w:rsidRPr="002E4F71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2E4F71">
        <w:rPr>
          <w:rFonts w:ascii="Times New Roman" w:hAnsi="Times New Roman" w:cs="Times New Roman"/>
          <w:sz w:val="24"/>
          <w:szCs w:val="24"/>
        </w:rPr>
        <w:t>;</w:t>
      </w:r>
    </w:p>
    <w:p w14:paraId="628AF291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14:paraId="07889A51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 xml:space="preserve">- разработку локальных нормативных актов учреждения, направленных на реализацию мер по </w:t>
      </w:r>
    </w:p>
    <w:p w14:paraId="1E94CFA6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предупреждению коррупции;</w:t>
      </w:r>
    </w:p>
    <w:p w14:paraId="4DEECBF3" w14:textId="392ABF7E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- проведение контрольных мероприятий, направленных на выявление коррупционных правонарушений работниками</w:t>
      </w:r>
      <w:r w:rsidR="00BA0BF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2E4F71">
        <w:rPr>
          <w:rFonts w:ascii="Times New Roman" w:hAnsi="Times New Roman" w:cs="Times New Roman"/>
          <w:sz w:val="24"/>
          <w:szCs w:val="24"/>
        </w:rPr>
        <w:t>;</w:t>
      </w:r>
    </w:p>
    <w:p w14:paraId="5D130F67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- организация проведения оценки коррупционных рисков;</w:t>
      </w:r>
    </w:p>
    <w:p w14:paraId="018CFB80" w14:textId="1EAE8ADA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lastRenderedPageBreak/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</w:t>
      </w:r>
      <w:proofErr w:type="gramStart"/>
      <w:r w:rsidRPr="002E4F71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BA0BFE">
        <w:rPr>
          <w:rFonts w:ascii="Times New Roman" w:hAnsi="Times New Roman" w:cs="Times New Roman"/>
          <w:sz w:val="24"/>
          <w:szCs w:val="24"/>
        </w:rPr>
        <w:t xml:space="preserve"> </w:t>
      </w:r>
      <w:r w:rsidRPr="002E4F71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  <w:r w:rsidRPr="002E4F71">
        <w:rPr>
          <w:rFonts w:ascii="Times New Roman" w:hAnsi="Times New Roman" w:cs="Times New Roman"/>
          <w:sz w:val="24"/>
          <w:szCs w:val="24"/>
        </w:rPr>
        <w:t xml:space="preserve"> правонарушений работниками, контрагентами или иными лицами;</w:t>
      </w:r>
    </w:p>
    <w:p w14:paraId="18991C71" w14:textId="2911A1DE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14:paraId="44E4E4B5" w14:textId="30BECD7C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14:paraId="1C26C7F0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</w:t>
      </w:r>
    </w:p>
    <w:p w14:paraId="16D10B9F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 xml:space="preserve">проведении мероприятий по пресечению или расследованию коррупционных преступлений, включая </w:t>
      </w:r>
    </w:p>
    <w:p w14:paraId="6CB78689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оперативно-розыскные мероприятия;</w:t>
      </w:r>
    </w:p>
    <w:p w14:paraId="57B12350" w14:textId="77777777" w:rsidR="002E4F71" w:rsidRP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- проведение оценки результатов антикоррупционной работы и подготовка соответствующих</w:t>
      </w:r>
    </w:p>
    <w:p w14:paraId="0C38EAF7" w14:textId="0C425624" w:rsidR="002E4F71" w:rsidRDefault="002E4F71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71">
        <w:rPr>
          <w:rFonts w:ascii="Times New Roman" w:hAnsi="Times New Roman" w:cs="Times New Roman"/>
          <w:sz w:val="24"/>
          <w:szCs w:val="24"/>
        </w:rPr>
        <w:t>отчетных материалов учредителю</w:t>
      </w:r>
      <w:r w:rsidR="00BA0BF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2E4F71">
        <w:rPr>
          <w:rFonts w:ascii="Times New Roman" w:hAnsi="Times New Roman" w:cs="Times New Roman"/>
          <w:sz w:val="24"/>
          <w:szCs w:val="24"/>
        </w:rPr>
        <w:t>.</w:t>
      </w:r>
    </w:p>
    <w:p w14:paraId="67EF508F" w14:textId="62F2619A" w:rsidR="00BA0BFE" w:rsidRDefault="00BA0BFE" w:rsidP="002E4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4BEB0" w14:textId="5EBF2FEA" w:rsidR="00BA0BFE" w:rsidRPr="00BA0BFE" w:rsidRDefault="00BA0BFE" w:rsidP="00BA0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BFE">
        <w:rPr>
          <w:rFonts w:ascii="Times New Roman" w:hAnsi="Times New Roman" w:cs="Times New Roman"/>
          <w:b/>
          <w:bCs/>
          <w:sz w:val="24"/>
          <w:szCs w:val="24"/>
        </w:rPr>
        <w:t>6. Определение и закрепление обязанностей 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</w:t>
      </w:r>
      <w:r w:rsidRPr="00BA0BF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8342687" w14:textId="77777777" w:rsidR="00BA0BFE" w:rsidRPr="00BA0BFE" w:rsidRDefault="00BA0BFE" w:rsidP="00BA0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BFE">
        <w:rPr>
          <w:rFonts w:ascii="Times New Roman" w:hAnsi="Times New Roman" w:cs="Times New Roman"/>
          <w:b/>
          <w:bCs/>
          <w:sz w:val="24"/>
          <w:szCs w:val="24"/>
        </w:rPr>
        <w:t>связанных с предупреждением и противодействием коррупции</w:t>
      </w:r>
    </w:p>
    <w:p w14:paraId="13B6D28D" w14:textId="71A85227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6.1. Обязанности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A0BFE">
        <w:rPr>
          <w:rFonts w:ascii="Times New Roman" w:hAnsi="Times New Roman" w:cs="Times New Roman"/>
          <w:sz w:val="24"/>
          <w:szCs w:val="24"/>
        </w:rPr>
        <w:t>в связи с предупреждением и противодействием коррупции являются общими для всех работников.</w:t>
      </w:r>
    </w:p>
    <w:p w14:paraId="67B825F7" w14:textId="61649E8C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6.2. Общими обязанностями работников в связи с предупреждением и противодействием коррупции являются следующие:</w:t>
      </w:r>
    </w:p>
    <w:p w14:paraId="1E955E28" w14:textId="72A7BEDC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 в интересах или от имени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A0BFE">
        <w:rPr>
          <w:rFonts w:ascii="Times New Roman" w:hAnsi="Times New Roman" w:cs="Times New Roman"/>
          <w:sz w:val="24"/>
          <w:szCs w:val="24"/>
        </w:rPr>
        <w:t>;</w:t>
      </w:r>
    </w:p>
    <w:p w14:paraId="6349EDCF" w14:textId="36D8A81A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может быть истолковано окружающими как гото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0BFE">
        <w:rPr>
          <w:rFonts w:ascii="Times New Roman" w:hAnsi="Times New Roman" w:cs="Times New Roman"/>
          <w:sz w:val="24"/>
          <w:szCs w:val="24"/>
        </w:rPr>
        <w:t xml:space="preserve">ность совершить или участвовать в совершении коррупционного правонарушения в интересах или от </w:t>
      </w:r>
    </w:p>
    <w:p w14:paraId="263510C4" w14:textId="20FD5484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A0BFE">
        <w:rPr>
          <w:rFonts w:ascii="Times New Roman" w:hAnsi="Times New Roman" w:cs="Times New Roman"/>
          <w:sz w:val="24"/>
          <w:szCs w:val="24"/>
        </w:rPr>
        <w:t>;</w:t>
      </w:r>
    </w:p>
    <w:p w14:paraId="5CD0FEA0" w14:textId="19CA3C9B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руководство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A0BFE">
        <w:rPr>
          <w:rFonts w:ascii="Times New Roman" w:hAnsi="Times New Roman" w:cs="Times New Roman"/>
          <w:sz w:val="24"/>
          <w:szCs w:val="24"/>
        </w:rPr>
        <w:t>о случаях склонения работника к совершению коррупционных правонарушений;</w:t>
      </w:r>
    </w:p>
    <w:p w14:paraId="1F9B46B6" w14:textId="5265E8F3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руководство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A0BFE">
        <w:rPr>
          <w:rFonts w:ascii="Times New Roman" w:hAnsi="Times New Roman" w:cs="Times New Roman"/>
          <w:sz w:val="24"/>
          <w:szCs w:val="24"/>
        </w:rPr>
        <w:t>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172B2D64" w14:textId="5168B76F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- сообщить непосредственному начальнику или иному ответственному лицу о </w:t>
      </w:r>
      <w:proofErr w:type="gramStart"/>
      <w:r w:rsidRPr="00BA0BFE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BFE">
        <w:rPr>
          <w:rFonts w:ascii="Times New Roman" w:hAnsi="Times New Roman" w:cs="Times New Roman"/>
          <w:sz w:val="24"/>
          <w:szCs w:val="24"/>
        </w:rPr>
        <w:t>возникновения</w:t>
      </w:r>
      <w:proofErr w:type="gramEnd"/>
      <w:r w:rsidRPr="00BA0BFE">
        <w:rPr>
          <w:rFonts w:ascii="Times New Roman" w:hAnsi="Times New Roman" w:cs="Times New Roman"/>
          <w:sz w:val="24"/>
          <w:szCs w:val="24"/>
        </w:rPr>
        <w:t xml:space="preserve"> либо возникшем у работника конфликте интересов.</w:t>
      </w:r>
    </w:p>
    <w:p w14:paraId="360884DA" w14:textId="18951728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6.3. Специальные обязанности в связи с предупреждением и противодействием </w:t>
      </w:r>
      <w:proofErr w:type="gramStart"/>
      <w:r w:rsidRPr="00BA0BFE">
        <w:rPr>
          <w:rFonts w:ascii="Times New Roman" w:hAnsi="Times New Roman" w:cs="Times New Roman"/>
          <w:sz w:val="24"/>
          <w:szCs w:val="24"/>
        </w:rPr>
        <w:t xml:space="preserve">коррупции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BFE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BA0BFE">
        <w:rPr>
          <w:rFonts w:ascii="Times New Roman" w:hAnsi="Times New Roman" w:cs="Times New Roman"/>
          <w:sz w:val="24"/>
          <w:szCs w:val="24"/>
        </w:rPr>
        <w:t xml:space="preserve"> устанавливаться для следующих категорий лиц, работающих в организации: </w:t>
      </w:r>
    </w:p>
    <w:p w14:paraId="7FDD6C25" w14:textId="466E62A2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1) руководства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A0BF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8AB62F" w14:textId="77777777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2) лиц, ответственных за реализацию Антикоррупционной политики; </w:t>
      </w:r>
    </w:p>
    <w:p w14:paraId="207C14E6" w14:textId="77777777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3) работников, чья деятельность связана с коррупционными рисками; </w:t>
      </w:r>
    </w:p>
    <w:p w14:paraId="533A7DB7" w14:textId="4ECDF24A" w:rsidR="00BA0BFE" w:rsidRPr="00BA0BFE" w:rsidRDefault="002B5204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0BFE" w:rsidRPr="00BA0BFE">
        <w:rPr>
          <w:rFonts w:ascii="Times New Roman" w:hAnsi="Times New Roman" w:cs="Times New Roman"/>
          <w:sz w:val="24"/>
          <w:szCs w:val="24"/>
        </w:rPr>
        <w:t>) лиц, осуществляющих внутренний контроль и т.д.</w:t>
      </w:r>
    </w:p>
    <w:p w14:paraId="3F8FB4BA" w14:textId="4DD4E00B" w:rsidR="00BA0BFE" w:rsidRP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 xml:space="preserve">6.4. В целях обеспечения эффективного исполнения возложенных на работников обязанностей регламентируются процедуры их соблюдения. </w:t>
      </w:r>
    </w:p>
    <w:p w14:paraId="0797411E" w14:textId="3A1FB02E" w:rsidR="00BA0BFE" w:rsidRDefault="00BA0BFE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BFE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</w:t>
      </w:r>
      <w:r w:rsidR="002B520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Pr="00BA0BFE">
        <w:rPr>
          <w:rFonts w:ascii="Times New Roman" w:hAnsi="Times New Roman" w:cs="Times New Roman"/>
          <w:sz w:val="24"/>
          <w:szCs w:val="24"/>
        </w:rPr>
        <w:t>, могут включаться права и обязанности работника и работодателя, установленные данным локальным нормативным актом.</w:t>
      </w:r>
    </w:p>
    <w:p w14:paraId="6CB69C44" w14:textId="3495C873" w:rsidR="002B5204" w:rsidRDefault="002B5204" w:rsidP="00BA0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7058E" w14:textId="7EBC73C8" w:rsidR="002B5204" w:rsidRPr="002B5204" w:rsidRDefault="002B5204" w:rsidP="002B52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204">
        <w:rPr>
          <w:rFonts w:ascii="Times New Roman" w:hAnsi="Times New Roman" w:cs="Times New Roman"/>
          <w:b/>
          <w:bCs/>
          <w:sz w:val="24"/>
          <w:szCs w:val="24"/>
        </w:rPr>
        <w:t>7. Установление перечня реализуемых образовательной организацией антикоррупционных</w:t>
      </w:r>
      <w:r w:rsidRPr="002B5204">
        <w:rPr>
          <w:rFonts w:ascii="Times New Roman" w:hAnsi="Times New Roman" w:cs="Times New Roman"/>
          <w:sz w:val="24"/>
          <w:szCs w:val="24"/>
        </w:rPr>
        <w:t xml:space="preserve"> </w:t>
      </w:r>
      <w:r w:rsidRPr="002B5204">
        <w:rPr>
          <w:rFonts w:ascii="Times New Roman" w:hAnsi="Times New Roman" w:cs="Times New Roman"/>
          <w:b/>
          <w:bCs/>
          <w:sz w:val="24"/>
          <w:szCs w:val="24"/>
        </w:rPr>
        <w:t>мероприятий, стандартов и процедур и порядок их выполнения (применения)</w:t>
      </w:r>
    </w:p>
    <w:p w14:paraId="7137C568" w14:textId="37B467AD" w:rsidR="002B5204" w:rsidRDefault="002B5204" w:rsidP="002B5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04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B5204">
        <w:rPr>
          <w:rFonts w:ascii="Times New Roman" w:hAnsi="Times New Roman" w:cs="Times New Roman"/>
          <w:sz w:val="24"/>
          <w:szCs w:val="24"/>
        </w:rPr>
        <w:t>устанавливает следующий перечень антикоррупционных мероприятий и порядок их выполнения (применения).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7081"/>
      </w:tblGrid>
      <w:tr w:rsidR="002B5204" w14:paraId="6BC948A4" w14:textId="77777777" w:rsidTr="00AE53C8">
        <w:tc>
          <w:tcPr>
            <w:tcW w:w="3403" w:type="dxa"/>
          </w:tcPr>
          <w:p w14:paraId="06BAA84A" w14:textId="7B3E33B6" w:rsidR="002B5204" w:rsidRDefault="002B5204" w:rsidP="002B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7081" w:type="dxa"/>
          </w:tcPr>
          <w:p w14:paraId="41D6E2D8" w14:textId="0CA8F20D" w:rsidR="002B5204" w:rsidRDefault="002B5204" w:rsidP="002B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B5204" w14:paraId="1B1504DC" w14:textId="77777777" w:rsidTr="00AE53C8">
        <w:tc>
          <w:tcPr>
            <w:tcW w:w="3403" w:type="dxa"/>
          </w:tcPr>
          <w:p w14:paraId="4F851C8B" w14:textId="48CE5BB4" w:rsidR="002B5204" w:rsidRPr="002B5204" w:rsidRDefault="002B5204" w:rsidP="002B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Нормативное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обеспечение, </w:t>
            </w:r>
          </w:p>
          <w:p w14:paraId="23F4A30E" w14:textId="04876FDC" w:rsidR="002B5204" w:rsidRDefault="002B5204" w:rsidP="002B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стандартов поведения и декларация намерений.</w:t>
            </w:r>
          </w:p>
        </w:tc>
        <w:tc>
          <w:tcPr>
            <w:tcW w:w="7081" w:type="dxa"/>
          </w:tcPr>
          <w:p w14:paraId="5AD21867" w14:textId="77777777" w:rsidR="002B5204" w:rsidRPr="002B5204" w:rsidRDefault="002B5204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этики и служебного поведения </w:t>
            </w:r>
          </w:p>
          <w:p w14:paraId="52CE117E" w14:textId="35EF1767" w:rsidR="002B5204" w:rsidRDefault="002B5204" w:rsidP="00AE53C8">
            <w:p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E8196" w14:textId="77777777" w:rsidR="002B5204" w:rsidRPr="002B5204" w:rsidRDefault="002B5204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Положения о комиссии по соблюдению </w:t>
            </w:r>
          </w:p>
          <w:p w14:paraId="2ED5D2D1" w14:textId="77777777" w:rsidR="002B5204" w:rsidRDefault="002B5204" w:rsidP="00AE53C8">
            <w:p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 и урегулированию конфликта интересов в отношении работников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 БСП СК «Нива».</w:t>
            </w:r>
          </w:p>
          <w:p w14:paraId="7B202414" w14:textId="3761FB49" w:rsidR="002B5204" w:rsidRPr="002B5204" w:rsidRDefault="002B5204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0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Порядка уведомления работниками работодателя о фактах обращения в целях склонения к совершению коррупционных правонарушений в МАУ БСП СК «Нива»</w:t>
            </w:r>
          </w:p>
        </w:tc>
      </w:tr>
      <w:tr w:rsidR="002B5204" w14:paraId="7D934567" w14:textId="77777777" w:rsidTr="00AE53C8">
        <w:tc>
          <w:tcPr>
            <w:tcW w:w="3403" w:type="dxa"/>
          </w:tcPr>
          <w:p w14:paraId="10682D7D" w14:textId="526370FE" w:rsidR="002B5204" w:rsidRDefault="00AE53C8" w:rsidP="00AE5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7081" w:type="dxa"/>
          </w:tcPr>
          <w:p w14:paraId="327E6468" w14:textId="77777777" w:rsidR="002B5204" w:rsidRDefault="00AE53C8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0BA0B" w14:textId="77777777" w:rsidR="00AE53C8" w:rsidRDefault="00AE53C8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0C7B56" w14:textId="77777777" w:rsidR="00AE53C8" w:rsidRDefault="00AE53C8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  <w:p w14:paraId="5886CC07" w14:textId="77777777" w:rsidR="00AE53C8" w:rsidRPr="00AE53C8" w:rsidRDefault="00AE53C8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работодателя о ставшей </w:t>
            </w:r>
          </w:p>
          <w:p w14:paraId="0C87553D" w14:textId="77777777" w:rsidR="00AE53C8" w:rsidRDefault="00AE53C8" w:rsidP="00AE53C8">
            <w:pPr>
              <w:pStyle w:val="a4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  <w:p w14:paraId="16D437B3" w14:textId="77777777" w:rsidR="00AE53C8" w:rsidRDefault="00AE53C8" w:rsidP="00AE53C8">
            <w:pPr>
              <w:pStyle w:val="a4"/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3D16A8D8" w14:textId="77777777" w:rsidR="00AE53C8" w:rsidRDefault="00AE53C8" w:rsidP="00254E29">
            <w:pPr>
              <w:pStyle w:val="a4"/>
              <w:numPr>
                <w:ilvl w:val="0"/>
                <w:numId w:val="1"/>
              </w:numPr>
              <w:ind w:left="312" w:hanging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</w:t>
            </w:r>
            <w:r w:rsidR="00254E2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AE53C8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формальных и неформальных санкций</w:t>
            </w:r>
            <w:r w:rsidR="00254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4DD67" w14:textId="77777777" w:rsidR="00254E29" w:rsidRDefault="00254E29" w:rsidP="00254E29">
            <w:pPr>
              <w:pStyle w:val="a4"/>
              <w:numPr>
                <w:ilvl w:val="0"/>
                <w:numId w:val="1"/>
              </w:numPr>
              <w:ind w:left="312" w:hanging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, наиболее подверженных таким рискам, и разработки соответствующих антикоррупционных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A5C56B" w14:textId="015097DA" w:rsidR="00254E29" w:rsidRPr="00254E29" w:rsidRDefault="00254E29" w:rsidP="00254E29">
            <w:pPr>
              <w:pStyle w:val="a4"/>
              <w:numPr>
                <w:ilvl w:val="0"/>
                <w:numId w:val="1"/>
              </w:numPr>
              <w:ind w:left="312" w:hanging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Учреждении.</w:t>
            </w:r>
          </w:p>
        </w:tc>
      </w:tr>
      <w:tr w:rsidR="002B5204" w14:paraId="6D3D10D8" w14:textId="77777777" w:rsidTr="00AE53C8">
        <w:tc>
          <w:tcPr>
            <w:tcW w:w="3403" w:type="dxa"/>
          </w:tcPr>
          <w:p w14:paraId="46E1D83E" w14:textId="77777777" w:rsidR="00254E29" w:rsidRPr="00254E29" w:rsidRDefault="00254E29" w:rsidP="0025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информирование </w:t>
            </w:r>
          </w:p>
          <w:p w14:paraId="15DA6EB7" w14:textId="61319CCF" w:rsidR="002B5204" w:rsidRDefault="00254E29" w:rsidP="00254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7081" w:type="dxa"/>
          </w:tcPr>
          <w:p w14:paraId="77D62457" w14:textId="23DE78D7" w:rsidR="002B5204" w:rsidRPr="00254E29" w:rsidRDefault="00254E29" w:rsidP="00254E29">
            <w:pPr>
              <w:pStyle w:val="a4"/>
              <w:numPr>
                <w:ilvl w:val="0"/>
                <w:numId w:val="2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E29" w14:paraId="12F8E3B5" w14:textId="77777777" w:rsidTr="008454F9">
        <w:trPr>
          <w:trHeight w:val="556"/>
        </w:trPr>
        <w:tc>
          <w:tcPr>
            <w:tcW w:w="3403" w:type="dxa"/>
          </w:tcPr>
          <w:p w14:paraId="12869EC6" w14:textId="311CB75D" w:rsidR="00254E29" w:rsidRPr="00254E29" w:rsidRDefault="00254E29" w:rsidP="0025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 xml:space="preserve">аудита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антикоррупционной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7081" w:type="dxa"/>
          </w:tcPr>
          <w:p w14:paraId="086849A8" w14:textId="77777777" w:rsidR="00254E29" w:rsidRDefault="00254E29" w:rsidP="008454F9">
            <w:pPr>
              <w:pStyle w:val="a4"/>
              <w:numPr>
                <w:ilvl w:val="0"/>
                <w:numId w:val="2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449BA" w14:textId="77777777" w:rsidR="00254E29" w:rsidRDefault="00254E29" w:rsidP="008454F9">
            <w:pPr>
              <w:pStyle w:val="a4"/>
              <w:numPr>
                <w:ilvl w:val="0"/>
                <w:numId w:val="2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9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  <w:r w:rsidR="00845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1558B" w14:textId="77777777" w:rsidR="008454F9" w:rsidRDefault="008454F9" w:rsidP="008454F9">
            <w:pPr>
              <w:pStyle w:val="a4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46657" w14:textId="77777777" w:rsidR="008454F9" w:rsidRDefault="008454F9" w:rsidP="008454F9">
            <w:pPr>
              <w:pStyle w:val="a4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4F9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5BEE3" w14:textId="0D050959" w:rsidR="008454F9" w:rsidRPr="008454F9" w:rsidRDefault="008454F9" w:rsidP="008454F9">
            <w:pPr>
              <w:pStyle w:val="a4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2D" w14:paraId="0223096A" w14:textId="77777777" w:rsidTr="008454F9">
        <w:trPr>
          <w:trHeight w:val="556"/>
        </w:trPr>
        <w:tc>
          <w:tcPr>
            <w:tcW w:w="3403" w:type="dxa"/>
          </w:tcPr>
          <w:p w14:paraId="7B345BEF" w14:textId="6FD6A209" w:rsidR="007B662D" w:rsidRPr="00254E29" w:rsidRDefault="007B662D" w:rsidP="0025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проводимой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D">
              <w:rPr>
                <w:rFonts w:ascii="Times New Roman" w:hAnsi="Times New Roman" w:cs="Times New Roman"/>
                <w:sz w:val="24"/>
                <w:szCs w:val="24"/>
              </w:rPr>
              <w:t>антикоррупционной работы и распространение отчетных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7081" w:type="dxa"/>
          </w:tcPr>
          <w:p w14:paraId="501C7816" w14:textId="77777777" w:rsidR="007B662D" w:rsidRDefault="007B662D" w:rsidP="008454F9">
            <w:pPr>
              <w:pStyle w:val="a4"/>
              <w:numPr>
                <w:ilvl w:val="0"/>
                <w:numId w:val="2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D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22B7D996" w14:textId="3FB55E0F" w:rsidR="007B662D" w:rsidRPr="00254E29" w:rsidRDefault="007B662D" w:rsidP="008454F9">
            <w:pPr>
              <w:pStyle w:val="a4"/>
              <w:numPr>
                <w:ilvl w:val="0"/>
                <w:numId w:val="2"/>
              </w:numPr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D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</w:tbl>
    <w:p w14:paraId="1EFA3B34" w14:textId="0B4C62B0" w:rsidR="002B5204" w:rsidRDefault="002B5204" w:rsidP="002B5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8C658" w14:textId="626E7016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7.2. В целях обеспечения перечня антикоррупционных </w:t>
      </w:r>
      <w:proofErr w:type="gramStart"/>
      <w:r w:rsidRPr="00FD3C75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 xml:space="preserve">ежегодно утверждает план реализации антикоррупционных мероприятий. </w:t>
      </w:r>
    </w:p>
    <w:p w14:paraId="441DF842" w14:textId="7777777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При составлении такого плана для каждого мероприятия указываются сроки его проведения и </w:t>
      </w:r>
    </w:p>
    <w:p w14:paraId="0C72ADCB" w14:textId="41CEE27F" w:rsid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ответственный исполнитель.</w:t>
      </w:r>
    </w:p>
    <w:p w14:paraId="38D3E832" w14:textId="347F99A3" w:rsid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D930A" w14:textId="77777777" w:rsidR="00FD3C75" w:rsidRPr="00FD3C75" w:rsidRDefault="00FD3C75" w:rsidP="00FD3C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C75">
        <w:rPr>
          <w:rFonts w:ascii="Times New Roman" w:hAnsi="Times New Roman" w:cs="Times New Roman"/>
          <w:b/>
          <w:bCs/>
          <w:sz w:val="24"/>
          <w:szCs w:val="24"/>
        </w:rPr>
        <w:t>Оценка коррупционных рисков</w:t>
      </w:r>
    </w:p>
    <w:p w14:paraId="6C2EAEC9" w14:textId="4BE088AB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FD3C75">
        <w:rPr>
          <w:rFonts w:ascii="Times New Roman" w:hAnsi="Times New Roman" w:cs="Times New Roman"/>
          <w:sz w:val="24"/>
          <w:szCs w:val="24"/>
        </w:rPr>
        <w:t>и рационально использовать ресурсы, направляемые на проведение работы по профилактике коррупции.</w:t>
      </w:r>
    </w:p>
    <w:p w14:paraId="55F45226" w14:textId="7FE7D6E8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14:paraId="1E35C308" w14:textId="737E67C5" w:rsid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</w:t>
      </w:r>
      <w:proofErr w:type="gramStart"/>
      <w:r w:rsidRPr="00FD3C75">
        <w:rPr>
          <w:rFonts w:ascii="Times New Roman" w:hAnsi="Times New Roman" w:cs="Times New Roman"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D3C7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при реализации которых наиболее высока вероятность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 xml:space="preserve">совершения работниками коррупционных правонарушений, как в целях получения личной выгоды,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 xml:space="preserve">так и в целях получения выгоды </w:t>
      </w:r>
      <w:r>
        <w:rPr>
          <w:rFonts w:ascii="Times New Roman" w:hAnsi="Times New Roman" w:cs="Times New Roman"/>
          <w:sz w:val="24"/>
          <w:szCs w:val="24"/>
        </w:rPr>
        <w:t>Учреждением.</w:t>
      </w:r>
    </w:p>
    <w:p w14:paraId="535FECDF" w14:textId="77777777" w:rsid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B0AB1" w14:textId="77777777" w:rsidR="00FD3C75" w:rsidRPr="00FD3C75" w:rsidRDefault="00FD3C75" w:rsidP="00FD3C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C75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оценки коррупционных рисков:</w:t>
      </w:r>
    </w:p>
    <w:p w14:paraId="2095F807" w14:textId="2B01B36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- представить </w:t>
      </w:r>
      <w:proofErr w:type="gramStart"/>
      <w:r w:rsidRPr="00FD3C7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>в виде отдельных процессов, в каждом из которых выделить составные элементы (подпроцессы);</w:t>
      </w:r>
    </w:p>
    <w:p w14:paraId="3458E236" w14:textId="52F769F0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- 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14:paraId="50EAF7E6" w14:textId="7777777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Для каждого подпроцесса, реализация которого связана с коррупционным риском:</w:t>
      </w:r>
    </w:p>
    <w:p w14:paraId="61351AEE" w14:textId="7777777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- составить описание возможных коррупционных правонарушений, включающее:</w:t>
      </w:r>
    </w:p>
    <w:p w14:paraId="1C5917F7" w14:textId="14F66985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1) характеристику выгоды или преимущества, которое может быть получено </w:t>
      </w:r>
      <w:proofErr w:type="gramStart"/>
      <w:r w:rsidR="00D55BB4">
        <w:rPr>
          <w:rFonts w:ascii="Times New Roman" w:hAnsi="Times New Roman" w:cs="Times New Roman"/>
          <w:sz w:val="24"/>
          <w:szCs w:val="24"/>
        </w:rPr>
        <w:t>У</w:t>
      </w:r>
      <w:r w:rsidRPr="00FD3C75">
        <w:rPr>
          <w:rFonts w:ascii="Times New Roman" w:hAnsi="Times New Roman" w:cs="Times New Roman"/>
          <w:sz w:val="24"/>
          <w:szCs w:val="24"/>
        </w:rPr>
        <w:t xml:space="preserve">чреждением </w:t>
      </w:r>
      <w:r w:rsidR="00D55BB4">
        <w:rPr>
          <w:rFonts w:ascii="Times New Roman" w:hAnsi="Times New Roman" w:cs="Times New Roman"/>
          <w:sz w:val="24"/>
          <w:szCs w:val="24"/>
        </w:rPr>
        <w:t xml:space="preserve"> </w:t>
      </w:r>
      <w:r w:rsidRPr="00FD3C75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D3C75">
        <w:rPr>
          <w:rFonts w:ascii="Times New Roman" w:hAnsi="Times New Roman" w:cs="Times New Roman"/>
          <w:sz w:val="24"/>
          <w:szCs w:val="24"/>
        </w:rPr>
        <w:t xml:space="preserve"> ее отдельными работниками при совершении «коррупционного правонарушения»;</w:t>
      </w:r>
    </w:p>
    <w:p w14:paraId="20F928E9" w14:textId="0BF6E85B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2) должности в</w:t>
      </w:r>
      <w:r w:rsidR="00D55BB4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FD3C75">
        <w:rPr>
          <w:rFonts w:ascii="Times New Roman" w:hAnsi="Times New Roman" w:cs="Times New Roman"/>
          <w:sz w:val="24"/>
          <w:szCs w:val="24"/>
        </w:rPr>
        <w:t>, которые являются «ключевыми» для совершения коррупционного правонарушения;</w:t>
      </w:r>
    </w:p>
    <w:p w14:paraId="11A345BE" w14:textId="73A69B3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 xml:space="preserve">3) участие каких должностных лиц </w:t>
      </w:r>
      <w:r w:rsidR="00D55BB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FD3C75">
        <w:rPr>
          <w:rFonts w:ascii="Times New Roman" w:hAnsi="Times New Roman" w:cs="Times New Roman"/>
          <w:sz w:val="24"/>
          <w:szCs w:val="24"/>
        </w:rPr>
        <w:t>необходимо, чтобы совершение коррупционного правонарушения стало возможным;</w:t>
      </w:r>
    </w:p>
    <w:p w14:paraId="3FB74E5C" w14:textId="77777777" w:rsidR="00FD3C75" w:rsidRP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4) вероятные формы осуществления коррупционных платежей.</w:t>
      </w:r>
    </w:p>
    <w:p w14:paraId="70ECA18A" w14:textId="599D7E92" w:rsidR="00FD3C75" w:rsidRDefault="00FD3C75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75">
        <w:rPr>
          <w:rFonts w:ascii="Times New Roman" w:hAnsi="Times New Roman" w:cs="Times New Roman"/>
          <w:sz w:val="24"/>
          <w:szCs w:val="24"/>
        </w:rPr>
        <w:t>- разработать комплекс мер по устранению или минимизации коррупционных рисков.</w:t>
      </w:r>
    </w:p>
    <w:p w14:paraId="0A0D8EF8" w14:textId="45327119" w:rsidR="00D55BB4" w:rsidRDefault="00D55BB4" w:rsidP="00FD3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71DBF" w14:textId="4FE34FA5" w:rsidR="00D55BB4" w:rsidRPr="00D55BB4" w:rsidRDefault="00D55BB4" w:rsidP="00D55B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BB4">
        <w:rPr>
          <w:rFonts w:ascii="Times New Roman" w:hAnsi="Times New Roman" w:cs="Times New Roman"/>
          <w:b/>
          <w:bCs/>
          <w:sz w:val="24"/>
          <w:szCs w:val="24"/>
        </w:rPr>
        <w:t>8. Ответственность сотрудников за несоблюдение требований Антикоррупционной политики</w:t>
      </w:r>
    </w:p>
    <w:p w14:paraId="7E711336" w14:textId="286B095B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lastRenderedPageBreak/>
        <w:t xml:space="preserve">8.1. Своевременное выявление конфликта интересов в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 xml:space="preserve">является одним из ключевых элементов предотвращения коррупционных правонарушений. При этом следует учитывать, что конфликт интересов может принимать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множество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форм. С целью регулирования и предотвращения конфликта интересов в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работников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D55BB4">
        <w:rPr>
          <w:rFonts w:ascii="Times New Roman" w:hAnsi="Times New Roman" w:cs="Times New Roman"/>
          <w:sz w:val="24"/>
          <w:szCs w:val="24"/>
        </w:rPr>
        <w:t xml:space="preserve">следует принять Положение о конфликте интересов. </w:t>
      </w:r>
    </w:p>
    <w:p w14:paraId="52FB0929" w14:textId="1CA7FEE3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– это внутренний документ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BB4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 xml:space="preserve">в ходе выполнения ими трудовых обязанностей. </w:t>
      </w:r>
    </w:p>
    <w:p w14:paraId="039B3E31" w14:textId="2193BF3E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8.2.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D55BB4">
        <w:rPr>
          <w:rFonts w:ascii="Times New Roman" w:hAnsi="Times New Roman" w:cs="Times New Roman"/>
          <w:sz w:val="24"/>
          <w:szCs w:val="24"/>
        </w:rPr>
        <w:t xml:space="preserve">проводится обучение работников по вопросам профилактики и противодействия коррупции. Цели и задачи обучения определяют тематику и форму занятий. </w:t>
      </w:r>
    </w:p>
    <w:p w14:paraId="75AD9E89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Обучение проводится по следующей тематике:</w:t>
      </w:r>
    </w:p>
    <w:p w14:paraId="20A7EB94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юридическая ответственность за совершение коррупционных правонарушений; </w:t>
      </w:r>
    </w:p>
    <w:p w14:paraId="65053F57" w14:textId="10B0D6D1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ознакомление с требованиями законодательства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 xml:space="preserve">по вопросам противодействия коррупции и порядком их применения в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BB4">
        <w:rPr>
          <w:rFonts w:ascii="Times New Roman" w:hAnsi="Times New Roman" w:cs="Times New Roman"/>
          <w:sz w:val="24"/>
          <w:szCs w:val="24"/>
        </w:rPr>
        <w:t>;</w:t>
      </w:r>
    </w:p>
    <w:p w14:paraId="155BDDC0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выявление и разрешение конфликта интересов при выполнении трудовых обязанностей;</w:t>
      </w:r>
    </w:p>
    <w:p w14:paraId="0056CCDF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поведение в ситуациях коррупционного риска, в частности в случаях вымогательства взятки </w:t>
      </w:r>
    </w:p>
    <w:p w14:paraId="1CFE2A61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со стороны должностных лиц государственных и муниципальных, иных организаций;</w:t>
      </w:r>
    </w:p>
    <w:p w14:paraId="5DAC9AE3" w14:textId="6B2DCD84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взаимодействие с правоохранительными органами по вопросам профилактики и противодействия коррупции.</w:t>
      </w:r>
    </w:p>
    <w:p w14:paraId="41BEE1EA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Возможны следующие виды обучения:</w:t>
      </w:r>
    </w:p>
    <w:p w14:paraId="7F44E46B" w14:textId="3A00DB0F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обучение по вопросам профилактики и противодействия коррупции непосредственно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приема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на работу;</w:t>
      </w:r>
    </w:p>
    <w:p w14:paraId="2951742B" w14:textId="2B221CD4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обучение при назначении работника на иную, более высокую должность,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предполагающую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обязанностей, связанных с предупреждением и противодействием коррупции;</w:t>
      </w:r>
    </w:p>
    <w:p w14:paraId="6B8D8E0C" w14:textId="05CA5918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периодическое обучение работников с целью поддержания их знаний и навыков в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сфере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противодействия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коррупции на должном уровне;</w:t>
      </w:r>
    </w:p>
    <w:p w14:paraId="07D35F57" w14:textId="323BA892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дополнительное обучение в случае выявления провалов в реализации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Антикоррупционной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, одной из причин которых является недостаточность знаний и навыков работников в сфере </w:t>
      </w:r>
    </w:p>
    <w:p w14:paraId="52FD5164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14:paraId="5B28396D" w14:textId="35BEAD86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осуществляется в индивидуальном порядке. </w:t>
      </w:r>
    </w:p>
    <w:p w14:paraId="165B42DA" w14:textId="32291EF9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8.3. Федеральным законом от 06.12.2011 № 402-ФЗ «О бухгалтерском учете»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обязанность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организации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14:paraId="6ACF98E6" w14:textId="02DE6BE6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</w:t>
      </w:r>
      <w:r w:rsidR="00202D7B">
        <w:rPr>
          <w:rFonts w:ascii="Times New Roman" w:hAnsi="Times New Roman" w:cs="Times New Roman"/>
          <w:sz w:val="24"/>
          <w:szCs w:val="24"/>
        </w:rPr>
        <w:t>У</w:t>
      </w:r>
      <w:r w:rsidRPr="00D55BB4">
        <w:rPr>
          <w:rFonts w:ascii="Times New Roman" w:hAnsi="Times New Roman" w:cs="Times New Roman"/>
          <w:sz w:val="24"/>
          <w:szCs w:val="24"/>
        </w:rPr>
        <w:t xml:space="preserve">чреждения может способствовать профилактике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и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выявлению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в деятельности</w:t>
      </w:r>
      <w:r w:rsidR="00202D7B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55B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При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наибольший интерес представляет реализация таких задач системы внутреннего контроля и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 xml:space="preserve">аудита, как обеспечение надежности и достоверности финансовой (бухгалтерской) отчетности </w:t>
      </w:r>
      <w:r w:rsidR="00202D7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 xml:space="preserve">и обеспечение соответствия деятельности </w:t>
      </w:r>
      <w:r w:rsidR="00202D7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>требованиям нормативных правовых актов и локальных нормативных актов. Для этого система внутреннего контроля и аудита должна учитывать требования антикоррупционной политики, реализуемой</w:t>
      </w:r>
      <w:r w:rsidR="00202D7B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D55BB4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929929C" w14:textId="29DDFA39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14:paraId="0AEA499C" w14:textId="5C23EB5D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контроль документирования операций хозяйственной деятельности </w:t>
      </w:r>
      <w:r w:rsidR="00202D7B">
        <w:rPr>
          <w:rFonts w:ascii="Times New Roman" w:hAnsi="Times New Roman" w:cs="Times New Roman"/>
          <w:sz w:val="24"/>
          <w:szCs w:val="24"/>
        </w:rPr>
        <w:t>Учреждения;</w:t>
      </w:r>
    </w:p>
    <w:p w14:paraId="0E8537F3" w14:textId="5903810B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документирования операций хозяйственной деятельности прежде всего связан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с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обязанностью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ведения финансовой (бухгалтерской) отчетности и направлен на предупреждение и выявление соответствующих нарушений: составления неофициальной отчетности, использования </w:t>
      </w:r>
    </w:p>
    <w:p w14:paraId="27C027BE" w14:textId="5302A47A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14:paraId="11C15BEC" w14:textId="276CC2C0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проверка экономической обоснованности осуществляемых операций в сферах коррупционного риска.</w:t>
      </w:r>
    </w:p>
    <w:p w14:paraId="36F627ED" w14:textId="6E5D3C32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например:</w:t>
      </w:r>
    </w:p>
    <w:p w14:paraId="1C666D11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14:paraId="2072E0F9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предоставление дорогостоящих подарков, оплата транспортных, развлекательных услуг, </w:t>
      </w:r>
    </w:p>
    <w:p w14:paraId="722D61FB" w14:textId="09DB40EE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14:paraId="5214DCDC" w14:textId="3B569A31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14:paraId="0569B55F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14:paraId="435FC1FF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- сомнительные платежи наличными.</w:t>
      </w:r>
    </w:p>
    <w:p w14:paraId="12837693" w14:textId="6B43E7CA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8.4. В рамках проводимых антикоррупционных мероприятий руководству </w:t>
      </w:r>
      <w:r w:rsidR="00202D7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D55BB4">
        <w:rPr>
          <w:rFonts w:ascii="Times New Roman" w:hAnsi="Times New Roman" w:cs="Times New Roman"/>
          <w:sz w:val="24"/>
          <w:szCs w:val="24"/>
        </w:rPr>
        <w:t xml:space="preserve">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</w:t>
      </w:r>
      <w:proofErr w:type="gramStart"/>
      <w:r w:rsidRPr="00D55BB4">
        <w:rPr>
          <w:rFonts w:ascii="Times New Roman" w:hAnsi="Times New Roman" w:cs="Times New Roman"/>
          <w:sz w:val="24"/>
          <w:szCs w:val="24"/>
        </w:rPr>
        <w:t xml:space="preserve">в </w:t>
      </w:r>
      <w:r w:rsidR="00202D7B">
        <w:rPr>
          <w:rFonts w:ascii="Times New Roman" w:hAnsi="Times New Roman" w:cs="Times New Roman"/>
          <w:sz w:val="24"/>
          <w:szCs w:val="24"/>
        </w:rPr>
        <w:t xml:space="preserve"> </w:t>
      </w:r>
      <w:r w:rsidRPr="00D55BB4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D55BB4">
        <w:rPr>
          <w:rFonts w:ascii="Times New Roman" w:hAnsi="Times New Roman" w:cs="Times New Roman"/>
          <w:sz w:val="24"/>
          <w:szCs w:val="24"/>
        </w:rPr>
        <w:t xml:space="preserve"> числе:</w:t>
      </w:r>
    </w:p>
    <w:p w14:paraId="58689102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приобретение, владение или использование имущества, если известно, что такое имущество </w:t>
      </w:r>
    </w:p>
    <w:p w14:paraId="3E8FEEFD" w14:textId="7777777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представляет собой доходы от преступлений;</w:t>
      </w:r>
    </w:p>
    <w:p w14:paraId="32D04404" w14:textId="27202127" w:rsidR="00D55BB4" w:rsidRP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 xml:space="preserve">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</w:t>
      </w:r>
    </w:p>
    <w:p w14:paraId="3B299DFB" w14:textId="101F79C9" w:rsidR="00D55BB4" w:rsidRDefault="00D55BB4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BB4">
        <w:rPr>
          <w:rFonts w:ascii="Times New Roman" w:hAnsi="Times New Roman" w:cs="Times New Roman"/>
          <w:sz w:val="24"/>
          <w:szCs w:val="24"/>
        </w:rPr>
        <w:t>имущество представляет собой доходы от преступлений.</w:t>
      </w:r>
    </w:p>
    <w:p w14:paraId="228FC7A6" w14:textId="00EAE48E" w:rsidR="000970BB" w:rsidRDefault="000970BB" w:rsidP="00D55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0A194" w14:textId="70634C98" w:rsidR="000970BB" w:rsidRPr="000970BB" w:rsidRDefault="000970BB" w:rsidP="000970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BB">
        <w:rPr>
          <w:rFonts w:ascii="Times New Roman" w:hAnsi="Times New Roman" w:cs="Times New Roman"/>
          <w:b/>
          <w:bCs/>
          <w:sz w:val="24"/>
          <w:szCs w:val="24"/>
        </w:rPr>
        <w:t>9. Порядок пересмотра и внесения изменений в Антикоррупционную политику учреждения</w:t>
      </w:r>
    </w:p>
    <w:p w14:paraId="4E4EC65F" w14:textId="1134F9B4" w:rsidR="000970BB" w:rsidRPr="00B306E7" w:rsidRDefault="000970BB" w:rsidP="00097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0BB">
        <w:rPr>
          <w:rFonts w:ascii="Times New Roman" w:hAnsi="Times New Roman" w:cs="Times New Roman"/>
          <w:sz w:val="24"/>
          <w:szCs w:val="24"/>
        </w:rPr>
        <w:t>9.1. Антикоррупционная политика может быть пересмотрена, в нее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970BB" w:rsidRPr="00B306E7" w:rsidSect="008519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134D"/>
    <w:multiLevelType w:val="hybridMultilevel"/>
    <w:tmpl w:val="2F5E7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93386"/>
    <w:multiLevelType w:val="hybridMultilevel"/>
    <w:tmpl w:val="00AC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90480">
    <w:abstractNumId w:val="1"/>
  </w:num>
  <w:num w:numId="2" w16cid:durableId="144788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FF"/>
    <w:rsid w:val="000970BB"/>
    <w:rsid w:val="000A3FE1"/>
    <w:rsid w:val="00202D7B"/>
    <w:rsid w:val="00254E29"/>
    <w:rsid w:val="002B5204"/>
    <w:rsid w:val="002E028D"/>
    <w:rsid w:val="002E4F71"/>
    <w:rsid w:val="007B662D"/>
    <w:rsid w:val="00801DFF"/>
    <w:rsid w:val="008454F9"/>
    <w:rsid w:val="00851919"/>
    <w:rsid w:val="00AA01D6"/>
    <w:rsid w:val="00AA29CA"/>
    <w:rsid w:val="00AE53C8"/>
    <w:rsid w:val="00B306E7"/>
    <w:rsid w:val="00B309C2"/>
    <w:rsid w:val="00BA0BFE"/>
    <w:rsid w:val="00D55BB4"/>
    <w:rsid w:val="00DB0CC2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2B4"/>
  <w15:chartTrackingRefBased/>
  <w15:docId w15:val="{5176C35F-7209-4866-8D2E-DD8CDF0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2022-04-07T16:57:00Z</cp:lastPrinted>
  <dcterms:created xsi:type="dcterms:W3CDTF">2022-04-07T08:59:00Z</dcterms:created>
  <dcterms:modified xsi:type="dcterms:W3CDTF">2022-04-07T17:30:00Z</dcterms:modified>
</cp:coreProperties>
</file>