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A5" w:rsidRPr="000033A5" w:rsidRDefault="000033A5" w:rsidP="000033A5">
      <w:pPr>
        <w:pStyle w:val="a3"/>
        <w:shd w:val="clear" w:color="auto" w:fill="82E9FF"/>
        <w:rPr>
          <w:color w:val="000000"/>
          <w:sz w:val="32"/>
          <w:szCs w:val="32"/>
        </w:rPr>
      </w:pPr>
      <w:r w:rsidRPr="000033A5">
        <w:rPr>
          <w:rStyle w:val="a4"/>
          <w:color w:val="000000"/>
          <w:sz w:val="32"/>
          <w:szCs w:val="32"/>
        </w:rPr>
        <w:t>  </w:t>
      </w:r>
      <w:r w:rsidRPr="000033A5">
        <w:rPr>
          <w:rStyle w:val="a5"/>
          <w:b/>
          <w:bCs/>
          <w:color w:val="000000"/>
          <w:sz w:val="32"/>
          <w:szCs w:val="32"/>
        </w:rPr>
        <w:t>Работа родителей с детьми дома.</w:t>
      </w:r>
      <w:r w:rsidRPr="000033A5">
        <w:rPr>
          <w:color w:val="000000"/>
          <w:sz w:val="32"/>
          <w:szCs w:val="32"/>
        </w:rPr>
        <w:br/>
      </w:r>
      <w:r w:rsidRPr="000033A5">
        <w:rPr>
          <w:color w:val="000000"/>
          <w:sz w:val="32"/>
          <w:szCs w:val="32"/>
        </w:rPr>
        <w:b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0033A5">
        <w:rPr>
          <w:color w:val="000000"/>
          <w:sz w:val="32"/>
          <w:szCs w:val="32"/>
        </w:rPr>
        <w:br/>
      </w:r>
      <w:r w:rsidRPr="000033A5">
        <w:rPr>
          <w:color w:val="000000"/>
          <w:sz w:val="32"/>
          <w:szCs w:val="32"/>
        </w:rPr>
        <w:br/>
        <w:t>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0033A5" w:rsidRPr="000033A5" w:rsidRDefault="000033A5" w:rsidP="000033A5">
      <w:pPr>
        <w:pStyle w:val="a3"/>
        <w:shd w:val="clear" w:color="auto" w:fill="82E9FF"/>
        <w:rPr>
          <w:color w:val="000000"/>
          <w:sz w:val="32"/>
          <w:szCs w:val="32"/>
        </w:rPr>
      </w:pPr>
      <w:r w:rsidRPr="000033A5">
        <w:rPr>
          <w:color w:val="000000"/>
          <w:sz w:val="32"/>
          <w:szCs w:val="32"/>
        </w:rPr>
        <w:t> </w:t>
      </w:r>
      <w:r w:rsidRPr="000033A5">
        <w:rPr>
          <w:noProof/>
          <w:color w:val="000000"/>
          <w:sz w:val="32"/>
          <w:szCs w:val="32"/>
        </w:rPr>
        <w:drawing>
          <wp:inline distT="0" distB="0" distL="0" distR="0">
            <wp:extent cx="4314825" cy="800100"/>
            <wp:effectExtent l="19050" t="0" r="9525" b="0"/>
            <wp:docPr id="1" name="Рисунок 1" descr="7191_w453_h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91_w453_h84"/>
                    <pic:cNvPicPr>
                      <a:picLocks noChangeAspect="1" noChangeArrowheads="1"/>
                    </pic:cNvPicPr>
                  </pic:nvPicPr>
                  <pic:blipFill>
                    <a:blip r:embed="rId5"/>
                    <a:srcRect/>
                    <a:stretch>
                      <a:fillRect/>
                    </a:stretch>
                  </pic:blipFill>
                  <pic:spPr bwMode="auto">
                    <a:xfrm>
                      <a:off x="0" y="0"/>
                      <a:ext cx="4314825" cy="800100"/>
                    </a:xfrm>
                    <a:prstGeom prst="rect">
                      <a:avLst/>
                    </a:prstGeom>
                    <a:noFill/>
                    <a:ln w="9525">
                      <a:noFill/>
                      <a:miter lim="800000"/>
                      <a:headEnd/>
                      <a:tailEnd/>
                    </a:ln>
                  </pic:spPr>
                </pic:pic>
              </a:graphicData>
            </a:graphic>
          </wp:inline>
        </w:drawing>
      </w:r>
    </w:p>
    <w:p w:rsidR="000033A5" w:rsidRPr="000033A5" w:rsidRDefault="000033A5" w:rsidP="000033A5">
      <w:pPr>
        <w:pStyle w:val="a3"/>
        <w:shd w:val="clear" w:color="auto" w:fill="82E9FF"/>
        <w:rPr>
          <w:color w:val="000000"/>
          <w:sz w:val="32"/>
          <w:szCs w:val="32"/>
        </w:rPr>
      </w:pPr>
      <w:r w:rsidRPr="000033A5">
        <w:rPr>
          <w:color w:val="000000"/>
          <w:sz w:val="32"/>
          <w:szCs w:val="32"/>
        </w:rPr>
        <w:t> </w:t>
      </w:r>
    </w:p>
    <w:p w:rsidR="000033A5" w:rsidRPr="000033A5" w:rsidRDefault="000033A5" w:rsidP="000033A5">
      <w:pPr>
        <w:pStyle w:val="a3"/>
        <w:shd w:val="clear" w:color="auto" w:fill="82E9FF"/>
        <w:rPr>
          <w:color w:val="000000"/>
          <w:sz w:val="32"/>
          <w:szCs w:val="32"/>
        </w:rPr>
      </w:pPr>
      <w:r w:rsidRPr="000033A5">
        <w:rPr>
          <w:rStyle w:val="a4"/>
          <w:i/>
          <w:iCs/>
          <w:color w:val="000000"/>
          <w:sz w:val="32"/>
          <w:szCs w:val="32"/>
        </w:rPr>
        <w:t>                                                           </w:t>
      </w:r>
    </w:p>
    <w:p w:rsidR="000033A5" w:rsidRPr="000033A5" w:rsidRDefault="000033A5" w:rsidP="000033A5">
      <w:pPr>
        <w:pStyle w:val="a3"/>
        <w:shd w:val="clear" w:color="auto" w:fill="82E9FF"/>
        <w:rPr>
          <w:color w:val="000000"/>
          <w:sz w:val="32"/>
          <w:szCs w:val="32"/>
        </w:rPr>
      </w:pPr>
      <w:r w:rsidRPr="000033A5">
        <w:rPr>
          <w:rStyle w:val="a4"/>
          <w:i/>
          <w:iCs/>
          <w:color w:val="000000"/>
          <w:sz w:val="32"/>
          <w:szCs w:val="32"/>
        </w:rPr>
        <w:lastRenderedPageBreak/>
        <w:t>Роль пальчиковых игр в развитии речи</w:t>
      </w:r>
      <w:r w:rsidRPr="000033A5">
        <w:rPr>
          <w:color w:val="000000"/>
          <w:sz w:val="32"/>
          <w:szCs w:val="32"/>
        </w:rPr>
        <w:br/>
      </w:r>
      <w:r w:rsidRPr="000033A5">
        <w:rPr>
          <w:color w:val="000000"/>
          <w:sz w:val="32"/>
          <w:szCs w:val="32"/>
        </w:rPr>
        <w:br/>
        <w:t xml:space="preserve">Уровень развития речи детей находится в прямой зависимости от степени </w:t>
      </w:r>
      <w:proofErr w:type="spellStart"/>
      <w:r w:rsidRPr="000033A5">
        <w:rPr>
          <w:color w:val="000000"/>
          <w:sz w:val="32"/>
          <w:szCs w:val="32"/>
        </w:rPr>
        <w:t>сформированности</w:t>
      </w:r>
      <w:proofErr w:type="spellEnd"/>
      <w:r w:rsidRPr="000033A5">
        <w:rPr>
          <w:color w:val="000000"/>
          <w:sz w:val="32"/>
          <w:szCs w:val="32"/>
        </w:rPr>
        <w:t xml:space="preserve">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0033A5">
        <w:rPr>
          <w:color w:val="000000"/>
          <w:sz w:val="32"/>
          <w:szCs w:val="32"/>
        </w:rPr>
        <w:br/>
      </w:r>
      <w:r w:rsidRPr="000033A5">
        <w:rPr>
          <w:color w:val="000000"/>
          <w:sz w:val="32"/>
          <w:szCs w:val="32"/>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0033A5">
        <w:rPr>
          <w:color w:val="000000"/>
          <w:sz w:val="32"/>
          <w:szCs w:val="32"/>
        </w:rPr>
        <w:br/>
      </w:r>
      <w:r w:rsidRPr="000033A5">
        <w:rPr>
          <w:color w:val="000000"/>
          <w:sz w:val="32"/>
          <w:szCs w:val="32"/>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0033A5">
        <w:rPr>
          <w:color w:val="000000"/>
          <w:sz w:val="32"/>
          <w:szCs w:val="32"/>
        </w:rPr>
        <w:br/>
      </w:r>
      <w:r w:rsidRPr="000033A5">
        <w:rPr>
          <w:color w:val="000000"/>
          <w:sz w:val="32"/>
          <w:szCs w:val="32"/>
        </w:rPr>
        <w:b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0033A5">
        <w:rPr>
          <w:color w:val="000000"/>
          <w:sz w:val="32"/>
          <w:szCs w:val="32"/>
        </w:rPr>
        <w:br/>
      </w:r>
      <w:r w:rsidRPr="000033A5">
        <w:rPr>
          <w:color w:val="000000"/>
          <w:sz w:val="32"/>
          <w:szCs w:val="32"/>
        </w:rPr>
        <w:br/>
      </w:r>
      <w:r w:rsidRPr="000033A5">
        <w:rPr>
          <w:rStyle w:val="a4"/>
          <w:color w:val="000000"/>
          <w:sz w:val="32"/>
          <w:szCs w:val="32"/>
        </w:rPr>
        <w:t>Для развития мелкой моторики рук можно предложить детям:</w:t>
      </w:r>
    </w:p>
    <w:p w:rsidR="000033A5" w:rsidRPr="000033A5" w:rsidRDefault="000033A5" w:rsidP="000033A5">
      <w:pPr>
        <w:numPr>
          <w:ilvl w:val="0"/>
          <w:numId w:val="1"/>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Выкладывание букв из мозаики, семян, пуговиц, кусочков бумаги…..</w:t>
      </w:r>
    </w:p>
    <w:p w:rsidR="000033A5" w:rsidRPr="000033A5" w:rsidRDefault="000033A5" w:rsidP="000033A5">
      <w:pPr>
        <w:numPr>
          <w:ilvl w:val="0"/>
          <w:numId w:val="1"/>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Игры с пластилином. Пластилин дает уникальные возможности проводить интересные игры с пользой для общего развития ребенка.</w:t>
      </w:r>
    </w:p>
    <w:p w:rsidR="000033A5" w:rsidRPr="000033A5" w:rsidRDefault="000033A5" w:rsidP="000033A5">
      <w:pPr>
        <w:numPr>
          <w:ilvl w:val="0"/>
          <w:numId w:val="1"/>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lastRenderedPageBreak/>
        <w:t>Игры с бумаго</w:t>
      </w:r>
      <w:proofErr w:type="gramStart"/>
      <w:r w:rsidRPr="000033A5">
        <w:rPr>
          <w:rFonts w:ascii="Times New Roman" w:hAnsi="Times New Roman" w:cs="Times New Roman"/>
          <w:color w:val="000000"/>
          <w:sz w:val="32"/>
          <w:szCs w:val="32"/>
        </w:rPr>
        <w:t>й(</w:t>
      </w:r>
      <w:proofErr w:type="gramEnd"/>
      <w:r w:rsidRPr="000033A5">
        <w:rPr>
          <w:rFonts w:ascii="Times New Roman" w:hAnsi="Times New Roman" w:cs="Times New Roman"/>
          <w:color w:val="000000"/>
          <w:sz w:val="32"/>
          <w:szCs w:val="32"/>
        </w:rPr>
        <w:t>плетение ковриков из бумажных полос, складывание корабликов, самолетиков и других фигур).</w:t>
      </w:r>
    </w:p>
    <w:p w:rsidR="000033A5" w:rsidRPr="000033A5" w:rsidRDefault="000033A5" w:rsidP="000033A5">
      <w:pPr>
        <w:pStyle w:val="a3"/>
        <w:shd w:val="clear" w:color="auto" w:fill="82E9FF"/>
        <w:rPr>
          <w:color w:val="000000"/>
          <w:sz w:val="32"/>
          <w:szCs w:val="32"/>
        </w:rPr>
      </w:pPr>
      <w:r w:rsidRPr="000033A5">
        <w:rPr>
          <w:rStyle w:val="a5"/>
          <w:b/>
          <w:bCs/>
          <w:color w:val="000000"/>
          <w:sz w:val="32"/>
          <w:szCs w:val="32"/>
        </w:rPr>
        <w:t>Советы логопеда:</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0033A5">
        <w:rPr>
          <w:rFonts w:ascii="Times New Roman" w:hAnsi="Times New Roman" w:cs="Times New Roman"/>
          <w:color w:val="000000"/>
          <w:sz w:val="32"/>
          <w:szCs w:val="32"/>
        </w:rPr>
        <w:t>li</w:t>
      </w:r>
      <w:proofErr w:type="spellEnd"/>
      <w:r w:rsidRPr="000033A5">
        <w:rPr>
          <w:rFonts w:ascii="Times New Roman" w:hAnsi="Times New Roman" w:cs="Times New Roman"/>
          <w:color w:val="000000"/>
          <w:sz w:val="32"/>
          <w:szCs w:val="32"/>
        </w:rPr>
        <w:t>&gt;</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разговаривайте с ребёнком только на правильном русском языке, ни в коем случае не используйте «детский язык».</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proofErr w:type="gramStart"/>
      <w:r w:rsidRPr="000033A5">
        <w:rPr>
          <w:rFonts w:ascii="Times New Roman" w:hAnsi="Times New Roman" w:cs="Times New Roman"/>
          <w:color w:val="000000"/>
          <w:sz w:val="32"/>
          <w:szCs w:val="32"/>
        </w:rPr>
        <w:t>к</w:t>
      </w:r>
      <w:proofErr w:type="gramEnd"/>
      <w:r w:rsidRPr="000033A5">
        <w:rPr>
          <w:rFonts w:ascii="Times New Roman" w:hAnsi="Times New Roman" w:cs="Times New Roman"/>
          <w:color w:val="000000"/>
          <w:sz w:val="32"/>
          <w:szCs w:val="32"/>
        </w:rPr>
        <w:t>аждый день читайте ребенку короткие стихи и сказки.</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чаще разговаривайте с ним, терпеливо отвечайте на все его вопросы.</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говорите чётко, внятно, несколько раз повторяя слово или фразу, меняя в ней слова местами.</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proofErr w:type="gramStart"/>
      <w:r w:rsidRPr="000033A5">
        <w:rPr>
          <w:rFonts w:ascii="Times New Roman" w:hAnsi="Times New Roman" w:cs="Times New Roman"/>
          <w:color w:val="000000"/>
          <w:sz w:val="32"/>
          <w:szCs w:val="32"/>
        </w:rPr>
        <w:t>н</w:t>
      </w:r>
      <w:proofErr w:type="gramEnd"/>
      <w:r w:rsidRPr="000033A5">
        <w:rPr>
          <w:rFonts w:ascii="Times New Roman" w:hAnsi="Times New Roman" w:cs="Times New Roman"/>
          <w:color w:val="000000"/>
          <w:sz w:val="32"/>
          <w:szCs w:val="32"/>
        </w:rPr>
        <w:t>е перегружайте ребёнка. Не рекомендуется проводить занятия более 15-20 минут.</w:t>
      </w:r>
    </w:p>
    <w:p w:rsidR="000033A5" w:rsidRPr="000033A5" w:rsidRDefault="000033A5" w:rsidP="000033A5">
      <w:pPr>
        <w:numPr>
          <w:ilvl w:val="0"/>
          <w:numId w:val="2"/>
        </w:numPr>
        <w:shd w:val="clear" w:color="auto" w:fill="82E9FF"/>
        <w:spacing w:before="210" w:after="210" w:line="240" w:lineRule="auto"/>
        <w:rPr>
          <w:rFonts w:ascii="Times New Roman" w:hAnsi="Times New Roman" w:cs="Times New Roman"/>
          <w:color w:val="000000"/>
          <w:sz w:val="32"/>
          <w:szCs w:val="32"/>
        </w:rPr>
      </w:pPr>
      <w:r w:rsidRPr="000033A5">
        <w:rPr>
          <w:rFonts w:ascii="Times New Roman" w:hAnsi="Times New Roman" w:cs="Times New Roman"/>
          <w:color w:val="000000"/>
          <w:sz w:val="32"/>
          <w:szCs w:val="32"/>
        </w:rPr>
        <w:t>используйте упражнения для развития мелкой моторики.</w:t>
      </w:r>
    </w:p>
    <w:p w:rsidR="000033A5" w:rsidRPr="000033A5" w:rsidRDefault="000033A5" w:rsidP="000033A5">
      <w:pPr>
        <w:pStyle w:val="a3"/>
        <w:shd w:val="clear" w:color="auto" w:fill="82E9FF"/>
        <w:rPr>
          <w:color w:val="000000"/>
          <w:sz w:val="32"/>
          <w:szCs w:val="32"/>
        </w:rPr>
      </w:pPr>
      <w:r w:rsidRPr="000033A5">
        <w:rPr>
          <w:color w:val="000000"/>
          <w:sz w:val="32"/>
          <w:szCs w:val="32"/>
        </w:rPr>
        <w:br/>
      </w:r>
      <w:r w:rsidRPr="000033A5">
        <w:rPr>
          <w:rStyle w:val="a4"/>
          <w:color w:val="000000"/>
          <w:sz w:val="32"/>
          <w:szCs w:val="32"/>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0033A5">
        <w:rPr>
          <w:color w:val="000000"/>
          <w:sz w:val="32"/>
          <w:szCs w:val="32"/>
        </w:rPr>
        <w:br/>
      </w:r>
      <w:r w:rsidRPr="000033A5">
        <w:rPr>
          <w:color w:val="000000"/>
          <w:sz w:val="32"/>
          <w:szCs w:val="32"/>
        </w:rPr>
        <w:br/>
      </w:r>
      <w:r w:rsidRPr="000033A5">
        <w:rPr>
          <w:rStyle w:val="a4"/>
          <w:color w:val="000000"/>
          <w:sz w:val="32"/>
          <w:szCs w:val="32"/>
        </w:rPr>
        <w:lastRenderedPageBreak/>
        <w:t>Уважаемые родители!</w:t>
      </w:r>
      <w:r w:rsidRPr="000033A5">
        <w:rPr>
          <w:b/>
          <w:bCs/>
          <w:color w:val="000000"/>
          <w:sz w:val="32"/>
          <w:szCs w:val="32"/>
        </w:rPr>
        <w:br/>
      </w:r>
      <w:r w:rsidRPr="000033A5">
        <w:rPr>
          <w:rStyle w:val="a4"/>
          <w:color w:val="000000"/>
          <w:sz w:val="32"/>
          <w:szCs w:val="32"/>
        </w:rPr>
        <w:t>Будьте лучшими помощниками ваших детей.</w:t>
      </w:r>
      <w:r w:rsidRPr="000033A5">
        <w:rPr>
          <w:color w:val="000000"/>
          <w:sz w:val="32"/>
          <w:szCs w:val="32"/>
        </w:rPr>
        <w:br/>
      </w:r>
      <w:r w:rsidRPr="000033A5">
        <w:rPr>
          <w:color w:val="000000"/>
          <w:sz w:val="32"/>
          <w:szCs w:val="32"/>
        </w:rPr>
        <w:br/>
        <w:t xml:space="preserve">Если ваш ребёнок посещает логопедический кабинет, знайте, что плохую речь нельзя исправить </w:t>
      </w:r>
      <w:proofErr w:type="gramStart"/>
      <w:r w:rsidRPr="000033A5">
        <w:rPr>
          <w:color w:val="000000"/>
          <w:sz w:val="32"/>
          <w:szCs w:val="32"/>
        </w:rPr>
        <w:t>за одно</w:t>
      </w:r>
      <w:proofErr w:type="gramEnd"/>
      <w:r w:rsidRPr="000033A5">
        <w:rPr>
          <w:color w:val="000000"/>
          <w:sz w:val="32"/>
          <w:szCs w:val="32"/>
        </w:rPr>
        <w:t xml:space="preserve"> и даже за два занятия. Для этого потребуется время и совместные усилия логопеда, ребёнка и его родителей.</w:t>
      </w:r>
      <w:r w:rsidRPr="000033A5">
        <w:rPr>
          <w:color w:val="000000"/>
          <w:sz w:val="32"/>
          <w:szCs w:val="32"/>
        </w:rPr>
        <w:br/>
      </w:r>
      <w:r w:rsidRPr="000033A5">
        <w:rPr>
          <w:color w:val="000000"/>
          <w:sz w:val="32"/>
          <w:szCs w:val="32"/>
        </w:rPr>
        <w:br/>
      </w:r>
      <w:proofErr w:type="gramStart"/>
      <w:r w:rsidRPr="000033A5">
        <w:rPr>
          <w:color w:val="000000"/>
          <w:sz w:val="32"/>
          <w:szCs w:val="32"/>
        </w:rPr>
        <w:t>Исправление звуков проводится поэтапно:</w:t>
      </w:r>
      <w:r w:rsidRPr="000033A5">
        <w:rPr>
          <w:color w:val="000000"/>
          <w:sz w:val="32"/>
          <w:szCs w:val="32"/>
        </w:rPr>
        <w:br/>
        <w:t>1-й этап – подготовительный (специальные упражнения для губ, языка, голоса, дыхания и др.);</w:t>
      </w:r>
      <w:r w:rsidRPr="000033A5">
        <w:rPr>
          <w:color w:val="000000"/>
          <w:sz w:val="32"/>
          <w:szCs w:val="32"/>
        </w:rPr>
        <w:br/>
        <w:t>2-й этап – постановка (вызывание звуков по подражанию или при помощи специальных приемов);</w:t>
      </w:r>
      <w:r w:rsidRPr="000033A5">
        <w:rPr>
          <w:color w:val="000000"/>
          <w:sz w:val="32"/>
          <w:szCs w:val="32"/>
        </w:rPr>
        <w:br/>
        <w:t>3-й этап – автоматизация (закрепление звука в слогах, словах, предложениях);</w:t>
      </w:r>
      <w:r w:rsidRPr="000033A5">
        <w:rPr>
          <w:color w:val="000000"/>
          <w:sz w:val="32"/>
          <w:szCs w:val="32"/>
        </w:rPr>
        <w:br/>
        <w:t>4-й этап – дифференциация (в случаях замены одного звука другим).</w:t>
      </w:r>
      <w:proofErr w:type="gramEnd"/>
      <w:r w:rsidRPr="000033A5">
        <w:rPr>
          <w:color w:val="000000"/>
          <w:sz w:val="32"/>
          <w:szCs w:val="32"/>
        </w:rPr>
        <w:br/>
      </w:r>
      <w:r w:rsidRPr="000033A5">
        <w:rPr>
          <w:color w:val="000000"/>
          <w:sz w:val="32"/>
          <w:szCs w:val="32"/>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0033A5">
        <w:rPr>
          <w:color w:val="000000"/>
          <w:sz w:val="32"/>
          <w:szCs w:val="32"/>
        </w:rPr>
        <w:br/>
      </w:r>
      <w:r w:rsidRPr="000033A5">
        <w:rPr>
          <w:color w:val="000000"/>
          <w:sz w:val="32"/>
          <w:szCs w:val="32"/>
        </w:rPr>
        <w:br/>
      </w:r>
      <w:r w:rsidRPr="000033A5">
        <w:rPr>
          <w:rStyle w:val="a4"/>
          <w:color w:val="000000"/>
          <w:sz w:val="32"/>
          <w:szCs w:val="32"/>
        </w:rPr>
        <w:t>Потренируйтесь, пожалуйста, дома!</w:t>
      </w:r>
      <w:r w:rsidRPr="000033A5">
        <w:rPr>
          <w:color w:val="000000"/>
          <w:sz w:val="32"/>
          <w:szCs w:val="32"/>
        </w:rPr>
        <w:br/>
      </w:r>
      <w:r w:rsidRPr="000033A5">
        <w:rPr>
          <w:color w:val="000000"/>
          <w:sz w:val="32"/>
          <w:szCs w:val="32"/>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0033A5" w:rsidRPr="000033A5" w:rsidRDefault="000033A5" w:rsidP="000033A5">
      <w:pPr>
        <w:pStyle w:val="a3"/>
        <w:shd w:val="clear" w:color="auto" w:fill="82E9FF"/>
        <w:rPr>
          <w:color w:val="000000"/>
          <w:sz w:val="32"/>
          <w:szCs w:val="32"/>
        </w:rPr>
      </w:pPr>
      <w:r w:rsidRPr="000033A5">
        <w:rPr>
          <w:color w:val="000000"/>
          <w:sz w:val="32"/>
          <w:szCs w:val="32"/>
        </w:rPr>
        <w:t>  </w:t>
      </w:r>
      <w:r w:rsidRPr="000033A5">
        <w:rPr>
          <w:noProof/>
          <w:color w:val="006400"/>
          <w:sz w:val="32"/>
          <w:szCs w:val="32"/>
        </w:rPr>
        <w:drawing>
          <wp:inline distT="0" distB="0" distL="0" distR="0">
            <wp:extent cx="4314825" cy="800100"/>
            <wp:effectExtent l="19050" t="0" r="9525" b="0"/>
            <wp:docPr id="2" name="Рисунок 2" descr="7191_w453_h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91_w453_h84"/>
                    <pic:cNvPicPr>
                      <a:picLocks noChangeAspect="1" noChangeArrowheads="1"/>
                    </pic:cNvPicPr>
                  </pic:nvPicPr>
                  <pic:blipFill>
                    <a:blip r:embed="rId5"/>
                    <a:srcRect/>
                    <a:stretch>
                      <a:fillRect/>
                    </a:stretch>
                  </pic:blipFill>
                  <pic:spPr bwMode="auto">
                    <a:xfrm>
                      <a:off x="0" y="0"/>
                      <a:ext cx="4314825" cy="800100"/>
                    </a:xfrm>
                    <a:prstGeom prst="rect">
                      <a:avLst/>
                    </a:prstGeom>
                    <a:noFill/>
                    <a:ln w="9525">
                      <a:noFill/>
                      <a:miter lim="800000"/>
                      <a:headEnd/>
                      <a:tailEnd/>
                    </a:ln>
                  </pic:spPr>
                </pic:pic>
              </a:graphicData>
            </a:graphic>
          </wp:inline>
        </w:drawing>
      </w:r>
    </w:p>
    <w:p w:rsidR="000033A5" w:rsidRPr="000033A5" w:rsidRDefault="000033A5" w:rsidP="000033A5">
      <w:pPr>
        <w:shd w:val="clear" w:color="auto" w:fill="82E9FF"/>
        <w:rPr>
          <w:rFonts w:ascii="Times New Roman" w:hAnsi="Times New Roman" w:cs="Times New Roman"/>
          <w:color w:val="000000"/>
          <w:sz w:val="32"/>
          <w:szCs w:val="32"/>
        </w:rPr>
      </w:pPr>
      <w:r w:rsidRPr="000033A5">
        <w:rPr>
          <w:rFonts w:ascii="Times New Roman" w:hAnsi="Times New Roman" w:cs="Times New Roman"/>
          <w:color w:val="000000"/>
          <w:sz w:val="32"/>
          <w:szCs w:val="32"/>
        </w:rPr>
        <w:br w:type="textWrapping" w:clear="all"/>
      </w:r>
    </w:p>
    <w:p w:rsidR="0049263A" w:rsidRPr="000033A5" w:rsidRDefault="0049263A" w:rsidP="000033A5">
      <w:pPr>
        <w:rPr>
          <w:rFonts w:ascii="Times New Roman" w:hAnsi="Times New Roman" w:cs="Times New Roman"/>
          <w:sz w:val="32"/>
          <w:szCs w:val="32"/>
        </w:rPr>
      </w:pPr>
    </w:p>
    <w:sectPr w:rsidR="0049263A" w:rsidRPr="000033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11B2"/>
    <w:multiLevelType w:val="multilevel"/>
    <w:tmpl w:val="1B8C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F1DF6"/>
    <w:multiLevelType w:val="multilevel"/>
    <w:tmpl w:val="216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33A5"/>
    <w:rsid w:val="000033A5"/>
    <w:rsid w:val="00492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33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0033A5"/>
    <w:rPr>
      <w:b/>
      <w:bCs/>
    </w:rPr>
  </w:style>
  <w:style w:type="character" w:styleId="a5">
    <w:name w:val="Emphasis"/>
    <w:basedOn w:val="a0"/>
    <w:qFormat/>
    <w:rsid w:val="000033A5"/>
    <w:rPr>
      <w:i/>
      <w:iCs/>
    </w:rPr>
  </w:style>
  <w:style w:type="character" w:customStyle="1" w:styleId="copyright">
    <w:name w:val="copyright"/>
    <w:basedOn w:val="a0"/>
    <w:rsid w:val="000033A5"/>
  </w:style>
  <w:style w:type="paragraph" w:styleId="a6">
    <w:name w:val="Balloon Text"/>
    <w:basedOn w:val="a"/>
    <w:link w:val="a7"/>
    <w:uiPriority w:val="99"/>
    <w:semiHidden/>
    <w:unhideWhenUsed/>
    <w:rsid w:val="000033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3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Заведующая</cp:lastModifiedBy>
  <cp:revision>2</cp:revision>
  <dcterms:created xsi:type="dcterms:W3CDTF">2015-06-15T10:45:00Z</dcterms:created>
  <dcterms:modified xsi:type="dcterms:W3CDTF">2015-06-15T10:46:00Z</dcterms:modified>
</cp:coreProperties>
</file>