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75"/>
        <w:pBdr/>
        <w:spacing w:before="74" w:line="482" w:lineRule="auto"/>
        <w:ind w:right="2066" w:left="3980"/>
        <w:rPr/>
      </w:pPr>
      <w:r>
        <w:t xml:space="preserve">План</w:t>
      </w:r>
      <w:r>
        <w:rPr>
          <w:spacing w:val="-8"/>
        </w:rPr>
        <w:t xml:space="preserve"> </w:t>
      </w:r>
      <w:r>
        <w:t xml:space="preserve">проведения</w:t>
      </w:r>
      <w:r>
        <w:rPr>
          <w:spacing w:val="-6"/>
        </w:rPr>
        <w:t xml:space="preserve"> </w:t>
      </w:r>
      <w:r>
        <w:t xml:space="preserve">Всемирной</w:t>
      </w:r>
      <w:r>
        <w:rPr>
          <w:spacing w:val="-8"/>
        </w:rPr>
        <w:t xml:space="preserve"> </w:t>
      </w:r>
      <w:r>
        <w:t xml:space="preserve">недели</w:t>
      </w:r>
      <w:r>
        <w:rPr>
          <w:spacing w:val="-7"/>
        </w:rPr>
        <w:t xml:space="preserve"> </w:t>
      </w:r>
      <w:r>
        <w:t xml:space="preserve">иммунизации</w:t>
      </w:r>
      <w:r>
        <w:rPr>
          <w:spacing w:val="-8"/>
        </w:rPr>
        <w:t xml:space="preserve"> </w:t>
      </w:r>
      <w:r>
        <w:t xml:space="preserve">202</w:t>
      </w:r>
      <w:r>
        <w:t xml:space="preserve">6 в М</w:t>
      </w:r>
      <w:r>
        <w:t xml:space="preserve">ДОУ </w:t>
      </w:r>
      <w:r>
        <w:t xml:space="preserve">д\с « Светлячок»</w:t>
      </w:r>
      <w:r/>
    </w:p>
    <w:p>
      <w:pPr>
        <w:pStyle w:val="680"/>
        <w:pBdr/>
        <w:spacing/>
        <w:ind w:right="2" w:firstLine="0" w:left="568"/>
        <w:rPr/>
      </w:pPr>
      <w:r>
        <w:rPr>
          <w:b/>
        </w:rPr>
        <w:t xml:space="preserve">Цель: </w:t>
      </w:r>
      <w:r>
        <w:t xml:space="preserve">пропаганда вакцинации как средства сохранения, поддержания и укрепления здоровья детей, родителей воспитанников и участников образовательного процесса.</w:t>
      </w:r>
      <w:r/>
    </w:p>
    <w:p>
      <w:pPr>
        <w:pStyle w:val="680"/>
        <w:pBdr/>
        <w:spacing w:before="6"/>
        <w:ind w:firstLine="0" w:left="0"/>
        <w:rPr/>
      </w:pPr>
      <w:r/>
      <w:r/>
    </w:p>
    <w:p>
      <w:pPr>
        <w:pStyle w:val="675"/>
        <w:pBdr/>
        <w:spacing/>
        <w:ind w:firstLine="0"/>
        <w:rPr/>
      </w:pPr>
      <w:r>
        <w:rPr>
          <w:spacing w:val="-2"/>
        </w:rPr>
        <w:t xml:space="preserve">Задачи:</w:t>
      </w:r>
      <w:r/>
    </w:p>
    <w:p>
      <w:pPr>
        <w:pStyle w:val="681"/>
        <w:numPr>
          <w:ilvl w:val="0"/>
          <w:numId w:val="5"/>
        </w:numPr>
        <w:pBdr/>
        <w:tabs>
          <w:tab w:val="left" w:leader="none" w:pos="852"/>
        </w:tabs>
        <w:spacing w:before="274"/>
        <w:ind/>
        <w:rPr>
          <w:sz w:val="24"/>
        </w:rPr>
      </w:pPr>
      <w:r>
        <w:rPr>
          <w:sz w:val="24"/>
        </w:rPr>
        <w:t xml:space="preserve">Профилактика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заболеваемости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болезнями,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предупреждаемыми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с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помощью</w:t>
      </w:r>
      <w:r>
        <w:rPr>
          <w:spacing w:val="-2"/>
          <w:sz w:val="24"/>
        </w:rPr>
        <w:t xml:space="preserve"> вакцинации;</w:t>
      </w:r>
      <w:r>
        <w:rPr>
          <w:sz w:val="24"/>
        </w:rPr>
      </w:r>
    </w:p>
    <w:p>
      <w:pPr>
        <w:pStyle w:val="681"/>
        <w:numPr>
          <w:ilvl w:val="0"/>
          <w:numId w:val="5"/>
        </w:numPr>
        <w:pBdr/>
        <w:tabs>
          <w:tab w:val="left" w:leader="none" w:pos="852"/>
        </w:tabs>
        <w:spacing/>
        <w:ind w:right="427"/>
        <w:rPr>
          <w:sz w:val="24"/>
        </w:rPr>
      </w:pPr>
      <w:r>
        <w:rPr>
          <w:sz w:val="24"/>
        </w:rPr>
        <w:t xml:space="preserve">Формировать эмоци</w:t>
      </w:r>
      <w:r>
        <w:rPr>
          <w:sz w:val="24"/>
        </w:rPr>
        <w:t xml:space="preserve">онально положительное отношение воспитанников к вакцинации как к </w:t>
      </w:r>
      <w:r>
        <w:rPr>
          <w:spacing w:val="-2"/>
          <w:sz w:val="24"/>
        </w:rPr>
        <w:t xml:space="preserve">процедуре;</w:t>
      </w:r>
      <w:r>
        <w:rPr>
          <w:sz w:val="24"/>
        </w:rPr>
      </w:r>
    </w:p>
    <w:p>
      <w:pPr>
        <w:pStyle w:val="681"/>
        <w:numPr>
          <w:ilvl w:val="0"/>
          <w:numId w:val="5"/>
        </w:numPr>
        <w:pBdr/>
        <w:tabs>
          <w:tab w:val="left" w:leader="none" w:pos="852"/>
        </w:tabs>
        <w:spacing/>
        <w:ind w:right="428"/>
        <w:rPr>
          <w:sz w:val="24"/>
        </w:rPr>
      </w:pPr>
      <w:r>
        <w:rPr>
          <w:sz w:val="24"/>
        </w:rPr>
        <w:t xml:space="preserve">Дать представление детям о пользе профилактических прививок, подвигать к пониманию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значения для сохранения, поддержания и укрепления здоровья человека;</w:t>
      </w:r>
      <w:r>
        <w:rPr>
          <w:sz w:val="24"/>
        </w:rPr>
      </w:r>
    </w:p>
    <w:p>
      <w:pPr>
        <w:pStyle w:val="681"/>
        <w:numPr>
          <w:ilvl w:val="0"/>
          <w:numId w:val="5"/>
        </w:numPr>
        <w:pBdr/>
        <w:tabs>
          <w:tab w:val="left" w:leader="none" w:pos="852"/>
        </w:tabs>
        <w:spacing/>
        <w:ind/>
        <w:rPr>
          <w:sz w:val="24"/>
        </w:rPr>
      </w:pPr>
      <w:r>
        <w:rPr>
          <w:sz w:val="24"/>
        </w:rPr>
        <w:t xml:space="preserve">Воспитывать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у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осозн</w:t>
      </w:r>
      <w:r>
        <w:rPr>
          <w:sz w:val="24"/>
        </w:rPr>
        <w:t xml:space="preserve">анное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отношение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необходимости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 xml:space="preserve">вакцинации;</w:t>
      </w:r>
      <w:r>
        <w:rPr>
          <w:sz w:val="24"/>
        </w:rPr>
      </w:r>
    </w:p>
    <w:p>
      <w:pPr>
        <w:pStyle w:val="681"/>
        <w:numPr>
          <w:ilvl w:val="0"/>
          <w:numId w:val="5"/>
        </w:numPr>
        <w:pBdr/>
        <w:tabs>
          <w:tab w:val="left" w:leader="none" w:pos="852"/>
          <w:tab w:val="left" w:leader="none" w:pos="2345"/>
          <w:tab w:val="left" w:leader="none" w:pos="3648"/>
          <w:tab w:val="left" w:leader="none" w:pos="5441"/>
          <w:tab w:val="left" w:leader="none" w:pos="5811"/>
          <w:tab w:val="left" w:leader="none" w:pos="7636"/>
          <w:tab w:val="left" w:leader="none" w:pos="9070"/>
        </w:tabs>
        <w:spacing/>
        <w:ind w:right="426"/>
        <w:rPr>
          <w:sz w:val="24"/>
        </w:rPr>
      </w:pPr>
      <w:r>
        <w:rPr>
          <w:spacing w:val="-2"/>
          <w:sz w:val="24"/>
        </w:rPr>
        <w:t xml:space="preserve">Просвещать</w:t>
      </w:r>
      <w:r>
        <w:rPr>
          <w:sz w:val="24"/>
        </w:rPr>
        <w:tab/>
      </w:r>
      <w:r>
        <w:rPr>
          <w:spacing w:val="-2"/>
          <w:sz w:val="24"/>
        </w:rPr>
        <w:t xml:space="preserve">родителей</w:t>
      </w:r>
      <w:r>
        <w:rPr>
          <w:sz w:val="24"/>
        </w:rPr>
        <w:tab/>
      </w:r>
      <w:r>
        <w:rPr>
          <w:spacing w:val="-2"/>
          <w:sz w:val="24"/>
        </w:rPr>
        <w:t xml:space="preserve">воспитанников</w:t>
      </w:r>
      <w:r>
        <w:rPr>
          <w:sz w:val="24"/>
        </w:rPr>
        <w:tab/>
      </w:r>
      <w:r>
        <w:rPr>
          <w:spacing w:val="-10"/>
          <w:sz w:val="24"/>
        </w:rPr>
        <w:t xml:space="preserve">о</w:t>
      </w:r>
      <w:r>
        <w:rPr>
          <w:sz w:val="24"/>
        </w:rPr>
        <w:tab/>
      </w:r>
      <w:r>
        <w:rPr>
          <w:spacing w:val="-2"/>
          <w:sz w:val="24"/>
        </w:rPr>
        <w:t xml:space="preserve">необходимости</w:t>
      </w:r>
      <w:r>
        <w:rPr>
          <w:sz w:val="24"/>
        </w:rPr>
        <w:tab/>
      </w:r>
      <w:r>
        <w:rPr>
          <w:spacing w:val="-2"/>
          <w:sz w:val="24"/>
        </w:rPr>
        <w:t xml:space="preserve">проведения</w:t>
      </w:r>
      <w:r>
        <w:rPr>
          <w:sz w:val="24"/>
        </w:rPr>
        <w:tab/>
      </w:r>
      <w:r>
        <w:rPr>
          <w:spacing w:val="-2"/>
          <w:sz w:val="24"/>
        </w:rPr>
        <w:t xml:space="preserve">вакцинации, </w:t>
      </w:r>
      <w:r>
        <w:rPr>
          <w:sz w:val="24"/>
        </w:rPr>
        <w:t xml:space="preserve">ознакомление с национальным календарем профилактических прививок;</w:t>
      </w:r>
      <w:r>
        <w:rPr>
          <w:sz w:val="24"/>
        </w:rPr>
      </w:r>
    </w:p>
    <w:p>
      <w:pPr>
        <w:pStyle w:val="681"/>
        <w:numPr>
          <w:ilvl w:val="0"/>
          <w:numId w:val="5"/>
        </w:numPr>
        <w:pBdr/>
        <w:tabs>
          <w:tab w:val="left" w:leader="none" w:pos="852"/>
        </w:tabs>
        <w:spacing/>
        <w:ind w:right="427"/>
        <w:rPr>
          <w:sz w:val="24"/>
        </w:rPr>
      </w:pPr>
      <w:r>
        <w:rPr>
          <w:sz w:val="24"/>
        </w:rPr>
        <w:t xml:space="preserve">Повышать уровень компетентности всех участников образовательного процесс</w:t>
      </w:r>
      <w:r>
        <w:rPr>
          <w:sz w:val="24"/>
        </w:rPr>
        <w:t xml:space="preserve">а в вопросах профилактики опасных для жизни и здоровья заболеваний средствами вакцинации.</w:t>
      </w:r>
      <w:r>
        <w:rPr>
          <w:sz w:val="24"/>
        </w:rPr>
      </w:r>
    </w:p>
    <w:p>
      <w:pPr>
        <w:pStyle w:val="680"/>
        <w:pBdr/>
        <w:spacing w:before="58"/>
        <w:ind w:firstLine="0" w:left="0"/>
        <w:rPr>
          <w:sz w:val="20"/>
        </w:rPr>
      </w:pPr>
      <w:r>
        <w:rPr>
          <w:sz w:val="20"/>
        </w:rPr>
      </w:r>
      <w:r>
        <w:rPr>
          <w:sz w:val="20"/>
        </w:rPr>
      </w:r>
    </w:p>
    <w:tbl>
      <w:tblPr>
        <w:tblStyle w:val="679"/>
        <w:tblInd w:w="34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049"/>
        <w:gridCol w:w="2410"/>
        <w:gridCol w:w="2580"/>
      </w:tblGrid>
      <w:tr>
        <w:trPr>
          <w:trHeight w:val="552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 w:line="276" w:lineRule="exact"/>
              <w:ind w:right="114" w:firstLine="52" w:left="12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 xml:space="preserve">п/п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7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Мероприятия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 w:line="274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Срок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исполнения</w:t>
            </w:r>
            <w:r>
              <w:rPr>
                <w:b/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 w:line="274" w:lineRule="exact"/>
              <w:ind w:right="2"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Ответственный</w:t>
            </w:r>
            <w:r>
              <w:rPr>
                <w:b/>
                <w:sz w:val="24"/>
              </w:rPr>
            </w:r>
          </w:p>
        </w:tc>
      </w:tr>
      <w:tr>
        <w:trPr>
          <w:trHeight w:val="1380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1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Размещение на сайте М</w:t>
            </w:r>
            <w:r>
              <w:rPr>
                <w:sz w:val="24"/>
              </w:rPr>
              <w:t xml:space="preserve">ДОУ 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70" w:lineRule="atLeast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Европейской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неделе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иммунизации,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плана проведения ЕНИ-202</w:t>
            </w:r>
            <w:r>
              <w:rPr>
                <w:sz w:val="24"/>
              </w:rPr>
              <w:t xml:space="preserve">6 в ДОУ, в группе </w:t>
            </w:r>
            <w:r>
              <w:rPr>
                <w:spacing w:val="-2"/>
                <w:sz w:val="24"/>
              </w:rPr>
              <w:t xml:space="preserve">ВКонтакте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24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Старший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воспитатель</w:t>
            </w:r>
            <w:r>
              <w:rPr>
                <w:sz w:val="24"/>
              </w:rPr>
            </w:r>
          </w:p>
        </w:tc>
      </w:tr>
      <w:tr>
        <w:trPr>
          <w:trHeight w:val="1806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2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С. Голубева «Прививка», Н. Орлова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«Береги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глаза»,Ф.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Алхазова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«Кожа»,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Михалков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«Прививка»,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С. Афонькин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чего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чистить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зубы?»,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«Откуда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берутся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болезни?».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2</w:t>
            </w:r>
            <w:r>
              <w:rPr>
                <w:spacing w:val="-2"/>
                <w:sz w:val="24"/>
              </w:rPr>
              <w:t xml:space="preserve">8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1380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3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Беседы: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4"/>
              </w:numPr>
              <w:pBdr/>
              <w:tabs>
                <w:tab w:val="left" w:leader="none" w:pos="287"/>
              </w:tabs>
              <w:spacing w:line="240" w:lineRule="auto"/>
              <w:ind w:hanging="178" w:left="287"/>
              <w:rPr>
                <w:sz w:val="24"/>
              </w:rPr>
            </w:pPr>
            <w:r>
              <w:rPr>
                <w:sz w:val="24"/>
              </w:rPr>
              <w:t xml:space="preserve">«Прививки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друзья»;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4"/>
              </w:numPr>
              <w:pBdr/>
              <w:tabs>
                <w:tab w:val="left" w:leader="none" w:pos="349"/>
              </w:tabs>
              <w:spacing w:line="240" w:lineRule="auto"/>
              <w:ind w:hanging="240" w:left="349"/>
              <w:rPr>
                <w:sz w:val="24"/>
              </w:rPr>
            </w:pPr>
            <w:r>
              <w:rPr>
                <w:sz w:val="24"/>
              </w:rPr>
              <w:t xml:space="preserve"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иммунитет»;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4"/>
              </w:numPr>
              <w:pBdr/>
              <w:tabs>
                <w:tab w:val="left" w:leader="none" w:pos="349"/>
              </w:tabs>
              <w:spacing w:line="240" w:lineRule="auto"/>
              <w:ind w:hanging="240" w:left="349"/>
              <w:rPr>
                <w:sz w:val="24"/>
              </w:rPr>
            </w:pPr>
            <w:r>
              <w:rPr>
                <w:sz w:val="24"/>
              </w:rPr>
              <w:t xml:space="preserve">«Мир </w:t>
            </w:r>
            <w:r>
              <w:rPr>
                <w:spacing w:val="-2"/>
                <w:sz w:val="24"/>
              </w:rPr>
              <w:t xml:space="preserve">микробов»;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4"/>
              </w:numPr>
              <w:pBdr/>
              <w:tabs>
                <w:tab w:val="left" w:leader="none" w:pos="349"/>
              </w:tabs>
              <w:spacing w:line="264" w:lineRule="exact"/>
              <w:ind w:hanging="240" w:left="349"/>
              <w:rPr>
                <w:sz w:val="24"/>
              </w:rPr>
            </w:pPr>
            <w:r>
              <w:rPr>
                <w:sz w:val="24"/>
              </w:rPr>
              <w:t xml:space="preserve">«Чистота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залог</w:t>
            </w:r>
            <w:r>
              <w:rPr>
                <w:spacing w:val="-2"/>
                <w:sz w:val="24"/>
              </w:rPr>
              <w:t xml:space="preserve"> здоровья»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</w:t>
            </w:r>
            <w:r>
              <w:rPr>
                <w:spacing w:val="-2"/>
                <w:sz w:val="24"/>
              </w:rPr>
              <w:t xml:space="preserve">26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1254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4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Тематические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занятия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3"/>
              </w:numPr>
              <w:pBdr/>
              <w:tabs>
                <w:tab w:val="left" w:leader="none" w:pos="349"/>
              </w:tabs>
              <w:spacing w:line="240" w:lineRule="auto"/>
              <w:ind w:right="1040" w:firstLine="0"/>
              <w:rPr>
                <w:sz w:val="24"/>
              </w:rPr>
            </w:pPr>
            <w:r>
              <w:rPr>
                <w:sz w:val="24"/>
              </w:rPr>
              <w:t xml:space="preserve">«Откуда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берутся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болезни?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себя защитить от них?»;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3"/>
              </w:numPr>
              <w:pBdr/>
              <w:tabs>
                <w:tab w:val="left" w:leader="none" w:pos="287"/>
              </w:tabs>
              <w:spacing w:line="240" w:lineRule="auto"/>
              <w:ind w:hanging="178" w:left="287"/>
              <w:rPr>
                <w:sz w:val="24"/>
              </w:rPr>
            </w:pPr>
            <w:r>
              <w:rPr>
                <w:sz w:val="24"/>
              </w:rPr>
              <w:t xml:space="preserve">«Уроки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образа</w:t>
            </w:r>
            <w:r>
              <w:rPr>
                <w:spacing w:val="-2"/>
                <w:sz w:val="24"/>
              </w:rPr>
              <w:t xml:space="preserve"> жизни»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702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5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right="756"/>
              <w:rPr>
                <w:sz w:val="24"/>
              </w:rPr>
            </w:pPr>
            <w:r>
              <w:rPr>
                <w:sz w:val="24"/>
              </w:rPr>
              <w:t xml:space="preserve"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детского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рисунка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«Мы прививок не боимся»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1653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мультфильма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детьми: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2"/>
              </w:numPr>
              <w:pBdr/>
              <w:tabs>
                <w:tab w:val="left" w:leader="none" w:pos="289"/>
              </w:tabs>
              <w:spacing w:line="240" w:lineRule="auto"/>
              <w:ind w:hanging="180" w:left="289"/>
              <w:rPr>
                <w:sz w:val="24"/>
              </w:rPr>
            </w:pPr>
            <w:r>
              <w:rPr>
                <w:sz w:val="24"/>
              </w:rPr>
              <w:t xml:space="preserve">«Доктор</w:t>
            </w:r>
            <w:r>
              <w:rPr>
                <w:spacing w:val="-2"/>
                <w:sz w:val="24"/>
              </w:rPr>
              <w:t xml:space="preserve"> Айболит»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2"/>
              </w:numPr>
              <w:pBdr/>
              <w:tabs>
                <w:tab w:val="left" w:leader="none" w:pos="287"/>
              </w:tabs>
              <w:spacing w:line="240" w:lineRule="auto"/>
              <w:ind w:right="1484" w:firstLine="0" w:left="109"/>
              <w:rPr>
                <w:sz w:val="24"/>
              </w:rPr>
            </w:pPr>
            <w:r>
              <w:rPr>
                <w:sz w:val="24"/>
              </w:rPr>
              <w:t xml:space="preserve">«Про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Бегемота,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боялся </w:t>
            </w:r>
            <w:r>
              <w:rPr>
                <w:spacing w:val="-2"/>
                <w:sz w:val="24"/>
              </w:rPr>
              <w:t xml:space="preserve">прививок»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74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видеороликов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</w:t>
            </w:r>
            <w:r>
              <w:rPr>
                <w:spacing w:val="-2"/>
                <w:sz w:val="24"/>
              </w:rPr>
              <w:t xml:space="preserve"> презентаций: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1.«Азбука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образа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жизни»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</w:tbl>
    <w:p>
      <w:pPr>
        <w:pStyle w:val="682"/>
        <w:pBdr/>
        <w:spacing/>
        <w:ind/>
        <w:jc w:val="center"/>
        <w:rPr>
          <w:sz w:val="24"/>
        </w:rPr>
        <w:sectPr>
          <w:footnotePr/>
          <w:endnotePr/>
          <w:type w:val="continuous"/>
          <w:pgSz w:h="16840" w:orient="portrait" w:w="11910"/>
          <w:pgMar w:top="1040" w:right="425" w:bottom="1100" w:left="708" w:header="720" w:footer="720" w:gutter="0"/>
          <w:cols w:num="1" w:sep="0" w:space="720" w:equalWidth="1"/>
        </w:sectPr>
      </w:pPr>
      <w:r>
        <w:rPr>
          <w:sz w:val="24"/>
        </w:rPr>
      </w:r>
      <w:r>
        <w:rPr>
          <w:sz w:val="24"/>
        </w:rPr>
      </w:r>
    </w:p>
    <w:tbl>
      <w:tblPr>
        <w:tblStyle w:val="679"/>
        <w:tblInd w:w="34" w:type="dxa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049"/>
        <w:gridCol w:w="2410"/>
        <w:gridCol w:w="2580"/>
      </w:tblGrid>
      <w:tr>
        <w:trPr>
          <w:trHeight w:val="552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2.«Я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прививок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боюсь,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надо-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64" w:lineRule="exact"/>
              <w:ind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уколюсь!»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>
          <w:trHeight w:val="828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7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/>
              <w:ind/>
              <w:rPr>
                <w:sz w:val="24"/>
              </w:rPr>
            </w:pPr>
            <w:r>
              <w:rPr>
                <w:sz w:val="24"/>
              </w:rPr>
              <w:t xml:space="preserve">Проведение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сюжетно-ролевых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игр: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76" w:lineRule="exact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«Прививочный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«Скорая помощь», «Аптека», «Больница»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3558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8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Оформление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стендов, уголков здоровья: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1"/>
              </w:numPr>
              <w:pBdr/>
              <w:tabs>
                <w:tab w:val="left" w:leader="none" w:pos="289"/>
              </w:tabs>
              <w:spacing w:line="240" w:lineRule="auto"/>
              <w:ind w:right="1689" w:firstLine="0"/>
              <w:rPr>
                <w:sz w:val="24"/>
              </w:rPr>
            </w:pPr>
            <w:r>
              <w:rPr>
                <w:sz w:val="24"/>
              </w:rPr>
              <w:t xml:space="preserve">Уголки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здоровья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вопросам </w:t>
            </w:r>
            <w:r>
              <w:rPr>
                <w:spacing w:val="-2"/>
                <w:sz w:val="24"/>
              </w:rPr>
              <w:t xml:space="preserve">иммунопрофилактики</w:t>
            </w:r>
            <w:r>
              <w:rPr>
                <w:sz w:val="24"/>
              </w:rPr>
            </w:r>
          </w:p>
          <w:p>
            <w:pPr>
              <w:pStyle w:val="682"/>
              <w:numPr>
                <w:ilvl w:val="0"/>
                <w:numId w:val="1"/>
              </w:numPr>
              <w:pBdr/>
              <w:tabs>
                <w:tab w:val="left" w:leader="none" w:pos="287"/>
              </w:tabs>
              <w:spacing w:line="240" w:lineRule="auto"/>
              <w:ind w:hanging="178" w:left="287"/>
              <w:rPr>
                <w:sz w:val="24"/>
              </w:rPr>
            </w:pPr>
            <w:r>
              <w:rPr>
                <w:sz w:val="24"/>
              </w:rPr>
              <w:t xml:space="preserve">Информационные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папки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родителей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«Советы Айболита»: «Прививка – твоя защита»,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«Инфекциям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нет!»,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надо знать о прививках», «Внимание!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Коклюш»;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«Осторожно: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корь!»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 w:line="369" w:lineRule="auto"/>
              <w:ind w:right="224" w:hanging="397" w:left="631"/>
              <w:rPr>
                <w:sz w:val="24"/>
              </w:rPr>
            </w:pPr>
            <w:r>
              <w:rPr>
                <w:sz w:val="24"/>
              </w:rPr>
              <w:t xml:space="preserve">Медицинская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сестра </w:t>
            </w: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852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9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/>
              <w:rPr>
                <w:sz w:val="24"/>
              </w:rPr>
            </w:pPr>
            <w:r>
              <w:rPr>
                <w:sz w:val="24"/>
              </w:rPr>
              <w:t xml:space="preserve">Экскурсии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медицинский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кабинет, беседа с медицинской сестрой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  <w:t xml:space="preserve">.04.-</w:t>
            </w:r>
            <w:r>
              <w:rPr>
                <w:spacing w:val="-2"/>
                <w:sz w:val="24"/>
              </w:rPr>
              <w:t xml:space="preserve">30</w:t>
            </w:r>
            <w:r>
              <w:rPr>
                <w:spacing w:val="-2"/>
                <w:sz w:val="24"/>
              </w:rPr>
              <w:t xml:space="preserve">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Медицинская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сестра</w:t>
            </w:r>
            <w:r>
              <w:rPr>
                <w:sz w:val="24"/>
              </w:rPr>
            </w:r>
          </w:p>
          <w:p>
            <w:pPr>
              <w:pStyle w:val="682"/>
              <w:pBdr/>
              <w:spacing w:before="150" w:line="240" w:lineRule="auto"/>
              <w:ind w:right="1"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Воспитатели</w:t>
            </w:r>
            <w:r>
              <w:rPr>
                <w:sz w:val="24"/>
              </w:rPr>
            </w:r>
          </w:p>
        </w:tc>
      </w:tr>
      <w:tr>
        <w:trPr>
          <w:trHeight w:val="702"/>
        </w:trPr>
        <w:tc>
          <w:tcPr>
            <w:tcBorders/>
            <w:tcW w:w="594" w:type="dxa"/>
            <w:textDirection w:val="lrTb"/>
            <w:noWrap w:val="false"/>
          </w:tcPr>
          <w:p>
            <w:pPr>
              <w:pStyle w:val="682"/>
              <w:pBdr/>
              <w:spacing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 xml:space="preserve">10</w:t>
            </w:r>
            <w:r>
              <w:rPr>
                <w:sz w:val="24"/>
              </w:rPr>
            </w:r>
          </w:p>
        </w:tc>
        <w:tc>
          <w:tcPr>
            <w:tcBorders/>
            <w:tcW w:w="5049" w:type="dxa"/>
            <w:textDirection w:val="lrTb"/>
            <w:noWrap w:val="false"/>
          </w:tcPr>
          <w:p>
            <w:pPr>
              <w:pStyle w:val="682"/>
              <w:pBdr/>
              <w:spacing w:line="240" w:lineRule="auto"/>
              <w:ind w:right="462"/>
              <w:rPr>
                <w:sz w:val="24"/>
              </w:rPr>
            </w:pPr>
            <w:r>
              <w:rPr>
                <w:sz w:val="24"/>
              </w:rPr>
              <w:t xml:space="preserve">Семинар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сотрудниками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«Организация профилактических прививок»</w:t>
            </w:r>
            <w:r>
              <w:rPr>
                <w:sz w:val="24"/>
              </w:rPr>
            </w:r>
          </w:p>
        </w:tc>
        <w:tc>
          <w:tcPr>
            <w:tcBorders/>
            <w:tcW w:w="241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25.04.202</w:t>
            </w:r>
            <w:r>
              <w:rPr>
                <w:spacing w:val="-2"/>
                <w:sz w:val="24"/>
              </w:rPr>
              <w:t xml:space="preserve">6</w:t>
            </w:r>
            <w:r>
              <w:rPr>
                <w:sz w:val="24"/>
              </w:rPr>
            </w:r>
          </w:p>
        </w:tc>
        <w:tc>
          <w:tcPr>
            <w:tcBorders/>
            <w:tcW w:w="2580" w:type="dxa"/>
            <w:textDirection w:val="lrTb"/>
            <w:noWrap w:val="false"/>
          </w:tcPr>
          <w:p>
            <w:pPr>
              <w:pStyle w:val="682"/>
              <w:pBdr/>
              <w:spacing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Медицинская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сестра</w:t>
            </w:r>
            <w:r>
              <w:rPr>
                <w:sz w:val="24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continuous"/>
      <w:pgSz w:h="16840" w:orient="portrait" w:w="11910"/>
      <w:pgMar w:top="1100" w:right="425" w:bottom="280" w:left="708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F3AB2"/>
    <w:lvl w:ilvl="0">
      <w:isLgl w:val="false"/>
      <w:lvlJc w:val="left"/>
      <w:lvlText w:val="%1."/>
      <w:numFmt w:val="decimal"/>
      <w:pPr>
        <w:pBdr/>
        <w:spacing/>
        <w:ind w:hanging="181" w:left="28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755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23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1707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21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26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313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3611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4087"/>
      </w:pPr>
      <w:rPr>
        <w:rFonts w:hint="default"/>
        <w:lang w:val="ru-RU" w:eastAsia="en-US" w:bidi="ar-SA"/>
      </w:rPr>
      <w:start w:val="0"/>
      <w:suff w:val="tab"/>
    </w:lvl>
  </w:abstractNum>
  <w:abstractNum w:abstractNumId="1">
    <w:nsid w:val="116B69BB"/>
    <w:lvl w:ilvl="0">
      <w:isLgl w:val="false"/>
      <w:lvlJc w:val="left"/>
      <w:lvlText w:val="%1."/>
      <w:numFmt w:val="decimal"/>
      <w:pPr>
        <w:pBdr/>
        <w:spacing/>
        <w:ind w:hanging="240" w:left="1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240" w:left="593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240" w:left="108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240" w:left="15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240" w:left="2075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240" w:left="256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240" w:left="306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240" w:left="355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240" w:left="4051"/>
      </w:pPr>
      <w:rPr>
        <w:rFonts w:hint="default"/>
        <w:lang w:val="ru-RU" w:eastAsia="en-US" w:bidi="ar-SA"/>
      </w:rPr>
      <w:start w:val="0"/>
      <w:suff w:val="tab"/>
    </w:lvl>
  </w:abstractNum>
  <w:abstractNum w:abstractNumId="2">
    <w:nsid w:val="1688067D"/>
    <w:lvl w:ilvl="0">
      <w:isLgl w:val="false"/>
      <w:lvlJc w:val="left"/>
      <w:lvlText w:val="%1."/>
      <w:numFmt w:val="decimal"/>
      <w:pPr>
        <w:pBdr/>
        <w:spacing/>
        <w:ind w:hanging="360" w:left="852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360" w:left="1851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360" w:left="2842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360" w:left="3833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360" w:left="4825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360" w:left="5816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360" w:left="6807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360" w:left="7799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360" w:left="8790"/>
      </w:pPr>
      <w:rPr>
        <w:rFonts w:hint="default"/>
        <w:lang w:val="ru-RU" w:eastAsia="en-US" w:bidi="ar-SA"/>
      </w:rPr>
      <w:start w:val="0"/>
      <w:suff w:val="tab"/>
    </w:lvl>
  </w:abstractNum>
  <w:abstractNum w:abstractNumId="3">
    <w:nsid w:val="40FB1354"/>
    <w:lvl w:ilvl="0">
      <w:isLgl w:val="false"/>
      <w:lvlJc w:val="left"/>
      <w:lvlText w:val="%1."/>
      <w:numFmt w:val="decimal"/>
      <w:pPr>
        <w:pBdr/>
        <w:spacing/>
        <w:ind w:hanging="181" w:left="29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1" w:left="755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1" w:left="1231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1" w:left="1707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1" w:left="2183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1" w:left="265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1" w:left="3135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1" w:left="3611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1" w:left="4087"/>
      </w:pPr>
      <w:rPr>
        <w:rFonts w:hint="default"/>
        <w:lang w:val="ru-RU" w:eastAsia="en-US" w:bidi="ar-SA"/>
      </w:rPr>
      <w:start w:val="0"/>
      <w:suff w:val="tab"/>
    </w:lvl>
  </w:abstractNum>
  <w:abstractNum w:abstractNumId="4">
    <w:nsid w:val="76492BFF"/>
    <w:lvl w:ilvl="0">
      <w:isLgl w:val="false"/>
      <w:lvlJc w:val="left"/>
      <w:lvlText w:val="%1."/>
      <w:numFmt w:val="decimal"/>
      <w:pPr>
        <w:pBdr/>
        <w:spacing/>
        <w:ind w:hanging="182" w:left="10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2"/>
        <w:szCs w:val="22"/>
        <w:lang w:val="ru-RU" w:eastAsia="en-US" w:bidi="ar-SA"/>
      </w:rPr>
      <w:start w:val="1"/>
      <w:suff w:val="tab"/>
    </w:lvl>
    <w:lvl w:ilvl="1">
      <w:isLgl w:val="false"/>
      <w:lvlJc w:val="left"/>
      <w:lvlText w:val="•"/>
      <w:numFmt w:val="bullet"/>
      <w:pPr>
        <w:pBdr/>
        <w:spacing/>
        <w:ind w:hanging="182" w:left="593"/>
      </w:pPr>
      <w:rPr>
        <w:rFonts w:hint="default"/>
        <w:lang w:val="ru-RU" w:eastAsia="en-US" w:bidi="ar-SA"/>
      </w:rPr>
      <w:start w:val="0"/>
      <w:suff w:val="tab"/>
    </w:lvl>
    <w:lvl w:ilvl="2">
      <w:isLgl w:val="false"/>
      <w:lvlJc w:val="left"/>
      <w:lvlText w:val="•"/>
      <w:numFmt w:val="bullet"/>
      <w:pPr>
        <w:pBdr/>
        <w:spacing/>
        <w:ind w:hanging="182" w:left="1087"/>
      </w:pPr>
      <w:rPr>
        <w:rFonts w:hint="default"/>
        <w:lang w:val="ru-RU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182" w:left="1581"/>
      </w:pPr>
      <w:rPr>
        <w:rFonts w:hint="default"/>
        <w:lang w:val="ru-RU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182" w:left="2075"/>
      </w:pPr>
      <w:rPr>
        <w:rFonts w:hint="default"/>
        <w:lang w:val="ru-RU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182" w:left="2569"/>
      </w:pPr>
      <w:rPr>
        <w:rFonts w:hint="default"/>
        <w:lang w:val="ru-RU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182" w:left="3063"/>
      </w:pPr>
      <w:rPr>
        <w:rFonts w:hint="default"/>
        <w:lang w:val="ru-RU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182" w:left="3557"/>
      </w:pPr>
      <w:rPr>
        <w:rFonts w:hint="default"/>
        <w:lang w:val="ru-RU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182" w:left="4051"/>
      </w:pPr>
      <w:rPr>
        <w:rFonts w:hint="default"/>
        <w:lang w:val="ru-RU" w:eastAsia="en-US" w:bidi="ar-SA"/>
      </w:rPr>
      <w:start w:val="0"/>
      <w:suff w:val="tab"/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67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67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67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67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674"/>
    <w:next w:val="674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674"/>
    <w:next w:val="674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674"/>
    <w:next w:val="674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674"/>
    <w:next w:val="674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674"/>
    <w:next w:val="674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674"/>
    <w:next w:val="674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674"/>
    <w:next w:val="674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674"/>
    <w:next w:val="674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676"/>
    <w:link w:val="67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676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676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676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676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676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676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676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676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674"/>
    <w:next w:val="674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676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674"/>
    <w:next w:val="674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676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674"/>
    <w:next w:val="674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676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67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674"/>
    <w:next w:val="674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676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67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674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67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676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676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67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67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674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676"/>
    <w:link w:val="176"/>
    <w:uiPriority w:val="99"/>
    <w:pPr>
      <w:pBdr/>
      <w:spacing/>
      <w:ind/>
    </w:pPr>
  </w:style>
  <w:style w:type="paragraph" w:styleId="178">
    <w:name w:val="Footer"/>
    <w:basedOn w:val="674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676"/>
    <w:link w:val="178"/>
    <w:uiPriority w:val="99"/>
    <w:pPr>
      <w:pBdr/>
      <w:spacing/>
      <w:ind/>
    </w:pPr>
  </w:style>
  <w:style w:type="paragraph" w:styleId="180">
    <w:name w:val="Caption"/>
    <w:basedOn w:val="674"/>
    <w:next w:val="67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674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676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674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676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67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67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67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674"/>
    <w:next w:val="674"/>
    <w:uiPriority w:val="39"/>
    <w:unhideWhenUsed/>
    <w:pPr>
      <w:pBdr/>
      <w:spacing w:after="100"/>
      <w:ind/>
    </w:pPr>
  </w:style>
  <w:style w:type="paragraph" w:styleId="190">
    <w:name w:val="toc 2"/>
    <w:basedOn w:val="674"/>
    <w:next w:val="674"/>
    <w:uiPriority w:val="39"/>
    <w:unhideWhenUsed/>
    <w:pPr>
      <w:pBdr/>
      <w:spacing w:after="100"/>
      <w:ind w:left="220"/>
    </w:pPr>
  </w:style>
  <w:style w:type="paragraph" w:styleId="191">
    <w:name w:val="toc 3"/>
    <w:basedOn w:val="674"/>
    <w:next w:val="674"/>
    <w:uiPriority w:val="39"/>
    <w:unhideWhenUsed/>
    <w:pPr>
      <w:pBdr/>
      <w:spacing w:after="100"/>
      <w:ind w:left="440"/>
    </w:pPr>
  </w:style>
  <w:style w:type="paragraph" w:styleId="192">
    <w:name w:val="toc 4"/>
    <w:basedOn w:val="674"/>
    <w:next w:val="674"/>
    <w:uiPriority w:val="39"/>
    <w:unhideWhenUsed/>
    <w:pPr>
      <w:pBdr/>
      <w:spacing w:after="100"/>
      <w:ind w:left="660"/>
    </w:pPr>
  </w:style>
  <w:style w:type="paragraph" w:styleId="193">
    <w:name w:val="toc 5"/>
    <w:basedOn w:val="674"/>
    <w:next w:val="674"/>
    <w:uiPriority w:val="39"/>
    <w:unhideWhenUsed/>
    <w:pPr>
      <w:pBdr/>
      <w:spacing w:after="100"/>
      <w:ind w:left="880"/>
    </w:pPr>
  </w:style>
  <w:style w:type="paragraph" w:styleId="194">
    <w:name w:val="toc 6"/>
    <w:basedOn w:val="674"/>
    <w:next w:val="674"/>
    <w:uiPriority w:val="39"/>
    <w:unhideWhenUsed/>
    <w:pPr>
      <w:pBdr/>
      <w:spacing w:after="100"/>
      <w:ind w:left="1100"/>
    </w:pPr>
  </w:style>
  <w:style w:type="paragraph" w:styleId="195">
    <w:name w:val="toc 7"/>
    <w:basedOn w:val="674"/>
    <w:next w:val="674"/>
    <w:uiPriority w:val="39"/>
    <w:unhideWhenUsed/>
    <w:pPr>
      <w:pBdr/>
      <w:spacing w:after="100"/>
      <w:ind w:left="1320"/>
    </w:pPr>
  </w:style>
  <w:style w:type="paragraph" w:styleId="196">
    <w:name w:val="toc 8"/>
    <w:basedOn w:val="674"/>
    <w:next w:val="674"/>
    <w:uiPriority w:val="39"/>
    <w:unhideWhenUsed/>
    <w:pPr>
      <w:pBdr/>
      <w:spacing w:after="100"/>
      <w:ind w:left="1540"/>
    </w:pPr>
  </w:style>
  <w:style w:type="paragraph" w:styleId="197">
    <w:name w:val="toc 9"/>
    <w:basedOn w:val="674"/>
    <w:next w:val="674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676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674"/>
    <w:next w:val="674"/>
    <w:uiPriority w:val="99"/>
    <w:unhideWhenUsed/>
    <w:pPr>
      <w:pBdr/>
      <w:spacing w:after="0" w:afterAutospacing="0"/>
      <w:ind/>
    </w:pPr>
  </w:style>
  <w:style w:type="paragraph" w:styleId="674" w:default="1">
    <w:name w:val="Normal"/>
    <w:qFormat/>
    <w:pPr>
      <w:pBdr/>
      <w:spacing/>
      <w:ind/>
    </w:pPr>
    <w:rPr>
      <w:rFonts w:ascii="Times New Roman" w:hAnsi="Times New Roman" w:eastAsia="Times New Roman" w:cs="Times New Roman"/>
      <w:lang w:val="ru-RU"/>
    </w:rPr>
  </w:style>
  <w:style w:type="paragraph" w:styleId="675">
    <w:name w:val="Heading 1"/>
    <w:basedOn w:val="674"/>
    <w:uiPriority w:val="9"/>
    <w:qFormat/>
    <w:pPr>
      <w:pBdr/>
      <w:spacing w:before="1"/>
      <w:ind w:hanging="1342" w:left="993"/>
      <w:outlineLvl w:val="0"/>
    </w:pPr>
    <w:rPr>
      <w:b/>
      <w:bCs/>
      <w:sz w:val="24"/>
      <w:szCs w:val="24"/>
    </w:rPr>
  </w:style>
  <w:style w:type="character" w:styleId="676" w:default="1">
    <w:name w:val="Default Paragraph Font"/>
    <w:uiPriority w:val="1"/>
    <w:semiHidden/>
    <w:unhideWhenUsed/>
    <w:pPr>
      <w:pBdr/>
      <w:spacing/>
      <w:ind/>
    </w:pPr>
  </w:style>
  <w:style w:type="table" w:styleId="67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8" w:default="1">
    <w:name w:val="No List"/>
    <w:uiPriority w:val="99"/>
    <w:semiHidden/>
    <w:unhideWhenUsed/>
    <w:pPr>
      <w:pBdr/>
      <w:spacing/>
      <w:ind/>
    </w:pPr>
  </w:style>
  <w:style w:type="table" w:styleId="679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80">
    <w:name w:val="Body Text"/>
    <w:basedOn w:val="674"/>
    <w:uiPriority w:val="1"/>
    <w:qFormat/>
    <w:pPr>
      <w:pBdr/>
      <w:spacing/>
      <w:ind w:hanging="360" w:left="852"/>
    </w:pPr>
    <w:rPr>
      <w:sz w:val="24"/>
      <w:szCs w:val="24"/>
    </w:rPr>
  </w:style>
  <w:style w:type="paragraph" w:styleId="681">
    <w:name w:val="List Paragraph"/>
    <w:basedOn w:val="674"/>
    <w:uiPriority w:val="1"/>
    <w:qFormat/>
    <w:pPr>
      <w:pBdr/>
      <w:spacing/>
      <w:ind w:hanging="360" w:left="852"/>
    </w:pPr>
  </w:style>
  <w:style w:type="paragraph" w:styleId="682" w:customStyle="1">
    <w:name w:val="Table Paragraph"/>
    <w:basedOn w:val="674"/>
    <w:uiPriority w:val="1"/>
    <w:qFormat/>
    <w:pPr>
      <w:pBdr/>
      <w:spacing w:line="268" w:lineRule="exact"/>
      <w:ind w:left="109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revision>3</cp:revision>
  <dcterms:created xsi:type="dcterms:W3CDTF">2025-05-07T07:59:00Z</dcterms:created>
  <dcterms:modified xsi:type="dcterms:W3CDTF">2026-05-08T01:56:25Z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2025-05-07T00:00:00Z</vt:filetime>
  </property>
  <property fmtid="{D5CDD505-2E9C-101B-9397-08002B2CF9AE}" pid="5" name="Producer">
    <vt:lpwstr>Microsoft® Word 2010</vt:lpwstr>
  </property>
</Properties>
</file>