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Муниципальное общеобразовательное учреждение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"Сунская общеобразовательная  школа" 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Кондопожского муниципального района Республики Карелия</w:t>
      </w:r>
    </w:p>
    <w:p>
      <w:pPr>
        <w:pStyle w:val="Normal"/>
        <w:spacing w:before="0" w:after="0"/>
        <w:ind w:left="9912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ind w:left="9912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66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>
      <w:pPr>
        <w:pStyle w:val="Normal"/>
        <w:spacing w:before="0" w:after="0"/>
        <w:ind w:left="566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МОУ Сунская </w:t>
      </w:r>
    </w:p>
    <w:p>
      <w:pPr>
        <w:pStyle w:val="Normal"/>
        <w:spacing w:before="0" w:after="0"/>
        <w:ind w:left="566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Е.А.Фомина</w:t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Приказ №  </w:t>
      </w:r>
      <w:r>
        <w:rPr>
          <w:rFonts w:ascii="Times New Roman" w:hAnsi="Times New Roman"/>
          <w:sz w:val="24"/>
          <w:szCs w:val="24"/>
        </w:rPr>
        <w:t>09 от 2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4"/>
          <w:szCs w:val="24"/>
          <w:lang w:val="ru-RU" w:eastAsia="ru-RU" w:bidi="ar-SA"/>
        </w:rPr>
        <w:t>9</w:t>
      </w:r>
      <w:r>
        <w:rPr>
          <w:rFonts w:ascii="Times New Roman" w:hAnsi="Times New Roman"/>
          <w:sz w:val="24"/>
          <w:szCs w:val="24"/>
        </w:rPr>
        <w:t>.08.2023г.</w:t>
      </w:r>
    </w:p>
    <w:p>
      <w:pPr>
        <w:pStyle w:val="Normal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  <w:szCs w:val="36"/>
        </w:rPr>
        <w:t>Рабочая программа курса внеурочной деятельности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  <w:szCs w:val="36"/>
        </w:rPr>
        <w:t>«</w:t>
      </w:r>
      <w:r>
        <w:rPr>
          <w:rFonts w:eastAsia="Times New Roman" w:cs="Times New Roman" w:ascii="Times New Roman" w:hAnsi="Times New Roman"/>
          <w:b/>
          <w:sz w:val="36"/>
          <w:szCs w:val="36"/>
        </w:rPr>
        <w:t>Проектная деятельность</w:t>
      </w:r>
      <w:r>
        <w:rPr>
          <w:rFonts w:ascii="Times New Roman" w:hAnsi="Times New Roman"/>
          <w:b/>
          <w:sz w:val="36"/>
          <w:szCs w:val="36"/>
        </w:rPr>
        <w:t>»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tbl>
      <w:tblPr>
        <w:tblW w:w="1049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1"/>
        <w:gridCol w:w="2629"/>
        <w:gridCol w:w="4640"/>
      </w:tblGrid>
      <w:tr>
        <w:trPr>
          <w:trHeight w:val="724" w:hRule="atLeast"/>
        </w:trPr>
        <w:tc>
          <w:tcPr>
            <w:tcW w:w="3221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ind w:firstLine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29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40" w:type="dxa"/>
            <w:tcBorders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курса рассчитана на учащихся 5 - </w:t>
            </w:r>
            <w:r>
              <w:rPr>
                <w:rFonts w:eastAsia="" w:cs="" w:ascii="Times New Roman" w:hAnsi="Times New Roman" w:cstheme="minorBidi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- 1 год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аккоева Алла Евгеньевна</w:t>
            </w:r>
          </w:p>
        </w:tc>
      </w:tr>
      <w:tr>
        <w:trPr>
          <w:trHeight w:val="1449" w:hRule="atLeast"/>
        </w:trPr>
        <w:tc>
          <w:tcPr>
            <w:tcW w:w="3221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29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40" w:type="dxa"/>
            <w:tcBorders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Обсуждена и согласована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методическом совете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1 от 28.08.2023г.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Принята на педагогическом совете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1 </w:t>
            </w:r>
            <w:r>
              <w:rPr>
                <w:rFonts w:ascii="Times New Roman" w:hAnsi="Times New Roman"/>
                <w:sz w:val="24"/>
                <w:szCs w:val="24"/>
              </w:rPr>
              <w:t>от 2</w:t>
            </w:r>
            <w:r>
              <w:rPr>
                <w:rFonts w:eastAsia="" w:cs="" w:ascii="Times New Roman" w:hAnsi="Times New Roman" w:cstheme="minorBidi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.08.2023г.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Янишполе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2023г.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ПОЯСНИТЕЛЬНАЯ ЗАПИСКА</w:t>
      </w:r>
    </w:p>
    <w:p>
      <w:pPr>
        <w:pStyle w:val="C1"/>
        <w:spacing w:beforeAutospacing="0" w:before="0" w:afterAutospacing="0" w:after="0"/>
        <w:jc w:val="both"/>
        <w:rPr/>
      </w:pPr>
      <w:r>
        <w:rPr>
          <w:rStyle w:val="C12"/>
          <w:color w:val="000000"/>
          <w:sz w:val="26"/>
          <w:szCs w:val="26"/>
        </w:rPr>
        <w:t xml:space="preserve">         </w:t>
      </w:r>
      <w:r>
        <w:rPr>
          <w:rStyle w:val="C12"/>
          <w:color w:val="000000"/>
          <w:sz w:val="26"/>
          <w:szCs w:val="26"/>
        </w:rPr>
        <w:t xml:space="preserve">Новые стандарты образования предполагают внесение значительных изменений в структуру и содержание, цели и задачи образования, смещение акцентов с одной задачи — вооружить учащегося знаниями — на другую — формировать у него </w:t>
      </w:r>
      <w:r>
        <w:rPr>
          <w:rStyle w:val="C12"/>
          <w:rFonts w:eastAsia="Times New Roman" w:cs="Times New Roman"/>
          <w:color w:val="000000"/>
          <w:sz w:val="26"/>
          <w:szCs w:val="26"/>
        </w:rPr>
        <w:t>универсальные учебные действия</w:t>
      </w:r>
      <w:r>
        <w:rPr>
          <w:rStyle w:val="C12"/>
          <w:color w:val="000000"/>
          <w:sz w:val="26"/>
          <w:szCs w:val="26"/>
        </w:rPr>
        <w:t xml:space="preserve"> и навыки как основу учебной деятельности. Учебная деятельность школьника должна быть освоена им в полной мере, со стороны всех своих компонентов: ученик должен быть ориентирован на нахождение общего способа решения задач (выделение учебной задачи), хорошо владеть системой действий, позволяющих решать эти задачи (учебные действия); уметь самостоятельно контролировать процесс своей учебной работы (контроль) и адекватно оценивать качество его выполнения (оценка), только тогда ученик становится субъектом учебной деятельности.</w:t>
      </w:r>
    </w:p>
    <w:p>
      <w:pPr>
        <w:pStyle w:val="C1"/>
        <w:spacing w:beforeAutospacing="0" w:before="0" w:afterAutospacing="0" w:after="0"/>
        <w:jc w:val="both"/>
        <w:rPr/>
      </w:pPr>
      <w:r>
        <w:rPr>
          <w:rStyle w:val="C12"/>
          <w:color w:val="000000"/>
          <w:sz w:val="26"/>
          <w:szCs w:val="26"/>
        </w:rPr>
        <w:t xml:space="preserve">          </w:t>
      </w:r>
      <w:r>
        <w:rPr>
          <w:rStyle w:val="C12"/>
          <w:color w:val="000000"/>
          <w:sz w:val="26"/>
          <w:szCs w:val="26"/>
        </w:rPr>
        <w:t>Одним из способов превращения ученика в субъект учебной деятельности является его участие в исследовательской и проектной деятельности.</w:t>
      </w:r>
      <w:r>
        <w:rPr>
          <w:rStyle w:val="C12"/>
          <w:b/>
          <w:bCs/>
          <w:color w:val="000000"/>
          <w:sz w:val="26"/>
          <w:szCs w:val="26"/>
        </w:rPr>
        <w:t> </w:t>
      </w:r>
    </w:p>
    <w:p>
      <w:pPr>
        <w:pStyle w:val="C1"/>
        <w:spacing w:beforeAutospacing="0" w:before="0" w:afterAutospacing="0" w:after="0"/>
        <w:ind w:firstLine="568"/>
        <w:jc w:val="both"/>
        <w:rPr/>
      </w:pPr>
      <w:r>
        <w:rPr>
          <w:rStyle w:val="C12"/>
          <w:b/>
          <w:bCs/>
          <w:color w:val="000000"/>
          <w:sz w:val="26"/>
          <w:szCs w:val="26"/>
        </w:rPr>
        <w:t>Проектно-исследовательская деятельность</w:t>
      </w:r>
      <w:r>
        <w:rPr>
          <w:rStyle w:val="C12"/>
          <w:color w:val="000000"/>
          <w:sz w:val="26"/>
          <w:szCs w:val="26"/>
        </w:rPr>
        <w:t> является средством освоения действительности, её главные цели – установление истины, развитие умения работать с информацией, формирование исследовательского стиля мышления Результатом этой деятельности является формирование познавательных мотивов, исследовательских умений, субъективно новых для учащихся знаний и способов деятельности.  </w:t>
      </w:r>
    </w:p>
    <w:p>
      <w:pPr>
        <w:pStyle w:val="C1"/>
        <w:spacing w:beforeAutospacing="0" w:before="0" w:afterAutospacing="0" w:after="0"/>
        <w:jc w:val="both"/>
        <w:rPr/>
      </w:pPr>
      <w:r>
        <w:rPr>
          <w:rStyle w:val="C12"/>
          <w:color w:val="000000"/>
          <w:sz w:val="26"/>
          <w:szCs w:val="26"/>
        </w:rPr>
        <w:t xml:space="preserve">          </w:t>
      </w:r>
      <w:r>
        <w:rPr>
          <w:rStyle w:val="C12"/>
          <w:color w:val="000000"/>
          <w:sz w:val="26"/>
          <w:szCs w:val="26"/>
        </w:rPr>
        <w:t>Исследовательская практика ребенка интенсивно может развиваться в сфере дополнительного образования на внеклассных и внеурочных занятиях.     Исследовательская деятельность позволяет привлекать к работе разные категории участников образовательного процесса (учащихся, родителей, учителей),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</w:t>
      </w:r>
    </w:p>
    <w:p>
      <w:pPr>
        <w:pStyle w:val="Normal"/>
        <w:tabs>
          <w:tab w:val="clear" w:pos="708"/>
          <w:tab w:val="left" w:pos="9288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Программа «Проектная деятельность» предназначена для учащихся 5 — 8 классов и </w:t>
      </w:r>
      <w:r>
        <w:rPr>
          <w:rFonts w:ascii="Times New Roman" w:hAnsi="Times New Roman"/>
          <w:color w:val="000000"/>
          <w:sz w:val="26"/>
          <w:szCs w:val="26"/>
        </w:rPr>
        <w:t>направлена на формирование методологических качеств учащихся – способность осознания целей проектной и учебно-исследовательской деятельности, умение поставить цель и организовать ее достижение, а также креативных творческих качеств – гибкость ума, терпимость к противоречиям, критичность, наличие своего мнения, коммуникативных качеств, обусловленных необходимостью взаимодействовать с другими людьми, с объектами окружающего мира и воспринимать его информацию, выполнять различные социальные роли в группе и коллективе.</w:t>
      </w:r>
    </w:p>
    <w:p>
      <w:pPr>
        <w:pStyle w:val="C1"/>
        <w:spacing w:beforeAutospacing="0" w:before="0" w:afterAutospacing="0" w:after="0"/>
        <w:ind w:firstLine="56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Цель программы: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развить познавательные интересы, интеллектуальные, творческие и коммуникативные способности учащихся, определяющих формирование компетентной личности, способной к жизнедеятельности и самоопределению в современном обществе.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Задачи: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>- выявление образовательного запроса обучающихся, с целью определения приоритетных направлений исследовательской деятельности;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eastAsia="Times New Roman" w:ascii="Times New Roman" w:hAnsi="Times New Roman"/>
          <w:sz w:val="26"/>
          <w:szCs w:val="26"/>
        </w:rPr>
        <w:t xml:space="preserve">приобретение учащимися знаний о структуре проектной и исследовательской деятельности;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>- обучение способам поиска необходимой для исследования информации;  способам обработки результатов и их презентации; 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Symbol" w:ascii="Times New Roman" w:hAnsi="Times New Roman"/>
          <w:sz w:val="26"/>
          <w:szCs w:val="26"/>
        </w:rPr>
        <w:t xml:space="preserve">- </w:t>
      </w:r>
      <w:r>
        <w:rPr>
          <w:rFonts w:eastAsia="Times New Roman" w:ascii="Times New Roman" w:hAnsi="Times New Roman"/>
          <w:sz w:val="26"/>
          <w:szCs w:val="26"/>
        </w:rPr>
        <w:t>разработка системы проектной и исследовательской деятельности в рамках образовательного пространства лицея; выстраивание целостной системы работы с детьми, склонными к научно-исследовательской и творческой деятельности;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Symbol" w:ascii="Times New Roman" w:hAnsi="Times New Roman"/>
          <w:sz w:val="26"/>
          <w:szCs w:val="26"/>
        </w:rPr>
        <w:t> </w:t>
      </w:r>
      <w:r>
        <w:rPr>
          <w:rFonts w:eastAsia="Symbol" w:ascii="Times New Roman" w:hAnsi="Times New Roman"/>
          <w:sz w:val="26"/>
          <w:szCs w:val="26"/>
        </w:rPr>
        <w:t xml:space="preserve">- </w:t>
      </w:r>
      <w:r>
        <w:rPr>
          <w:rFonts w:eastAsia="Times New Roman" w:ascii="Times New Roman" w:hAnsi="Times New Roman"/>
          <w:sz w:val="26"/>
          <w:szCs w:val="26"/>
        </w:rPr>
        <w:t>разработка рекомендаций к осуществлению ученических проектов;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Symbol" w:ascii="Times New Roman" w:hAnsi="Times New Roman"/>
          <w:sz w:val="26"/>
          <w:szCs w:val="26"/>
        </w:rPr>
        <w:t> </w:t>
      </w:r>
      <w:r>
        <w:rPr>
          <w:rFonts w:eastAsia="Symbol" w:ascii="Times New Roman" w:hAnsi="Times New Roman"/>
          <w:sz w:val="26"/>
          <w:szCs w:val="26"/>
        </w:rPr>
        <w:t xml:space="preserve">- </w:t>
      </w:r>
      <w:r>
        <w:rPr>
          <w:rFonts w:eastAsia="Times New Roman" w:ascii="Times New Roman" w:hAnsi="Times New Roman"/>
          <w:sz w:val="26"/>
          <w:szCs w:val="26"/>
        </w:rPr>
        <w:t>создание системы критериев оценки работ, премирования и награждения победителей;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Symbol" w:ascii="Times New Roman" w:hAnsi="Times New Roman"/>
          <w:sz w:val="26"/>
          <w:szCs w:val="26"/>
        </w:rPr>
        <w:t> </w:t>
      </w:r>
      <w:r>
        <w:rPr>
          <w:rFonts w:eastAsia="Symbol" w:ascii="Times New Roman" w:hAnsi="Times New Roman"/>
          <w:sz w:val="26"/>
          <w:szCs w:val="26"/>
        </w:rPr>
        <w:t xml:space="preserve">- </w:t>
      </w:r>
      <w:r>
        <w:rPr>
          <w:rFonts w:eastAsia="Times New Roman" w:ascii="Times New Roman" w:hAnsi="Times New Roman"/>
          <w:sz w:val="26"/>
          <w:szCs w:val="26"/>
        </w:rPr>
        <w:t>создание оптимальных условий для развития и реализации способностей детей;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Symbol" w:ascii="Times New Roman" w:hAnsi="Times New Roman"/>
          <w:sz w:val="26"/>
          <w:szCs w:val="26"/>
        </w:rPr>
        <w:t> </w:t>
      </w:r>
      <w:r>
        <w:rPr>
          <w:rFonts w:eastAsia="Symbol" w:ascii="Times New Roman" w:hAnsi="Times New Roman"/>
          <w:sz w:val="26"/>
          <w:szCs w:val="26"/>
        </w:rPr>
        <w:t xml:space="preserve">- </w:t>
      </w:r>
      <w:r>
        <w:rPr>
          <w:rFonts w:eastAsia="Times New Roman" w:ascii="Times New Roman" w:hAnsi="Times New Roman"/>
          <w:sz w:val="26"/>
          <w:szCs w:val="26"/>
        </w:rPr>
        <w:t>освоение основных компетенций: ценностно-смысловой, учебно-познавательной, информационной, коммуникативной.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</w:r>
    </w:p>
    <w:p>
      <w:pPr>
        <w:pStyle w:val="Style21"/>
        <w:spacing w:before="0" w:after="0"/>
        <w:ind w:left="0" w:hanging="0"/>
        <w:contextualSpacing/>
        <w:rPr/>
      </w:pPr>
      <w:r>
        <w:rPr>
          <w:sz w:val="26"/>
          <w:szCs w:val="26"/>
        </w:rPr>
        <w:t xml:space="preserve">ОБЩАЯ ХАРАКТЕРИСТИКА </w:t>
      </w:r>
      <w:r>
        <w:rPr>
          <w:rFonts w:eastAsia="Times New Roman" w:cs="Times New Roman"/>
          <w:b/>
          <w:iCs/>
          <w:sz w:val="26"/>
          <w:szCs w:val="26"/>
        </w:rPr>
        <w:t>ПРОГРАММЫ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both"/>
        <w:outlineLvl w:val="4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Программа составлена с учетом рабочей программы воспитания МОУ Сунская ОШ. Программа  призвана обеспечить освоение наиболее актуальных для работы над проектами способов деятельности учащимися основной школы и подготовку их таким образом к разработке и реализации собственных проектов. Потребность в данном курсе возникла в связи с широким применением в образовательных учреждениях метода проектов как технологии формирования ключевых компетентностей учащихся. Освоение способов деятельности, применимых к очень широкому кругу объектов воздействия, в рамках изучения курса позволяет сформировать у учащихся важный внутренний ресурс, который специально в других составляющих образовательного процесса в школе не формируется. </w:t>
        <w:br/>
        <w:t xml:space="preserve">       Важнейшей педагогической проблемой сегодня стало внедрение в образовательный процесс средств и методик, помогающих детям «открывать» себя, раскрывать свою личность. Критерием успешности подростка становится не столько результативность в изучении школьных предметов, сколько отношение человека к возможностям собственного познания и преобразования природы, истории, самого себя.</w:t>
        <w:br/>
        <w:t xml:space="preserve">    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    Проектная деятельность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направлена на духовное и профессиональное становление личности ребёнка через активные способы действий. Ученик, работая над проектом, проходит стадии планирования, анализа, синтеза, активной деятельности. </w:t>
        <w:br/>
        <w:t xml:space="preserve">         При организации работы учащихся по методу проектов возможна не только индивидуальная самостоятельная работа учащихся, но и групповая. Это позволяет приобретать коммуникативные навыки и умения: работа в группе в разнообразных качествах, рассмотрение различных точек зрения на одну проблему, организация взаимодействия между участниками проекта.</w:t>
        <w:br/>
        <w:t xml:space="preserve">         Учебные проекты, как правило, содержат в себе проблему, требующую решения, а значит, формулируют одну или несколько задач. Используя проектный метод обучения, дети постигают всю технологию решения задач – от постановки проблемы до представления результата. Метод проектов имеет богатые дидактические возможности как для внутрипредметного, так и для межпредметного обучения.</w:t>
        <w:br/>
        <w:t xml:space="preserve">       Выполняемые учащимися проекты позволяют выявить интерес каждого школьника по уровню успешности различных видов учебной деятельности, по отношению к процессу деятельности и её результатам. Проектирование практически помогает учащимся осознать роль знаний в жизни и обучении. Знания перестают быть целью, а становятся средством в подлинном образовании, помогая овладевать культурными образцами мышления, формировать свои мыслительные стратегии, что позволяет каждому самостоятельно осваивать накопления культуры.</w:t>
        <w:br/>
        <w:t xml:space="preserve">         Курс  состоит из отдельных модулей. Модуль понимается как логически завершённая единица содержания образования. Модульная структура и практическая направленность курса обуславливают успешное применение метода проектов в системе образования, поскольку содержание модулей предполагает освоение способов деятельности, положенных в основу формирования ключевых компетентностей (информационной, коммуникативной, исследовательской и т.п.). Образовательное учреждение может выбирать модули и планировать последовательность их предъявления учащимся в зависимости от сложившейся образовательной ситуации.</w:t>
        <w:br/>
        <w:t xml:space="preserve">         Планируемые результаты обучения определяются по каждому модулю на основе конкретизации сложных умений, необходимых для работы над проектом. Поскольку основная часть работы в рамках курса основывается на работе малых групп, контроль за достижением планируемых результатов осуществляется непосредственно при выполнении заданий: в процессе презентаций, представления учащимися результатов групповой работы.</w:t>
        <w:br/>
        <w:t xml:space="preserve">         Учащиеся должны уметь различать и самостоятельно реализовывать разные виды работ и разные виды ответственности за них. Они постепенно учатся планировать свои действия и двигаться к осуществлению проектного замысла.</w:t>
      </w:r>
    </w:p>
    <w:p>
      <w:pPr>
        <w:pStyle w:val="C1"/>
        <w:spacing w:beforeAutospacing="0" w:before="0" w:afterAutospacing="0" w:after="0"/>
        <w:ind w:firstLine="680"/>
        <w:jc w:val="both"/>
        <w:rPr/>
      </w:pPr>
      <w:r>
        <w:rPr>
          <w:rStyle w:val="C12"/>
          <w:color w:val="000000"/>
          <w:sz w:val="26"/>
          <w:szCs w:val="26"/>
        </w:rPr>
        <w:t>  </w:t>
      </w:r>
      <w:r>
        <w:rPr>
          <w:rStyle w:val="C12"/>
          <w:color w:val="000000"/>
          <w:sz w:val="26"/>
          <w:szCs w:val="26"/>
        </w:rPr>
        <w:t xml:space="preserve">Программа позволяет реализовать актуальные в настоящее время компетентностный, личностно-ориентированный,  деятельностный подходы. </w:t>
      </w:r>
    </w:p>
    <w:p>
      <w:pPr>
        <w:pStyle w:val="C1"/>
        <w:spacing w:beforeAutospacing="0" w:before="0" w:afterAutospacing="0" w:after="0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lineRule="auto" w:line="240" w:before="0" w:after="0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iCs/>
          <w:sz w:val="26"/>
          <w:szCs w:val="26"/>
        </w:rPr>
        <w:t xml:space="preserve">     </w:t>
      </w:r>
      <w:r>
        <w:rPr>
          <w:rFonts w:cs="Times New Roman" w:ascii="Times New Roman" w:hAnsi="Times New Roman"/>
          <w:iCs/>
          <w:sz w:val="26"/>
          <w:szCs w:val="26"/>
        </w:rPr>
        <w:t>Курс рассчитан на 3</w:t>
      </w:r>
      <w:r>
        <w:rPr>
          <w:rFonts w:eastAsia="Calibri" w:cs="Times New Roman" w:ascii="Times New Roman" w:hAnsi="Times New Roman" w:eastAsiaTheme="minorHAnsi"/>
          <w:iCs/>
          <w:sz w:val="26"/>
          <w:szCs w:val="26"/>
          <w:lang w:eastAsia="en-US"/>
        </w:rPr>
        <w:t xml:space="preserve">4 </w:t>
      </w:r>
      <w:r>
        <w:rPr>
          <w:rFonts w:cs="Times New Roman" w:ascii="Times New Roman" w:hAnsi="Times New Roman"/>
          <w:iCs/>
          <w:sz w:val="26"/>
          <w:szCs w:val="26"/>
        </w:rPr>
        <w:t>час</w:t>
      </w:r>
      <w:r>
        <w:rPr>
          <w:rFonts w:eastAsia="Calibri" w:cs="Times New Roman" w:ascii="Times New Roman" w:hAnsi="Times New Roman" w:eastAsiaTheme="minorHAnsi"/>
          <w:iCs/>
          <w:sz w:val="26"/>
          <w:szCs w:val="26"/>
          <w:lang w:eastAsia="en-US"/>
        </w:rPr>
        <w:t>а</w:t>
      </w:r>
      <w:r>
        <w:rPr>
          <w:rFonts w:cs="Times New Roman" w:ascii="Times New Roman" w:hAnsi="Times New Roman"/>
          <w:iCs/>
          <w:sz w:val="26"/>
          <w:szCs w:val="26"/>
        </w:rPr>
        <w:t>, из расчета 1 час в неделю.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ListParagraph"/>
        <w:spacing w:lineRule="auto" w:line="240" w:before="0" w:after="0"/>
        <w:ind w:left="0" w:firstLine="426"/>
        <w:contextualSpacing/>
        <w:jc w:val="both"/>
        <w:rPr/>
      </w:pPr>
      <w:r>
        <w:rPr>
          <w:rFonts w:eastAsia="Calibri" w:cs="Times New Roman" w:ascii="Times New Roman" w:hAnsi="Times New Roman" w:eastAsiaTheme="minorHAnsi"/>
          <w:b/>
          <w:bCs/>
          <w:sz w:val="26"/>
          <w:szCs w:val="26"/>
          <w:lang w:eastAsia="en-US"/>
        </w:rPr>
        <w:t>Формой проведения</w:t>
      </w:r>
      <w:r>
        <w:rPr>
          <w:rFonts w:cs="Times New Roman" w:ascii="Times New Roman" w:hAnsi="Times New Roman"/>
          <w:sz w:val="26"/>
          <w:szCs w:val="26"/>
        </w:rPr>
        <w:t xml:space="preserve"> является занятие. </w:t>
      </w:r>
    </w:p>
    <w:p>
      <w:pPr>
        <w:pStyle w:val="ListParagraph"/>
        <w:spacing w:lineRule="auto" w:line="240" w:before="0" w:after="0"/>
        <w:ind w:left="0" w:firstLine="426"/>
        <w:contextualSpacing/>
        <w:jc w:val="both"/>
        <w:rPr>
          <w:rFonts w:cs="Times New Roman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Формы работы:</w:t>
      </w:r>
      <w:r>
        <w:rPr>
          <w:rFonts w:cs="Times New Roman" w:ascii="Times New Roman" w:hAnsi="Times New Roman"/>
          <w:sz w:val="26"/>
          <w:szCs w:val="26"/>
        </w:rPr>
        <w:t xml:space="preserve"> коллективные, групповые, индивидуальные, парные. </w:t>
      </w:r>
    </w:p>
    <w:p>
      <w:pPr>
        <w:pStyle w:val="ListParagraph"/>
        <w:spacing w:lineRule="auto" w:line="240" w:before="0" w:after="0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 xml:space="preserve">Для проверки знаний учащихся, а также навыков работы на компьютере используется несколько различных форм контроля: </w:t>
      </w:r>
      <w:r>
        <w:rPr>
          <w:rFonts w:cs="Times New Roman" w:ascii="Times New Roman" w:hAnsi="Times New Roman"/>
          <w:iCs/>
          <w:sz w:val="26"/>
          <w:szCs w:val="26"/>
        </w:rPr>
        <w:t>обсуждение в группе,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iCs/>
          <w:sz w:val="26"/>
          <w:szCs w:val="26"/>
        </w:rPr>
        <w:t>индивидуальная работа,</w:t>
      </w:r>
      <w:r>
        <w:rPr>
          <w:rFonts w:cs="Times New Roman" w:ascii="Times New Roman" w:hAnsi="Times New Roman"/>
          <w:sz w:val="26"/>
          <w:szCs w:val="26"/>
        </w:rPr>
        <w:t xml:space="preserve"> творческий проект</w:t>
      </w:r>
      <w:r>
        <w:rPr>
          <w:rFonts w:cs="Times New Roman" w:ascii="Times New Roman" w:hAnsi="Times New Roman"/>
          <w:iCs/>
          <w:sz w:val="26"/>
          <w:szCs w:val="26"/>
        </w:rPr>
        <w:t xml:space="preserve">. </w:t>
      </w:r>
    </w:p>
    <w:p>
      <w:pPr>
        <w:pStyle w:val="ListParagraph"/>
        <w:spacing w:lineRule="auto" w:line="240" w:before="0" w:after="0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iCs/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Содержание обучения </w:t>
      </w:r>
      <w:r>
        <w:rPr>
          <w:rFonts w:cs="Times New Roman" w:ascii="Times New Roman" w:hAnsi="Times New Roman"/>
          <w:sz w:val="26"/>
          <w:szCs w:val="26"/>
        </w:rPr>
        <w:t>включает в себя пять блоков: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>Теоретические основы проектной деятельности</w:t>
      </w:r>
      <w:r>
        <w:rPr>
          <w:rFonts w:cs="Times New Roman" w:ascii="Times New Roman" w:hAnsi="Times New Roman"/>
          <w:sz w:val="26"/>
          <w:szCs w:val="26"/>
        </w:rPr>
        <w:t xml:space="preserve"> - постановка проблемы, выдвижение гипотезы, сбор и обработка информации, проведение экспериментов, анализ полученных результатов, способы фиксации результатов. Практические задания с применением полученных знаний (например, поиск нужной информации, её интерпретация, создание новой). 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>Практикум работы на компьютере</w:t>
      </w:r>
      <w:r>
        <w:rPr>
          <w:rFonts w:cs="Times New Roman" w:ascii="Times New Roman" w:hAnsi="Times New Roman"/>
          <w:sz w:val="26"/>
          <w:szCs w:val="26"/>
        </w:rPr>
        <w:t xml:space="preserve"> – правила работы с техникой, техника безопасности, знакомство с различными программами(</w:t>
      </w:r>
      <w:r>
        <w:rPr>
          <w:rFonts w:cs="Times New Roman" w:ascii="Times New Roman" w:hAnsi="Times New Roman"/>
          <w:sz w:val="26"/>
          <w:szCs w:val="26"/>
          <w:lang w:val="en-US"/>
        </w:rPr>
        <w:t>Microsoft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en-US"/>
        </w:rPr>
        <w:t>Word</w:t>
      </w:r>
      <w:r>
        <w:rPr>
          <w:rFonts w:cs="Times New Roman" w:ascii="Times New Roman" w:hAnsi="Times New Roman"/>
          <w:sz w:val="26"/>
          <w:szCs w:val="26"/>
        </w:rPr>
        <w:t xml:space="preserve">, </w:t>
      </w:r>
      <w:r>
        <w:rPr>
          <w:rFonts w:cs="Times New Roman" w:ascii="Times New Roman" w:hAnsi="Times New Roman"/>
          <w:sz w:val="26"/>
          <w:szCs w:val="26"/>
          <w:lang w:val="en-US"/>
        </w:rPr>
        <w:t>Power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en-US"/>
        </w:rPr>
        <w:t>Point</w:t>
      </w:r>
      <w:r>
        <w:rPr>
          <w:rFonts w:cs="Times New Roman" w:ascii="Times New Roman" w:hAnsi="Times New Roman"/>
          <w:sz w:val="26"/>
          <w:szCs w:val="26"/>
        </w:rPr>
        <w:t xml:space="preserve">, </w:t>
      </w:r>
      <w:r>
        <w:rPr>
          <w:rFonts w:cs="Times New Roman" w:ascii="Times New Roman" w:hAnsi="Times New Roman"/>
          <w:sz w:val="26"/>
          <w:szCs w:val="26"/>
          <w:lang w:val="en-US"/>
        </w:rPr>
        <w:t>Publisher</w:t>
      </w:r>
      <w:r>
        <w:rPr>
          <w:rFonts w:cs="Times New Roman" w:ascii="Times New Roman" w:hAnsi="Times New Roman"/>
          <w:sz w:val="26"/>
          <w:szCs w:val="26"/>
        </w:rPr>
        <w:t xml:space="preserve"> и др) и выполнение небольших проектов в этих программах. 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>Самостоятельная работа над проектом</w:t>
      </w:r>
      <w:r>
        <w:rPr>
          <w:rFonts w:cs="Times New Roman" w:ascii="Times New Roman" w:hAnsi="Times New Roman"/>
          <w:sz w:val="26"/>
          <w:szCs w:val="26"/>
        </w:rPr>
        <w:t xml:space="preserve"> – определение темы проекта, цели и задач, постановка проблем, планирование действий по их  решению, </w:t>
      </w:r>
      <w:r>
        <w:rPr>
          <w:rFonts w:cs="Times New Roman" w:ascii="Times New Roman" w:hAnsi="Times New Roman"/>
          <w:bCs/>
          <w:sz w:val="26"/>
          <w:szCs w:val="26"/>
        </w:rPr>
        <w:t>выбор способов оформления результатов и их презентации</w:t>
      </w:r>
      <w:r>
        <w:rPr>
          <w:rFonts w:cs="Times New Roman" w:ascii="Times New Roman" w:hAnsi="Times New Roman"/>
          <w:sz w:val="26"/>
          <w:szCs w:val="26"/>
        </w:rPr>
        <w:t>, рефлексия. + Индивидуальные и групповые консультации.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>Подготовка (речевая и психологическая) к представлению результатов проектной деятельности.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>Публичная презентация проекта (защита)</w:t>
      </w:r>
    </w:p>
    <w:p>
      <w:pPr>
        <w:pStyle w:val="Normal"/>
        <w:ind w:left="72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Обучение распределено по 3-м этапам: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 этап: организационно-подготовительный «Теоретические основы проектной деятельности»; (теория: структура проекта, формы исследования проекта, критерии оценки)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 этап: технологический «Работа над проектом»; (практикум: выбор темы, алгоритм работы, самостоятельная работа над проектом под руководством учителя)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 этап: презентативный «Защита проекта» (речевая и психологическая готовность к представлению результатов ПИД, рефлексия)</w:t>
      </w:r>
    </w:p>
    <w:p>
      <w:pPr>
        <w:pStyle w:val="NoSpacing"/>
        <w:spacing w:lineRule="auto" w:line="360" w:before="280" w:after="280"/>
        <w:ind w:right="1700" w:firstLine="567"/>
        <w:jc w:val="center"/>
        <w:rPr/>
      </w:pPr>
      <w:r>
        <w:rPr>
          <w:rFonts w:eastAsia="Times New Roman" w:cs="Times New Roman"/>
          <w:b/>
          <w:bCs/>
          <w:iCs/>
          <w:sz w:val="26"/>
          <w:szCs w:val="26"/>
        </w:rPr>
        <w:t>ПЛАНИРУЕМЫЕ РЕЗУЛЬТАТЫ ОСВОЕНИЯ КУРСА</w:t>
      </w:r>
    </w:p>
    <w:p>
      <w:pPr>
        <w:pStyle w:val="NoSpacing"/>
        <w:widowControl/>
        <w:bidi w:val="0"/>
        <w:spacing w:lineRule="auto" w:line="240" w:before="57" w:after="57"/>
        <w:ind w:left="0" w:right="-113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В сфере личностных универсальных учебных действий ожидается формирование внутренней позиции обучающегося в мотивации к учебной и познавательной деятельности, ориентация на моральные нормы и их выполнение.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Личностные УУД обеспечивают ценностно-смысловую ориентацию: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самоопределение - личностное, жизненное;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смыслообразование - установление обучающимся связи между целью деятельности и ее мотивом;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нравственно-этическая ориентация - выбор на основе социальных и личностных ценностей.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В сфере метапредметных универсальных учебных действий ожидается формирование регулятивных, познавательных, коммуникативных УУД. Регулятивные УУД обеспечивают организацию обучающимися своей деятельности. К ним относятся: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>целеполагание – через актуализацию проблемы выход на определение цели;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планирование - составление плана и последовательности действий с учетом конечного результата;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нахождения рационального способа работы;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умение описывать желаемый результат;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коррекция – внесение необходимых дополнений и корректив в план и способ действия в случае расхождения ожидаемого результата действия и его реального продукта;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оценка – выделение и осознание обучающимися того, что уже усвоено и что еще подлежит усвоению, оценивание качества;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саморегуляция как способность к мобилизации сил и энергии;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рефлексия.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Познавательные УУД включают общеучебные, логические действия: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выбор информации из различных источников, умение осмысливать, какая информация нужна для решения поставленной задачи;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структурирование знаний и представление их в пространственно-графической или знаково-символической форме; 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постановка и формулировка проблемы, самостоятельное создание алгоритма деятельности при решении проблем творческого и поискового характера;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выбор наиболее эффективных способов решения задач в зависимости от конкретных условий;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анализ, синтез, сравнение;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установка причинно-следственных связей;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моделирование;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обобщение, формулировка выводов.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Коммуникативные УУД обеспечивают социальную компетентность и учет позиции других людей, партнера по общению или деятельности,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взаимодействие, сотрудничество со сверстниками и взрослыми.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Результатом является: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умение работать в группе;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умение проявлять инициативу в сотрудничестве при поиске и сборе информации;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культура обсуждения;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умение планировать сотрудничество с учителем и сверстниками;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построение диалогической речи;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построение монологического высказывания;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передача содержания в сжатом, выборочном или развернутом виде;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 </w:t>
      </w:r>
      <w:r>
        <w:rPr>
          <w:sz w:val="26"/>
          <w:szCs w:val="26"/>
        </w:rPr>
        <w:t xml:space="preserve">разрешение конфликтов. </w:t>
      </w:r>
    </w:p>
    <w:p>
      <w:pPr>
        <w:pStyle w:val="NoSpacing"/>
        <w:widowControl/>
        <w:bidi w:val="0"/>
        <w:spacing w:lineRule="auto" w:line="240" w:before="57" w:after="57"/>
        <w:ind w:left="0" w:right="57" w:firstLine="567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Предметными результатами освоения программы являются первичное знакомство с видами подходов к проектной и исследовательской деятельности, представление об этапах разработки проекта, методах и средствах учебно-исследовательской работы, готовность к самостоятельной разработке проектной или учебно-исследовательской работы. </w:t>
      </w:r>
    </w:p>
    <w:p>
      <w:pPr>
        <w:pStyle w:val="Normal"/>
        <w:spacing w:lineRule="auto" w:line="240" w:before="0" w:after="0"/>
        <w:ind w:right="28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</w:t>
      </w:r>
    </w:p>
    <w:p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</w:t>
      </w:r>
      <w:r>
        <w:rPr>
          <w:rFonts w:ascii="Times New Roman" w:hAnsi="Times New Roman"/>
          <w:b/>
          <w:sz w:val="26"/>
          <w:szCs w:val="26"/>
        </w:rPr>
        <w:t>СОДЕРЖАНИЕ ПРОГРАММЫ</w:t>
      </w:r>
    </w:p>
    <w:p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Введение. Структура проекта</w:t>
      </w:r>
    </w:p>
    <w:p>
      <w:pPr>
        <w:pStyle w:val="ListParagraph"/>
        <w:spacing w:lineRule="auto" w:line="240" w:before="0" w:after="0"/>
        <w:ind w:left="405" w:hanging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Модуль «Ситуация и проблема» - 3 часа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Структура исследовательской работы. Признаки и описание ситуации. Противоречие. Постановка проблемы.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Обсуждение плана, выбор тем проектов и исследовательских работ.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Обсуждение плана, выбор тем проектов и исследовательских работ.</w:t>
      </w:r>
    </w:p>
    <w:p>
      <w:pPr>
        <w:pStyle w:val="ListParagraph"/>
        <w:spacing w:lineRule="auto" w:line="240" w:before="0" w:after="0"/>
        <w:ind w:left="405" w:hanging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Модуль «От проблемы к цели» - 1 час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Цель. Способы достижения цели</w:t>
      </w:r>
    </w:p>
    <w:p>
      <w:pPr>
        <w:pStyle w:val="ListParagraph"/>
        <w:spacing w:lineRule="auto" w:line="240" w:before="0" w:after="0"/>
        <w:ind w:left="405" w:hanging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Модуль «Планирование деятельности» - 1 час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 проекта. Определение задач.</w:t>
      </w:r>
    </w:p>
    <w:p>
      <w:pPr>
        <w:pStyle w:val="ListParagraph"/>
        <w:spacing w:lineRule="auto" w:line="240" w:before="0" w:after="0"/>
        <w:ind w:left="405" w:hanging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Модуль «Ресурсы» - 1 час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Виды ресурсов. Определение ресурсов.</w:t>
      </w:r>
    </w:p>
    <w:p>
      <w:pPr>
        <w:pStyle w:val="ListParagraph"/>
        <w:spacing w:lineRule="auto" w:line="240" w:before="0" w:after="0"/>
        <w:ind w:left="405" w:hanging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Модуль «Поиск информации» - 9 часов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с каталогами.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с каталогами.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со справочной литературой.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с интернет-источниками.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с интернет-источниками.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Литературный обзор по теме проекта.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Оформление текста проекта и библиографического списка.</w:t>
      </w:r>
    </w:p>
    <w:p>
      <w:pPr>
        <w:pStyle w:val="ListParagraph"/>
        <w:spacing w:lineRule="auto" w:line="240" w:before="0" w:after="0"/>
        <w:ind w:left="405" w:hanging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Модуль «Наблюдение и эксперимент» - 6 часов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Выбор способа сбора данных. Выдвижение гипотезы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Опросы. Интервью.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Наблюдение.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Эксперимент.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Обработка полученных данных.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Обработка полученных данных.</w:t>
      </w:r>
    </w:p>
    <w:p>
      <w:pPr>
        <w:pStyle w:val="ListParagraph"/>
        <w:spacing w:lineRule="auto" w:line="240" w:before="0" w:after="0"/>
        <w:ind w:left="405" w:hanging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Модуль «Как работать в команде» - 3 часа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Что такое команда. Командные роли.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Конфликтные ситуации.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Групповое взаимодействие.</w:t>
      </w:r>
    </w:p>
    <w:p>
      <w:pPr>
        <w:pStyle w:val="ListParagraph"/>
        <w:spacing w:lineRule="auto" w:line="240" w:before="0" w:after="0"/>
        <w:ind w:left="405" w:hanging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Модуль «Публичное выступление и экспертиза»- 9 часов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над индивидуальным проектом.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над индивидуальным проектом.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Анализ проектной деятельности.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Анализ проектной деятельности.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Презентация проекта.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Презентация проекта.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Планирование выступления.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Ведение дискуссии.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Защита проектов.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Защита проектов.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Защита проектов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Экспертиза, обсуждение, оценки.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ListParagraph"/>
        <w:ind w:left="0" w:hanging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ТЕМАТИЧЕСКОЕ ПЛАНИРОВАНИЕ</w:t>
      </w:r>
    </w:p>
    <w:tbl>
      <w:tblPr>
        <w:tblStyle w:val="a7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6"/>
        <w:gridCol w:w="1986"/>
        <w:gridCol w:w="2008"/>
        <w:gridCol w:w="1709"/>
        <w:gridCol w:w="1530"/>
        <w:gridCol w:w="1800"/>
      </w:tblGrid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Предполагаемые результаты обучения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Характеристика видов деятельности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Диагностика и контроль достижения результатов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ЦОР (ЭОР)</w:t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Введение. Структура проекта</w:t>
            </w:r>
          </w:p>
        </w:tc>
        <w:tc>
          <w:tcPr>
            <w:tcW w:w="20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формирование представлений о проектной деятельности.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текстом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http://bg-prestige.narod.ru/proekt/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69" w:type="dxa"/>
            <w:gridSpan w:val="5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i/>
                <w:kern w:val="0"/>
                <w:sz w:val="26"/>
                <w:szCs w:val="26"/>
                <w:lang w:val="ru-RU" w:eastAsia="en-US" w:bidi="ar-SA"/>
              </w:rPr>
              <w:t>«Ситуация и проблема»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Структура исследовательской работы. Признаки и описание ситуации. Противоречие.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Постановка проблемы.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 и анализ ситуации</w:t>
            </w:r>
          </w:p>
        </w:tc>
        <w:tc>
          <w:tcPr>
            <w:tcW w:w="170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Выбор предмета, объекта, темы проекта.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Синквейн на тему «Проект»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Обсуждение плана, выбор тем проектов и исследовательских работ.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vMerge w:val="restart"/>
            <w:tcBorders/>
          </w:tcPr>
          <w:p>
            <w:pPr>
              <w:pStyle w:val="NoSpacing"/>
              <w:widowControl w:val="false"/>
              <w:suppressAutoHyphens w:val="true"/>
              <w:spacing w:before="0" w:after="280"/>
              <w:jc w:val="left"/>
              <w:rPr>
                <w:b/>
                <w:b/>
              </w:rPr>
            </w:pPr>
            <w:r>
              <w:rPr>
                <w:kern w:val="0"/>
                <w:lang w:val="ru-RU" w:eastAsia="en-US" w:bidi="ar-SA"/>
              </w:rPr>
              <w:t>Развитие рефлексивных умений: умение осмысливать задачу, для решения которой недостаточно знаний</w:t>
            </w:r>
            <w:r>
              <w:rPr>
                <w:b/>
                <w:kern w:val="0"/>
                <w:lang w:val="ru-RU" w:eastAsia="en-US" w:bidi="ar-SA"/>
              </w:rPr>
              <w:t xml:space="preserve">. </w:t>
            </w:r>
            <w:r>
              <w:rPr>
                <w:kern w:val="0"/>
                <w:lang w:val="ru-RU" w:eastAsia="en-US" w:bidi="ar-SA"/>
              </w:rPr>
              <w:t>Умение отвечать на вопрос: чему нужно научиться для решения поставленной задачи?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Работа с текстом готового проекта</w:t>
            </w:r>
          </w:p>
        </w:tc>
        <w:tc>
          <w:tcPr>
            <w:tcW w:w="1530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6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Обсуждение плана, выбор тем проектов и исследовательских работ.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vMerge w:val="continue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4" w:hRule="atLeast"/>
        </w:trPr>
        <w:tc>
          <w:tcPr>
            <w:tcW w:w="7769" w:type="dxa"/>
            <w:gridSpan w:val="5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ascii="Times New Roman" w:hAnsi="Times New Roman"/>
                <w:b/>
                <w:i/>
                <w:kern w:val="0"/>
                <w:sz w:val="26"/>
                <w:szCs w:val="26"/>
                <w:lang w:val="ru-RU" w:eastAsia="en-US" w:bidi="ar-SA"/>
              </w:rPr>
              <w:t>«От проблемы к цели»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1518" w:hRule="atLeast"/>
        </w:trPr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Цель. Способы достижения цели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Сформулировать цель собственного проекта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Работа в группах, выступление групп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Заполнение «Дневника проекта»: формулировка цели своего проекта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8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41" w:hRule="atLeast"/>
        </w:trPr>
        <w:tc>
          <w:tcPr>
            <w:tcW w:w="7769" w:type="dxa"/>
            <w:gridSpan w:val="5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ascii="Times New Roman" w:hAnsi="Times New Roman"/>
                <w:b/>
                <w:i/>
                <w:kern w:val="0"/>
                <w:sz w:val="26"/>
                <w:szCs w:val="26"/>
                <w:lang w:val="ru-RU" w:eastAsia="en-US" w:bidi="ar-SA"/>
              </w:rPr>
              <w:t>«Планирование деятельности»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Задачи проекта. Определение задач.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28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Сформулировать задачи проекта.</w:t>
            </w:r>
          </w:p>
          <w:p>
            <w:pPr>
              <w:pStyle w:val="NoSpacing"/>
              <w:widowControl w:val="false"/>
              <w:suppressAutoHyphens w:val="true"/>
              <w:spacing w:before="28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Работа в группах: выступления групп с представлением сформулированных задач.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Заполнение «Дневника проекта»: формулировка задач своего проекта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10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69" w:type="dxa"/>
            <w:gridSpan w:val="5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ascii="Times New Roman" w:hAnsi="Times New Roman"/>
                <w:b/>
                <w:i/>
                <w:kern w:val="0"/>
                <w:sz w:val="26"/>
                <w:szCs w:val="26"/>
                <w:lang w:val="ru-RU" w:eastAsia="en-US" w:bidi="ar-SA"/>
              </w:rPr>
              <w:t>«Ресурсы»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Виды ресурсов. Определение ресурсов.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Описание ресурсов, их видов. Умения и навыки при работе с ресурсами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в группах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12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69" w:type="dxa"/>
            <w:gridSpan w:val="5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«Поиск информации»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каталогами.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 навыков эффективной работы с информацией большого объема.</w:t>
            </w:r>
          </w:p>
        </w:tc>
        <w:tc>
          <w:tcPr>
            <w:tcW w:w="170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Работа с выходными данными источников.</w:t>
            </w:r>
          </w:p>
        </w:tc>
        <w:tc>
          <w:tcPr>
            <w:tcW w:w="1530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14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каталогами.</w:t>
            </w:r>
          </w:p>
        </w:tc>
        <w:tc>
          <w:tcPr>
            <w:tcW w:w="2008" w:type="dxa"/>
            <w:vMerge w:val="continue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170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со справочной литературой.</w:t>
            </w:r>
          </w:p>
        </w:tc>
        <w:tc>
          <w:tcPr>
            <w:tcW w:w="20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Формирование навыков эффективной работы с информацией большого объема.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 с выходными данными источников.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16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 с интернет-источниками.</w:t>
            </w:r>
          </w:p>
        </w:tc>
        <w:tc>
          <w:tcPr>
            <w:tcW w:w="2008" w:type="dxa"/>
            <w:vMerge w:val="restart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Формирование навыков эффективной работы с информацией большого объема.</w:t>
            </w:r>
          </w:p>
        </w:tc>
        <w:tc>
          <w:tcPr>
            <w:tcW w:w="170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 с выходными данными источников.</w:t>
            </w:r>
          </w:p>
        </w:tc>
        <w:tc>
          <w:tcPr>
            <w:tcW w:w="1530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Проверка раздела проекта «Источники информации».</w:t>
            </w:r>
          </w:p>
        </w:tc>
        <w:tc>
          <w:tcPr>
            <w:tcW w:w="180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18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 с интернет-источниками.</w:t>
            </w:r>
          </w:p>
        </w:tc>
        <w:tc>
          <w:tcPr>
            <w:tcW w:w="2008" w:type="dxa"/>
            <w:vMerge w:val="continue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170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53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Литературный обзор по теме проекта</w:t>
            </w:r>
          </w:p>
        </w:tc>
        <w:tc>
          <w:tcPr>
            <w:tcW w:w="20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Знать правила оформления списка источников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Тренировочная работа в тетради: оформление ссылок.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20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Оформление текста проекта и библиографического списка.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0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Формирование навыков оформления текста проекта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22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69" w:type="dxa"/>
            <w:gridSpan w:val="5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«Наблюдение и эксперимент»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Выбор способа сбора данных. Выдвижение гипотезы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Формирование навыков по сбору данных, формирование умения выдвижения гипотезы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в группах, выступление групп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24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Опросы. Интервью.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405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28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Формирование навыков интервьюирования, устного опроса и др.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Составление опросников.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26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Наблюдение.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en-US" w:bidi="ar-SA"/>
              </w:rPr>
              <w:t>Менеджерские умения и навыки: умение принимать решения и прогнозировать их последствия.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28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Эксперимент.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30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Обработка полученных данных.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Умение анализировать и систематизировать полученные данные.</w:t>
            </w:r>
          </w:p>
        </w:tc>
        <w:tc>
          <w:tcPr>
            <w:tcW w:w="170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Обучение составлению диаграмм, обработке анкетных данных.</w:t>
            </w:r>
          </w:p>
        </w:tc>
        <w:tc>
          <w:tcPr>
            <w:tcW w:w="1530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Проверка раздела «Наблюдение и эксперимент»</w:t>
            </w:r>
          </w:p>
        </w:tc>
        <w:tc>
          <w:tcPr>
            <w:tcW w:w="180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32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Обработка полученных данных.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69" w:type="dxa"/>
            <w:gridSpan w:val="5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i/>
                <w:kern w:val="0"/>
                <w:sz w:val="26"/>
                <w:szCs w:val="26"/>
                <w:lang w:val="ru-RU" w:eastAsia="en-US" w:bidi="ar-SA"/>
              </w:rPr>
              <w:t>«Как работать в команде»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Что такое команда. Командные роли.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Формирование коммуникативной компетентности, командного поведения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34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Конфликтные ситуации.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 умения коммуникативной компетентности, умения избежения конфликтов и выхода из них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36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Групповое взаимодействие.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 умения коммуникативной компетентности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38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69" w:type="dxa"/>
            <w:gridSpan w:val="5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i/>
                <w:kern w:val="0"/>
                <w:sz w:val="26"/>
                <w:szCs w:val="26"/>
                <w:lang w:val="ru-RU" w:eastAsia="en-US" w:bidi="ar-SA"/>
              </w:rPr>
              <w:t>«Публичное выступление и экспертиза»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над индивидуальным проектом.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 навыков индивидульной работы</w:t>
            </w:r>
          </w:p>
        </w:tc>
        <w:tc>
          <w:tcPr>
            <w:tcW w:w="170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 xml:space="preserve">Оформление работы, 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en-US" w:bidi="ar-SA"/>
              </w:rPr>
              <w:t>приложений</w:t>
            </w:r>
          </w:p>
        </w:tc>
        <w:tc>
          <w:tcPr>
            <w:tcW w:w="1530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40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над индивидуальным проектом.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Анализ проектной деятельности.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Уметь определить сильные и слабые стороны проекта, трудности при работе над проектом, способы их преодоления</w:t>
            </w:r>
          </w:p>
        </w:tc>
        <w:tc>
          <w:tcPr>
            <w:tcW w:w="170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Cs/>
                <w:iCs/>
                <w:kern w:val="0"/>
                <w:sz w:val="24"/>
                <w:szCs w:val="24"/>
                <w:lang w:val="ru-RU" w:eastAsia="en-US" w:bidi="ar-SA"/>
              </w:rPr>
              <w:t>Презентации проектов для анализа</w:t>
            </w:r>
          </w:p>
        </w:tc>
        <w:tc>
          <w:tcPr>
            <w:tcW w:w="180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42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Анализ проектной деятельности.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8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Презентация проекта</w:t>
            </w:r>
          </w:p>
        </w:tc>
        <w:tc>
          <w:tcPr>
            <w:tcW w:w="200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презентационных умений и навыков: навыки монологической речи, умение держаться во время выступления, артистические умения, умение использовать средства наглядности при выступлении, умение отвечать на незапланированные вопросы</w:t>
            </w:r>
          </w:p>
        </w:tc>
        <w:tc>
          <w:tcPr>
            <w:tcW w:w="1709" w:type="dxa"/>
            <w:vMerge w:val="restart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Индивидуальная работа «Составление правил представления информации в презентации».</w:t>
            </w:r>
          </w:p>
        </w:tc>
        <w:tc>
          <w:tcPr>
            <w:tcW w:w="1530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Cs/>
                <w:iCs/>
                <w:kern w:val="0"/>
                <w:sz w:val="24"/>
                <w:szCs w:val="24"/>
                <w:lang w:val="ru-RU" w:eastAsia="en-US" w:bidi="ar-SA"/>
              </w:rPr>
              <w:t>Презентации проектов для анализа</w:t>
            </w:r>
          </w:p>
        </w:tc>
        <w:tc>
          <w:tcPr>
            <w:tcW w:w="180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44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Презентация проекта</w:t>
            </w:r>
          </w:p>
        </w:tc>
        <w:tc>
          <w:tcPr>
            <w:tcW w:w="2008" w:type="dxa"/>
            <w:vMerge w:val="continue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0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Планирование выступления.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 коммуникативных умений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умение вести дискуссию,                                                               умение отстаивать свою точку зрения, умение находить компромисс. Уметь составить конспект выступления.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Работа в группах: составление текста выступления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Проверка текста выступления.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46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Ведение дискуссии.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Знать понятие «дискуссия», этические нормы дискуссии.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Темы дискуссии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48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Защита проектов</w:t>
            </w:r>
          </w:p>
        </w:tc>
        <w:tc>
          <w:tcPr>
            <w:tcW w:w="20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Формирование коммуникативных навыков, умений публичных выступлений.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Тренировочные выступления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Проверка навыков публичного выступления.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50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Защита проектов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en-US" w:bidi="ar-SA"/>
              </w:rPr>
              <w:t xml:space="preserve">Выступление на </w:t>
            </w: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мини-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en-US" w:bidi="ar-SA"/>
              </w:rPr>
              <w:t xml:space="preserve">конференции, защита работы, </w:t>
            </w: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 xml:space="preserve">ответы на 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en-US" w:bidi="ar-SA"/>
              </w:rPr>
              <w:t>вопросы оппонентов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52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Экспертиза, обсуждение, оценки.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 аналитических навыков (анализ, самоанализ, оценка, критерии оценки)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Дневники проектов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http://bg-prestige.narod.ru/proekt/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54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http://www.obzh.ru/firo/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Оценивание проекта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Оценка дается по 5-ти бальной системе.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Оценочный лист</w:t>
      </w:r>
    </w:p>
    <w:tbl>
      <w:tblPr>
        <w:tblW w:w="9508" w:type="dxa"/>
        <w:jc w:val="left"/>
        <w:tblInd w:w="22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40"/>
        <w:gridCol w:w="7405"/>
        <w:gridCol w:w="1563"/>
      </w:tblGrid>
      <w:tr>
        <w:trPr>
          <w:trHeight w:val="523" w:hRule="atLeas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>
        <w:trPr>
          <w:trHeight w:val="180" w:hRule="atLeast"/>
        </w:trPr>
        <w:tc>
          <w:tcPr>
            <w:tcW w:w="9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Проект</w:t>
            </w:r>
          </w:p>
        </w:tc>
      </w:tr>
      <w:tr>
        <w:trPr>
          <w:trHeight w:val="380" w:hRule="atLeas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Аргументированность выбранной темы, обоснование потребности, практическая направленность проекта и значимость выполненной работы.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Объём и полнота разработок, выполнение запланированных этапов проектирования, самостоятельность, законченность, подготовленность к восприятию проекта другими людьми, материальное воплощение проекта.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0" w:hRule="atLeas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творчества, оригинальность темы, подходов, найденных решений, предлагаемых аргументов; оригинальность материального воплощения и представления проекта.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9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Защита проекта</w:t>
            </w:r>
          </w:p>
        </w:tc>
      </w:tr>
      <w:tr>
        <w:trPr>
          <w:trHeight w:val="380" w:hRule="atLeas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Качество доклада: композиция, полнота представления работы, подходов, результатов; аргументированность, убедительность и убежденность.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и глубина знаний по теме (или предмету), эрудиция, межпредметные связи.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Культура выступления: культура речи, манера использование наглядных средств, чувство времени, импровизированное начало, удержание внимания аудитории.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Ответы на вопросы: полнота, аргументированность, убедительность и убежденность, дружелюбие, стремление использовать ответы для успешного раскрытия темы и сильных сторон проекта.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Деловые и волевые качества докладчика: ответственное отношение, стремление к достижению высоких результатов, готовность к дискуссии, доброжелательность, контактность.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0" w:hRule="atLeas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(Сумма баллов)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9"/>
        <w:rPr/>
      </w:pPr>
      <w:r>
        <w:rPr>
          <w:rFonts w:cs="Times New Roman" w:ascii="Times New Roman" w:hAnsi="Times New Roman"/>
          <w:sz w:val="26"/>
          <w:szCs w:val="26"/>
        </w:rPr>
        <w:t>От 29 до 20 баллов – оценка "3"</w:t>
      </w:r>
    </w:p>
    <w:p>
      <w:pPr>
        <w:pStyle w:val="Normal"/>
        <w:spacing w:before="0" w:after="29"/>
        <w:rPr/>
      </w:pPr>
      <w:r>
        <w:rPr>
          <w:rFonts w:cs="Times New Roman" w:ascii="Times New Roman" w:hAnsi="Times New Roman"/>
          <w:sz w:val="26"/>
          <w:szCs w:val="26"/>
        </w:rPr>
        <w:t>От 34 до 30 баллов – оценка "4"</w:t>
      </w:r>
    </w:p>
    <w:p>
      <w:pPr>
        <w:pStyle w:val="Normal"/>
        <w:spacing w:before="0" w:after="29"/>
        <w:rPr/>
      </w:pPr>
      <w:r>
        <w:rPr>
          <w:rFonts w:cs="Times New Roman" w:ascii="Times New Roman" w:hAnsi="Times New Roman"/>
          <w:sz w:val="26"/>
          <w:szCs w:val="26"/>
        </w:rPr>
        <w:t>От 40 до 35 баллов – оценка "5"</w:t>
      </w:r>
    </w:p>
    <w:p>
      <w:pPr>
        <w:pStyle w:val="NoSpacing"/>
        <w:spacing w:before="280" w:after="280"/>
        <w:ind w:left="-1134" w:right="-426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Самооценка  проекта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Учащимся предлагается оценить свою работу на разных этапах создания и реализации проекта по следующим критериям:</w:t>
      </w:r>
    </w:p>
    <w:tbl>
      <w:tblPr>
        <w:tblStyle w:val="a7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92"/>
        <w:gridCol w:w="2393"/>
        <w:gridCol w:w="2395"/>
        <w:gridCol w:w="2390"/>
      </w:tblGrid>
      <w:tr>
        <w:trPr/>
        <w:tc>
          <w:tcPr>
            <w:tcW w:w="2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Активно: выполнял свою работу самостоятельно, вовремя (2 балла)</w:t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 очень активно: с помощью родителей, учителя, товарищей, не всегда вовремя  (1 балл)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Пассивно: часто не справлялся вовремя, не выполнял свою часть работы  (0 баллов)</w:t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Постановка проблемы проекта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Формулирование темы проекта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Формулирование целей, задач, ожидаемых результатов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Составление плана работы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Реализация проекта (создание продукта)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источниками информации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Создание текста проектной работы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Анализ результатов проекта, формулирование выводов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Создание презентации для выступления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Создание текста публичного выступления для защиты проекта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Защита проекта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Качество оформления текста проектной работы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Максимально – 24 балла.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Если вы поставили себе 24- 21 балл, вы оценили свою работу в проекте на «5».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</w:t>
      </w:r>
      <w:r>
        <w:rPr>
          <w:rFonts w:cs="Times New Roman" w:ascii="Times New Roman" w:hAnsi="Times New Roman"/>
          <w:sz w:val="26"/>
          <w:szCs w:val="26"/>
        </w:rPr>
        <w:t>20 – 16  баллов – оценили свою работу в проекте на «4».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</w:t>
      </w:r>
      <w:r>
        <w:rPr>
          <w:rFonts w:cs="Times New Roman" w:ascii="Times New Roman" w:hAnsi="Times New Roman"/>
          <w:sz w:val="26"/>
          <w:szCs w:val="26"/>
        </w:rPr>
        <w:t>15 - 12  баллов – оценили свою работу в проекте на «3».</w:t>
      </w:r>
    </w:p>
    <w:p>
      <w:pPr>
        <w:pStyle w:val="Normal"/>
        <w:shd w:val="clear" w:color="auto" w:fill="FDFDFD"/>
        <w:spacing w:lineRule="auto" w:line="240" w:beforeAutospacing="1" w:afterAutospacing="1"/>
        <w:jc w:val="center"/>
        <w:rPr>
          <w:rFonts w:ascii="Verdana" w:hAnsi="Verdana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>Техническое обеспечение курса</w:t>
      </w:r>
    </w:p>
    <w:p>
      <w:pPr>
        <w:pStyle w:val="Normal"/>
        <w:shd w:val="clear" w:color="auto" w:fill="FDFDFD"/>
        <w:spacing w:lineRule="auto" w:line="240" w:beforeAutospacing="1" w:afterAutospacing="1"/>
        <w:jc w:val="both"/>
        <w:rPr>
          <w:rFonts w:ascii="Verdana" w:hAnsi="Verdana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Интерактивные средства обучения: компьютер, проектор.</w:t>
      </w:r>
    </w:p>
    <w:p>
      <w:pPr>
        <w:pStyle w:val="Normal"/>
        <w:shd w:val="clear" w:color="auto" w:fill="FDFDFD"/>
        <w:spacing w:lineRule="auto" w:line="240" w:beforeAutospacing="1" w:afterAutospacing="1"/>
        <w:jc w:val="both"/>
        <w:rPr>
          <w:rFonts w:ascii="Verdana" w:hAnsi="Verdana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Технологические карты занятий, памятки, карточки-задания.</w:t>
      </w:r>
    </w:p>
    <w:p>
      <w:pPr>
        <w:pStyle w:val="Normal"/>
        <w:shd w:val="clear" w:color="auto" w:fill="FDFDFD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Материал и оборудование, необходимые для выполнения практических заданий.</w:t>
      </w:r>
    </w:p>
    <w:p>
      <w:pPr>
        <w:pStyle w:val="Normal"/>
        <w:shd w:val="clear" w:color="auto" w:fill="FDFDFD"/>
        <w:spacing w:lineRule="auto" w:line="240" w:beforeAutospacing="1" w:afterAutospacing="1"/>
        <w:jc w:val="center"/>
        <w:rPr>
          <w:rFonts w:ascii="Verdana" w:hAnsi="Verdana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>Литература для учителя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Голуб Г.Б., Чуракова О.В. Метод проектов как технология формирования ключевых компетентностей учащихся. – Самара, 2003.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Голуб Г.Б., Перелыгина Е.А., Чураков О.В. Дневник проектной деятельности. 5-7 класса. – Самара: Издательство «Учебная литература»: Издательский дом «Федоров», 2006. – 48 с.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Горбунова Н.В., Кочкина Л.В. Методика организации работы над проектом // Образование в современной школе. – 2000. - №4.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Гин А. Приемы педагогической техники. М.: Вита Пресс, 1999.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Гузеев В.В. Основы образовательной технологии. М.: Сентябрь, 2006.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Пахомова Н.Ю. Метод учебного проекта в образовательном учреждении. – М.: Аркти, 2003</w:t>
      </w:r>
    </w:p>
    <w:p>
      <w:pPr>
        <w:pStyle w:val="Normal"/>
        <w:tabs>
          <w:tab w:val="clear" w:pos="708"/>
          <w:tab w:val="left" w:pos="0" w:leader="none"/>
          <w:tab w:val="left" w:pos="142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Переверзев Л.Б. Проектный подход и требования к учителю // Школа и производство. – 2002. - №1.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 xml:space="preserve">8. Сергеев И.С. Как организовать проектную деятельность учащихся. – М.: Аркти, 2007.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 xml:space="preserve">9. Сергеева М.Г. Об экспертизе исследовательских работ учащихся // Исследовательская работа школьников. – 2003. № 3. – С. 136-138.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54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0" w:hanging="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1"/>
        <w:spacing w:beforeAutospacing="0" w:before="0" w:afterAutospacing="0" w:after="0"/>
        <w:ind w:firstLine="680"/>
        <w:jc w:val="both"/>
        <w:rPr>
          <w:color w:val="000000"/>
          <w:sz w:val="26"/>
          <w:szCs w:val="26"/>
        </w:rPr>
      </w:pPr>
      <w:r>
        <w:rPr>
          <w:rStyle w:val="C12"/>
          <w:color w:val="000000"/>
          <w:sz w:val="26"/>
          <w:szCs w:val="26"/>
        </w:rPr>
        <w:t> </w:t>
      </w:r>
    </w:p>
    <w:p>
      <w:pPr>
        <w:pStyle w:val="Normal"/>
        <w:spacing w:before="0" w:after="200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0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00d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cc7364"/>
    <w:pPr>
      <w:keepNext w:val="true"/>
      <w:spacing w:lineRule="auto" w:line="240" w:before="0" w:after="0"/>
      <w:ind w:firstLine="570"/>
      <w:jc w:val="center"/>
      <w:outlineLvl w:val="0"/>
    </w:pPr>
    <w:rPr>
      <w:rFonts w:ascii="Times New Roman" w:hAnsi="Times New Roman" w:eastAsia="Times New Roman" w:cs="Times New Roman"/>
      <w:sz w:val="32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12" w:customStyle="1">
    <w:name w:val="c12"/>
    <w:basedOn w:val="DefaultParagraphFont"/>
    <w:qFormat/>
    <w:rsid w:val="00cc7364"/>
    <w:rPr/>
  </w:style>
  <w:style w:type="character" w:styleId="Style13" w:customStyle="1">
    <w:name w:val="Подзаголовок Знак"/>
    <w:basedOn w:val="DefaultParagraphFont"/>
    <w:link w:val="a3"/>
    <w:qFormat/>
    <w:rsid w:val="00cc7364"/>
    <w:rPr>
      <w:rFonts w:ascii="Times New Roman" w:hAnsi="Times New Roman" w:eastAsia="Times New Roman" w:cs="Times New Roman"/>
      <w:b/>
      <w:iCs/>
      <w:sz w:val="24"/>
      <w:szCs w:val="24"/>
    </w:rPr>
  </w:style>
  <w:style w:type="character" w:styleId="Dash041704300433043e043b043e0432043e043a00201char1" w:customStyle="1">
    <w:name w:val="dash0417_0430_0433_043e_043b_043e_0432_043e_043a_00201__char1"/>
    <w:basedOn w:val="DefaultParagraphFont"/>
    <w:qFormat/>
    <w:rsid w:val="00cc7364"/>
    <w:rPr>
      <w:rFonts w:ascii="Times New Roman" w:hAnsi="Times New Roman" w:cs="Times New Roman"/>
      <w:b/>
      <w:bCs/>
      <w:strike w:val="false"/>
      <w:dstrike w:val="false"/>
      <w:color w:val="000000"/>
      <w:sz w:val="48"/>
      <w:szCs w:val="48"/>
      <w:u w:val="none"/>
      <w:effect w:val="none"/>
    </w:rPr>
  </w:style>
  <w:style w:type="character" w:styleId="Strong">
    <w:name w:val="Strong"/>
    <w:uiPriority w:val="22"/>
    <w:qFormat/>
    <w:rsid w:val="00cc7364"/>
    <w:rPr>
      <w:b/>
      <w:bCs/>
    </w:rPr>
  </w:style>
  <w:style w:type="character" w:styleId="11" w:customStyle="1">
    <w:name w:val="Заголовок 1 Знак"/>
    <w:basedOn w:val="DefaultParagraphFont"/>
    <w:link w:val="1"/>
    <w:qFormat/>
    <w:rsid w:val="00cc7364"/>
    <w:rPr>
      <w:rFonts w:ascii="Times New Roman" w:hAnsi="Times New Roman" w:eastAsia="Times New Roman" w:cs="Times New Roman"/>
      <w:sz w:val="32"/>
      <w:szCs w:val="24"/>
    </w:rPr>
  </w:style>
  <w:style w:type="character" w:styleId="Style14" w:customStyle="1">
    <w:name w:val="Основной текст Знак"/>
    <w:basedOn w:val="DefaultParagraphFont"/>
    <w:link w:val="a9"/>
    <w:uiPriority w:val="99"/>
    <w:qFormat/>
    <w:rsid w:val="00cc7364"/>
    <w:rPr/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link w:val="aa"/>
    <w:uiPriority w:val="99"/>
    <w:unhideWhenUsed/>
    <w:rsid w:val="00cc7364"/>
    <w:pPr>
      <w:spacing w:before="0" w:after="12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1" w:customStyle="1">
    <w:name w:val="c1"/>
    <w:basedOn w:val="Normal"/>
    <w:qFormat/>
    <w:rsid w:val="00cc736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Subtitle"/>
    <w:basedOn w:val="Normal"/>
    <w:link w:val="a4"/>
    <w:qFormat/>
    <w:rsid w:val="00cc7364"/>
    <w:pPr>
      <w:spacing w:lineRule="auto" w:line="240" w:before="120" w:after="120"/>
      <w:ind w:left="-57" w:firstLine="709"/>
      <w:jc w:val="center"/>
    </w:pPr>
    <w:rPr>
      <w:rFonts w:ascii="Times New Roman" w:hAnsi="Times New Roman" w:eastAsia="Times New Roman" w:cs="Times New Roman"/>
      <w:b/>
      <w:iCs/>
      <w:sz w:val="24"/>
      <w:szCs w:val="24"/>
    </w:rPr>
  </w:style>
  <w:style w:type="paragraph" w:styleId="ListParagraph">
    <w:name w:val="List Paragraph"/>
    <w:basedOn w:val="Normal"/>
    <w:qFormat/>
    <w:rsid w:val="00cc7364"/>
    <w:pPr>
      <w:spacing w:before="0" w:after="200"/>
      <w:ind w:left="720" w:hanging="0"/>
      <w:contextualSpacing/>
    </w:pPr>
    <w:rPr>
      <w:rFonts w:eastAsia="Calibri" w:eastAsiaTheme="minorHAnsi"/>
      <w:lang w:eastAsia="en-US"/>
    </w:rPr>
  </w:style>
  <w:style w:type="paragraph" w:styleId="NoSpacing">
    <w:name w:val="No Spacing"/>
    <w:basedOn w:val="Normal"/>
    <w:uiPriority w:val="1"/>
    <w:qFormat/>
    <w:rsid w:val="00cc736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c7364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bzh.ru/firo/" TargetMode="External"/><Relationship Id="rId3" Type="http://schemas.openxmlformats.org/officeDocument/2006/relationships/hyperlink" Target="http://bg-prestige.narod.ru/proekt/" TargetMode="External"/><Relationship Id="rId4" Type="http://schemas.openxmlformats.org/officeDocument/2006/relationships/hyperlink" Target="http://www.obzh.ru/firo/" TargetMode="External"/><Relationship Id="rId5" Type="http://schemas.openxmlformats.org/officeDocument/2006/relationships/hyperlink" Target="http://bg-prestige.narod.ru/proekt/" TargetMode="External"/><Relationship Id="rId6" Type="http://schemas.openxmlformats.org/officeDocument/2006/relationships/hyperlink" Target="http://www.obzh.ru/firo/" TargetMode="External"/><Relationship Id="rId7" Type="http://schemas.openxmlformats.org/officeDocument/2006/relationships/hyperlink" Target="http://bg-prestige.narod.ru/proekt/" TargetMode="External"/><Relationship Id="rId8" Type="http://schemas.openxmlformats.org/officeDocument/2006/relationships/hyperlink" Target="http://www.obzh.ru/firo/" TargetMode="External"/><Relationship Id="rId9" Type="http://schemas.openxmlformats.org/officeDocument/2006/relationships/hyperlink" Target="http://bg-prestige.narod.ru/proekt/" TargetMode="External"/><Relationship Id="rId10" Type="http://schemas.openxmlformats.org/officeDocument/2006/relationships/hyperlink" Target="http://www.obzh.ru/firo/" TargetMode="External"/><Relationship Id="rId11" Type="http://schemas.openxmlformats.org/officeDocument/2006/relationships/hyperlink" Target="http://bg-prestige.narod.ru/proekt/" TargetMode="External"/><Relationship Id="rId12" Type="http://schemas.openxmlformats.org/officeDocument/2006/relationships/hyperlink" Target="http://www.obzh.ru/firo/" TargetMode="External"/><Relationship Id="rId13" Type="http://schemas.openxmlformats.org/officeDocument/2006/relationships/hyperlink" Target="http://bg-prestige.narod.ru/proekt/" TargetMode="External"/><Relationship Id="rId14" Type="http://schemas.openxmlformats.org/officeDocument/2006/relationships/hyperlink" Target="http://www.obzh.ru/firo/" TargetMode="External"/><Relationship Id="rId15" Type="http://schemas.openxmlformats.org/officeDocument/2006/relationships/hyperlink" Target="http://bg-prestige.narod.ru/proekt/" TargetMode="External"/><Relationship Id="rId16" Type="http://schemas.openxmlformats.org/officeDocument/2006/relationships/hyperlink" Target="http://www.obzh.ru/firo/" TargetMode="External"/><Relationship Id="rId17" Type="http://schemas.openxmlformats.org/officeDocument/2006/relationships/hyperlink" Target="http://bg-prestige.narod.ru/proekt/" TargetMode="External"/><Relationship Id="rId18" Type="http://schemas.openxmlformats.org/officeDocument/2006/relationships/hyperlink" Target="http://www.obzh.ru/firo/" TargetMode="External"/><Relationship Id="rId19" Type="http://schemas.openxmlformats.org/officeDocument/2006/relationships/hyperlink" Target="http://bg-prestige.narod.ru/proekt/" TargetMode="External"/><Relationship Id="rId20" Type="http://schemas.openxmlformats.org/officeDocument/2006/relationships/hyperlink" Target="http://www.obzh.ru/firo/" TargetMode="External"/><Relationship Id="rId21" Type="http://schemas.openxmlformats.org/officeDocument/2006/relationships/hyperlink" Target="http://bg-prestige.narod.ru/proekt/" TargetMode="External"/><Relationship Id="rId22" Type="http://schemas.openxmlformats.org/officeDocument/2006/relationships/hyperlink" Target="http://www.obzh.ru/firo/" TargetMode="External"/><Relationship Id="rId23" Type="http://schemas.openxmlformats.org/officeDocument/2006/relationships/hyperlink" Target="http://bg-prestige.narod.ru/proekt/" TargetMode="External"/><Relationship Id="rId24" Type="http://schemas.openxmlformats.org/officeDocument/2006/relationships/hyperlink" Target="http://www.obzh.ru/firo/" TargetMode="External"/><Relationship Id="rId25" Type="http://schemas.openxmlformats.org/officeDocument/2006/relationships/hyperlink" Target="http://bg-prestige.narod.ru/proekt/" TargetMode="External"/><Relationship Id="rId26" Type="http://schemas.openxmlformats.org/officeDocument/2006/relationships/hyperlink" Target="http://www.obzh.ru/firo/" TargetMode="External"/><Relationship Id="rId27" Type="http://schemas.openxmlformats.org/officeDocument/2006/relationships/hyperlink" Target="http://bg-prestige.narod.ru/proekt/" TargetMode="External"/><Relationship Id="rId28" Type="http://schemas.openxmlformats.org/officeDocument/2006/relationships/hyperlink" Target="http://www.obzh.ru/firo/" TargetMode="External"/><Relationship Id="rId29" Type="http://schemas.openxmlformats.org/officeDocument/2006/relationships/hyperlink" Target="http://bg-prestige.narod.ru/proekt/" TargetMode="External"/><Relationship Id="rId30" Type="http://schemas.openxmlformats.org/officeDocument/2006/relationships/hyperlink" Target="http://www.obzh.ru/firo/" TargetMode="External"/><Relationship Id="rId31" Type="http://schemas.openxmlformats.org/officeDocument/2006/relationships/hyperlink" Target="http://bg-prestige.narod.ru/proekt/" TargetMode="External"/><Relationship Id="rId32" Type="http://schemas.openxmlformats.org/officeDocument/2006/relationships/hyperlink" Target="http://www.obzh.ru/firo/" TargetMode="External"/><Relationship Id="rId33" Type="http://schemas.openxmlformats.org/officeDocument/2006/relationships/hyperlink" Target="http://bg-prestige.narod.ru/proekt/" TargetMode="External"/><Relationship Id="rId34" Type="http://schemas.openxmlformats.org/officeDocument/2006/relationships/hyperlink" Target="http://www.obzh.ru/firo/" TargetMode="External"/><Relationship Id="rId35" Type="http://schemas.openxmlformats.org/officeDocument/2006/relationships/hyperlink" Target="http://bg-prestige.narod.ru/proekt/" TargetMode="External"/><Relationship Id="rId36" Type="http://schemas.openxmlformats.org/officeDocument/2006/relationships/hyperlink" Target="http://www.obzh.ru/firo/" TargetMode="External"/><Relationship Id="rId37" Type="http://schemas.openxmlformats.org/officeDocument/2006/relationships/hyperlink" Target="http://bg-prestige.narod.ru/proekt/" TargetMode="External"/><Relationship Id="rId38" Type="http://schemas.openxmlformats.org/officeDocument/2006/relationships/hyperlink" Target="http://www.obzh.ru/firo/" TargetMode="External"/><Relationship Id="rId39" Type="http://schemas.openxmlformats.org/officeDocument/2006/relationships/hyperlink" Target="http://bg-prestige.narod.ru/proekt/" TargetMode="External"/><Relationship Id="rId40" Type="http://schemas.openxmlformats.org/officeDocument/2006/relationships/hyperlink" Target="http://www.obzh.ru/firo/" TargetMode="External"/><Relationship Id="rId41" Type="http://schemas.openxmlformats.org/officeDocument/2006/relationships/hyperlink" Target="http://bg-prestige.narod.ru/proekt/" TargetMode="External"/><Relationship Id="rId42" Type="http://schemas.openxmlformats.org/officeDocument/2006/relationships/hyperlink" Target="http://www.obzh.ru/firo/" TargetMode="External"/><Relationship Id="rId43" Type="http://schemas.openxmlformats.org/officeDocument/2006/relationships/hyperlink" Target="http://bg-prestige.narod.ru/proekt/" TargetMode="External"/><Relationship Id="rId44" Type="http://schemas.openxmlformats.org/officeDocument/2006/relationships/hyperlink" Target="http://www.obzh.ru/firo/" TargetMode="External"/><Relationship Id="rId45" Type="http://schemas.openxmlformats.org/officeDocument/2006/relationships/hyperlink" Target="http://bg-prestige.narod.ru/proekt/" TargetMode="External"/><Relationship Id="rId46" Type="http://schemas.openxmlformats.org/officeDocument/2006/relationships/hyperlink" Target="http://www.obzh.ru/firo/" TargetMode="External"/><Relationship Id="rId47" Type="http://schemas.openxmlformats.org/officeDocument/2006/relationships/hyperlink" Target="http://bg-prestige.narod.ru/proekt/" TargetMode="External"/><Relationship Id="rId48" Type="http://schemas.openxmlformats.org/officeDocument/2006/relationships/hyperlink" Target="http://www.obzh.ru/firo/" TargetMode="External"/><Relationship Id="rId49" Type="http://schemas.openxmlformats.org/officeDocument/2006/relationships/hyperlink" Target="http://bg-prestige.narod.ru/proekt/" TargetMode="External"/><Relationship Id="rId50" Type="http://schemas.openxmlformats.org/officeDocument/2006/relationships/hyperlink" Target="http://www.obzh.ru/firo/" TargetMode="External"/><Relationship Id="rId51" Type="http://schemas.openxmlformats.org/officeDocument/2006/relationships/hyperlink" Target="http://bg-prestige.narod.ru/proekt/" TargetMode="External"/><Relationship Id="rId52" Type="http://schemas.openxmlformats.org/officeDocument/2006/relationships/hyperlink" Target="http://www.obzh.ru/firo/" TargetMode="External"/><Relationship Id="rId53" Type="http://schemas.openxmlformats.org/officeDocument/2006/relationships/hyperlink" Target="http://bg-prestige.narod.ru/proekt/" TargetMode="External"/><Relationship Id="rId54" Type="http://schemas.openxmlformats.org/officeDocument/2006/relationships/hyperlink" Target="http://www.obzh.ru/firo/" TargetMode="External"/><Relationship Id="rId55" Type="http://schemas.openxmlformats.org/officeDocument/2006/relationships/numbering" Target="numbering.xml"/><Relationship Id="rId56" Type="http://schemas.openxmlformats.org/officeDocument/2006/relationships/fontTable" Target="fontTable.xml"/><Relationship Id="rId57" Type="http://schemas.openxmlformats.org/officeDocument/2006/relationships/settings" Target="settings.xml"/><Relationship Id="rId5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LibreOffice/7.0.1.2$Windows_X86_64 LibreOffice_project/7cbcfc562f6eb6708b5ff7d7397325de9e764452</Application>
  <Pages>15</Pages>
  <Words>2780</Words>
  <Characters>21641</Characters>
  <CharactersWithSpaces>24546</CharactersWithSpaces>
  <Paragraphs>365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2015-09-15T17:45:00Z</dcterms:created>
  <dc:creator>комп</dc:creator>
  <dc:description/>
  <dc:language>ru-RU</dc:language>
  <cp:lastModifiedBy/>
  <cp:lastPrinted>2023-08-27T17:34:05Z</cp:lastPrinted>
  <dcterms:modified xsi:type="dcterms:W3CDTF">2023-08-27T17:34:09Z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