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ДОГОВОР</w:t>
        <w:br/>
        <w:t>об образовании по образовательным программам</w:t>
        <w:br/>
        <w:t>дошкольного образования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с.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Янишполе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______________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 202    г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(место заключения договора)                                                (дата заключения договора)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2"/>
          <w:szCs w:val="24"/>
          <w:lang w:eastAsia="ru-RU"/>
        </w:rPr>
        <w:t>Муниципальное общеобразовательное учреждение «Сунская общеобразовательная школа» Кондопожского муниципального района Республики Карелия  (далее – Исполнитель)  на основании лицензии от 15 марта 2018г. № 10Л01 0007641,  выданной Министерством образования Республики Карелия, именуемое в дальнейшем "Исполнитель", в лице директора Фоминой Елены Александровны,       действующего на основании Устава, утвержденного Постановлением Администрации Кондопожского муниципального района от о1 сентября 2021 года №267-р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одной стороны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и родитель (ли) (законные представители)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ФИО родителей (законных представителей)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именуемый в дальнейшем «Заказчик», действующий в интересах несовершеннолетнего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(фамилия, имя, отчество (при наличии), ребенка, дата рождения)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зарегистрирован по адресу: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(адрес регистрации  ребенка)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проживающий по адресу: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(адрес проживания  ребенка)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именуемый  в  дальнейшем  "Воспитанник",   совместно   именуемые   Стороны заключили настоящий Договор о нижеследующем: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I. Предмет договора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программа), содержание Воспитанника в образовательной организации, присмотр и уход за Воспитанником.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1.2. Форма обучения: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очная.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основная общеобразовательная программа дошкольного образования в группах общеразвивающей направленности.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 календарных лет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1.5. Режим пребывания Воспитанника в образовательной организации: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полный день.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1.6. Воспитанник зачисляется в группу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общеобразовательной направленности.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II. Взаимодействие Сторон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2.1.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Исполнитель вправе: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устанавливать и взимать с Заказчика плату за дополнительные образовательные услуги (если данные услуги предоставляются).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2.1.3.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eastAsia="Calibri" w:cs="Times New Roman" w:ascii="Times New Roman" w:hAnsi="Times New Roman"/>
          <w:sz w:val="24"/>
          <w:szCs w:val="24"/>
        </w:rPr>
        <w:t xml:space="preserve">тчислить </w:t>
      </w:r>
      <w:r>
        <w:rPr>
          <w:rFonts w:cs="Times New Roman" w:ascii="Times New Roman" w:hAnsi="Times New Roman"/>
          <w:sz w:val="24"/>
          <w:szCs w:val="24"/>
        </w:rPr>
        <w:t>Воспитанника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из </w:t>
      </w:r>
      <w:r>
        <w:rPr>
          <w:rFonts w:cs="Times New Roman" w:ascii="Times New Roman" w:hAnsi="Times New Roman"/>
          <w:sz w:val="24"/>
          <w:szCs w:val="24"/>
        </w:rPr>
        <w:t>образовательной организации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следующих случаях: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 xml:space="preserve">о заявлению </w:t>
      </w:r>
      <w:r>
        <w:rPr>
          <w:rFonts w:cs="Times New Roman" w:ascii="Times New Roman" w:hAnsi="Times New Roman"/>
          <w:sz w:val="24"/>
          <w:szCs w:val="24"/>
        </w:rPr>
        <w:t>Заказчика;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 xml:space="preserve">о медицинским показаниям, препятствующим </w:t>
      </w:r>
      <w:r>
        <w:rPr>
          <w:rFonts w:cs="Times New Roman" w:ascii="Times New Roman" w:hAnsi="Times New Roman"/>
          <w:sz w:val="24"/>
          <w:szCs w:val="24"/>
        </w:rPr>
        <w:t xml:space="preserve">его </w:t>
      </w:r>
      <w:r>
        <w:rPr>
          <w:rFonts w:eastAsia="Calibri" w:cs="Times New Roman" w:ascii="Times New Roman" w:hAnsi="Times New Roman"/>
          <w:sz w:val="24"/>
          <w:szCs w:val="24"/>
        </w:rPr>
        <w:t>дальнейшему пребыванию в</w:t>
      </w:r>
      <w:r>
        <w:rPr>
          <w:rFonts w:cs="Times New Roman"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eastAsia="Calibri" w:cs="Times New Roman" w:ascii="Times New Roman" w:hAnsi="Times New Roman"/>
          <w:sz w:val="24"/>
          <w:szCs w:val="24"/>
        </w:rPr>
        <w:t>, с</w:t>
      </w:r>
      <w:r>
        <w:rPr>
          <w:rFonts w:cs="Times New Roman" w:ascii="Times New Roman" w:hAnsi="Times New Roman"/>
          <w:sz w:val="24"/>
          <w:szCs w:val="24"/>
        </w:rPr>
        <w:t>огласно медицинскому заключению;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2.1.4. Не передавать </w:t>
      </w:r>
      <w:r>
        <w:rPr>
          <w:rFonts w:cs="Times New Roman" w:ascii="Times New Roman" w:hAnsi="Times New Roman"/>
          <w:sz w:val="24"/>
          <w:szCs w:val="24"/>
        </w:rPr>
        <w:t>Воспитанника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родителям (законным представителям), если те находятся в состоянии алкогольного, токсического или наркотического опьянения;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2.1.5. Заявлять в службы социальной защиты о случаях физического, психического, сексуального насилия, оскорбления, злоупотребления, отсутствия заботы, грубого, небрежного обращения с </w:t>
      </w:r>
      <w:r>
        <w:rPr>
          <w:rFonts w:cs="Times New Roman" w:ascii="Times New Roman" w:hAnsi="Times New Roman"/>
          <w:sz w:val="24"/>
          <w:szCs w:val="24"/>
        </w:rPr>
        <w:t xml:space="preserve">Воспитанником </w:t>
      </w:r>
      <w:r>
        <w:rPr>
          <w:rFonts w:eastAsia="Calibri" w:cs="Times New Roman" w:ascii="Times New Roman" w:hAnsi="Times New Roman"/>
          <w:sz w:val="24"/>
          <w:szCs w:val="24"/>
        </w:rPr>
        <w:t xml:space="preserve">со стороны </w:t>
      </w:r>
      <w:r>
        <w:rPr>
          <w:rFonts w:cs="Times New Roman" w:ascii="Times New Roman" w:hAnsi="Times New Roman"/>
          <w:sz w:val="24"/>
          <w:szCs w:val="24"/>
        </w:rPr>
        <w:t>Заказчика</w:t>
      </w:r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2.1.6. Соединять группы</w:t>
      </w:r>
      <w:r>
        <w:rPr>
          <w:rFonts w:cs="Times New Roman" w:ascii="Times New Roman" w:hAnsi="Times New Roman"/>
          <w:sz w:val="24"/>
          <w:szCs w:val="24"/>
        </w:rPr>
        <w:t xml:space="preserve"> Воспитанников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случае необходимости в летний  период;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Заказчик вправе: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(если данные услуги предоставляются).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2.2.5.  Находиться  с  Воспитанником  в  образовательной  организации в период его адаптации в течение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пяти дней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(продолжительность пребывания Заказчик в образовательной организации)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2.2.8. Получать </w:t>
      </w:r>
      <w:r>
        <w:rPr>
          <w:rFonts w:cs="Times New Roman" w:ascii="Times New Roman" w:hAnsi="Times New Roman"/>
          <w:sz w:val="24"/>
          <w:szCs w:val="24"/>
        </w:rPr>
        <w:t>компенсацию части родительской платы за присмотр и уход в размере 20% на первого ребенка, 50% - на второго ребенка, 70% - на  третьего и последующих детей (</w:t>
      </w:r>
      <w:r>
        <w:rPr>
          <w:rFonts w:eastAsia="Times New Roman" w:cs="Times New Roman" w:ascii="PTSerifRegular" w:hAnsi="PTSerifRegular"/>
          <w:color w:val="000000"/>
          <w:sz w:val="23"/>
          <w:szCs w:val="23"/>
          <w:lang w:eastAsia="ru-RU"/>
        </w:rPr>
        <w:t>в соответствии ст 65 Федерального закона от 29 декабря 2012 г. № 273-ФЗ «Об образовании в Российской Федерации»</w:t>
      </w:r>
      <w:r>
        <w:rPr>
          <w:rFonts w:cs="Times New Roman" w:ascii="Times New Roman" w:hAnsi="Times New Roman"/>
          <w:sz w:val="24"/>
          <w:szCs w:val="24"/>
        </w:rPr>
        <w:t>). Для получения компенсации Заказчик обращается с заявлением образовательную организацию.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2.2.9. Полностью освободиться от платы за присмотр и уход за Воспитанником в образовательной организации в следующих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Воспитанник является инвалидом, сиротой;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воспитанник остался без попечения родителей;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воспитанник с туберкулезной интоксикацией;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воспитанник находится под опекой или попечительством, пасынок, падчерица;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Оба или один из родителей Воспитанника являются инвалидами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I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или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II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группы;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период призыва родителя (законного представителя) на военную службу по мобилизации или направления родителя (законного представителя) для обеспечения выполнения задач в ходе специальной военной  операции на территории Украины, Донецкой Народной Республики и Луганской Народной Республики, Херсонской и Запорожской областей.»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2.2.10.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Плату за присмотр и уход за Воспитанником осуществлять за счет средств материнского капитала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Выбирать язык образования, родной  язык из числа языков народов РФ, в том числе русского языка, как родного языка.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Исполнитель обязан: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образовательной программой (частью образовательной программы) и условиями настоящего Договора.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2" w:tgtFrame="Закон РФ от 07.02.1992 № 2300-1 (ред. от 02.07.2013) О защите прав потребителей&quot;{КонсультантПлюс}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Российской Федерации от 7 февраля 1992 г. № 2300-1 "О защите прав потребителей" и Федеральным </w:t>
      </w:r>
      <w:hyperlink r:id="rId3" w:tgtFrame="Федеральный закон от 29.12.2012 № 273-ФЗ (ред. от 03.02.2014) Об образовании в Российской Федерации&quot;{КонсультантПлюс}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 29 декабря 2012 г. № 273-ФЗ "Об образовании в Российской Федерации" (если данные услуги предоставляются).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2.3.10. Обеспечивать    Воспитанника    необходимым    сбалансированным питанием: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четырехкратное питание (завтрак, второй завтрак, обед, ужин).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2.3.12. Уведомить Заказчика за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30 календарных дней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. Заказчик обязан: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2.4.2. Своевременно вносить плату за предоставляемые Воспитаннику дополнительные образовательные услуги (если данные услуги предоставляются), а также плату за присмотр и уход за Воспитанником.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2.4.3. При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3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186 рублей 60 копеек в день.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1"/>
          <w:numId w:val="4"/>
        </w:numPr>
        <w:spacing w:lineRule="auto" w:line="240" w:before="0" w:after="0"/>
        <w:ind w:left="142" w:hanging="0"/>
        <w:contextualSpacing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Стоимость услуги Исполнителя по присмотру и уходу за детьми за день непосещения без уважительной причины или нахождения воспитанника в группе кратковременного пребывания в образовательной организации составляет </w:t>
      </w:r>
      <w:r>
        <w:rPr>
          <w:rFonts w:eastAsia="Times New Roman" w:cs="Times New Roman" w:ascii="Times New Roman" w:hAnsi="Times New Roman"/>
          <w:bCs/>
          <w:sz w:val="24"/>
          <w:szCs w:val="24"/>
          <w:u w:val="single"/>
          <w:lang w:eastAsia="ru-RU"/>
        </w:rPr>
        <w:t>59 рублей 00 копеек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3.4. Заказчик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ежемесячно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вносит  родительскую плату за присмотр и уход за Воспитанником, указанную в пункте 3.1 настоящего Договора, в сумме, указанной в квитанции об оплате за присмотр и уход.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3.5. Оплата производится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срок до 27 числа каждого месяца, в конце календарного года (декабрь месяц) до 20 числа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за  наличный  расчет/в безналичном порядке на счет, указанный в квитанции об оплате за присмотр и уход.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3.6. Оплата производится через отделение почтовой связи с.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Янишполе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отделения сбербанка г Кондопоги, онлайн-банки.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3.7. В случае невнесения заказчиком родительской платы до 20-го (27-го) числа текущего месяца, долг по родительской плате может быть взыскан с заказчика в судебном порядке.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VI. Заключительные положения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прекращения образовательных отношений.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VII. Реквизиты и подписи сторон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Исполнитель                                                                                                          Заказчик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9"/>
        <w:gridCol w:w="4244"/>
      </w:tblGrid>
      <w:tr>
        <w:trPr/>
        <w:tc>
          <w:tcPr>
            <w:tcW w:w="52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Муниципальное общеобразовательное учреждение «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 xml:space="preserve">Сунская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общеобразовательная школа» Кондопожского муниципального района Республики Карелия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18620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Республика Карелия, Кондопожский р-н, с.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Янишполе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Школьная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д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>
              <w:rPr>
                <w:rStyle w:val="Style14"/>
                <w:rFonts w:cs="Times New Roman" w:ascii="Times New Roman" w:hAnsi="Times New Roman"/>
                <w:sz w:val="20"/>
                <w:szCs w:val="20"/>
                <w:lang w:val="en-US"/>
              </w:rPr>
              <w:t>sunsk-scool.@yandex.ru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официальный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сайт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4"/>
                <w:lang w:val="en-US"/>
              </w:rPr>
              <w:t>https://sunskschool.nubex.ru/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 100300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7648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Директор МОУ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Сунская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ОШ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Фомина Елена Александровна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Отметка о получении 2-го экземпляра договора: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Подпись_______________________________</w:t>
            </w:r>
          </w:p>
        </w:tc>
        <w:tc>
          <w:tcPr>
            <w:tcW w:w="42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ФИО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Паспортные данные: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Адрес местожительства: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Контактные телефоны: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Подпись: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____________________________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2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SerifRegula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1545242961"/>
      </w:sdtPr>
      <w:sdtContent>
        <w:r>
          <w:rPr/>
          <w:t xml:space="preserve"> PAGE   \* MERGEFORMAT 7</w:t>
        </w:r>
      </w:sdtContent>
    </w:sdt>
  </w:p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1127436684"/>
      </w:sdtPr>
      <w:sdtContent>
        <w:r>
          <w:rPr/>
          <w:t xml:space="preserve"> PAGE   \* MERGEFORMAT 7</w:t>
        </w:r>
      </w:sdtContent>
    </w:sdt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64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/>
    <w:lvlOverride w:ilvl="1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243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fa3afa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780e9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780e92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d46596"/>
    <w:rPr>
      <w:rFonts w:ascii="Tahoma" w:hAnsi="Tahoma" w:cs="Tahoma"/>
      <w:sz w:val="16"/>
      <w:szCs w:val="16"/>
    </w:rPr>
  </w:style>
  <w:style w:type="character" w:styleId="Style18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74008"/>
    <w:pPr>
      <w:spacing w:lineRule="auto" w:line="240" w:before="0" w:after="0"/>
      <w:ind w:left="720" w:hanging="0"/>
      <w:contextualSpacing/>
      <w:jc w:val="both"/>
    </w:pPr>
    <w:rPr>
      <w:rFonts w:ascii="Calibri" w:hAnsi="Calibri" w:eastAsia="Calibri" w:cs="Times New Roman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uiPriority w:val="99"/>
    <w:semiHidden/>
    <w:unhideWhenUsed/>
    <w:rsid w:val="00780e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6"/>
    <w:uiPriority w:val="99"/>
    <w:unhideWhenUsed/>
    <w:rsid w:val="00780e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465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273-&#1092;&#1079;.&#1088;&#1092;/zakonodatelstvo/zakon-rf-ot-07021992-no-2300-1" TargetMode="External"/><Relationship Id="rId3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6F96F-E08A-4314-A8B4-A96EA00E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Application>LibreOffice/7.4.3.2$Windows_X86_64 LibreOffice_project/1048a8393ae2eeec98dff31b5c133c5f1d08b890</Application>
  <AppVersion>15.0000</AppVersion>
  <Pages>7</Pages>
  <Words>1726</Words>
  <Characters>13415</Characters>
  <CharactersWithSpaces>15447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2014-06-03T07:42:00Z</dcterms:created>
  <dc:creator>Директор</dc:creator>
  <dc:description/>
  <dc:language>ru-RU</dc:language>
  <cp:lastModifiedBy/>
  <cp:lastPrinted>2023-02-07T15:20:00Z</cp:lastPrinted>
  <dcterms:modified xsi:type="dcterms:W3CDTF">2023-08-27T14:29:18Z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