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</w:rPr>
        <w:t>О привлечение законных представителей несовершеннолетних к адм</w:t>
      </w:r>
      <w:r>
        <w:rPr>
          <w:rFonts w:ascii="Times New Roman" w:hAnsi="Times New Roman"/>
          <w:b w:val="1"/>
        </w:rPr>
        <w:t>инистративной ответственности за допущ</w:t>
      </w:r>
      <w:r>
        <w:rPr>
          <w:rFonts w:ascii="Times New Roman" w:hAnsi="Times New Roman"/>
          <w:b w:val="1"/>
          <w:color w:val="000000"/>
        </w:rPr>
        <w:t xml:space="preserve">ение нахождения </w:t>
      </w:r>
      <w:r>
        <w:rPr>
          <w:rFonts w:ascii="Times New Roman" w:hAnsi="Times New Roman"/>
          <w:b w:val="1"/>
          <w:color w:val="000000"/>
        </w:rPr>
        <w:t xml:space="preserve">детей </w:t>
      </w:r>
      <w:r>
        <w:rPr>
          <w:rFonts w:ascii="Times New Roman" w:hAnsi="Times New Roman"/>
          <w:b w:val="1"/>
          <w:color w:val="000000"/>
        </w:rPr>
        <w:t>нахождения детей в возрасте до 16 лет с 22 до 6 часов</w:t>
      </w:r>
      <w:r>
        <w:rPr>
          <w:rFonts w:ascii="Times New Roman" w:hAnsi="Times New Roman"/>
          <w:b w:val="1"/>
          <w:color w:val="000000"/>
        </w:rPr>
        <w:br/>
      </w:r>
      <w:r>
        <w:rPr>
          <w:rFonts w:ascii="Times New Roman" w:hAnsi="Times New Roman"/>
          <w:b w:val="1"/>
          <w:color w:val="000000"/>
        </w:rPr>
        <w:t>без сопровождения родителей (лиц, их заменяющих)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</w:rPr>
      </w:pP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На заседании Комиссии по делам несовершеннолетних и защите их прав при администрации Кондопожского района, состоявшемся 25.03.2026, с участием прокуратуры Кондопожского района рассмотрены 4 дела об административном правонарушении, возбужденных прокурором Кондопожского района в отношении </w:t>
      </w:r>
      <w:r>
        <w:rPr>
          <w:rFonts w:ascii="Times New Roman" w:hAnsi="Times New Roman"/>
          <w:spacing w:val="-4"/>
        </w:rPr>
        <w:t>законных представителей несовершеннолетних</w:t>
      </w:r>
      <w:r>
        <w:rPr>
          <w:rFonts w:ascii="Times New Roman" w:hAnsi="Times New Roman"/>
          <w:spacing w:val="-4"/>
        </w:rPr>
        <w:t xml:space="preserve">, не исполнивших </w:t>
      </w:r>
      <w:r>
        <w:rPr>
          <w:rFonts w:ascii="Times New Roman" w:hAnsi="Times New Roman"/>
          <w:spacing w:val="-4"/>
        </w:rPr>
        <w:t>надлежащим образом обязанности по воспитанию своих детей.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Так, в марте 2025 года четверо</w:t>
      </w:r>
      <w:r>
        <w:rPr>
          <w:rFonts w:ascii="Times New Roman" w:hAnsi="Times New Roman"/>
          <w:spacing w:val="-4"/>
        </w:rPr>
        <w:t xml:space="preserve">  подростков, </w:t>
      </w:r>
      <w:r>
        <w:rPr>
          <w:rFonts w:ascii="Times New Roman" w:hAnsi="Times New Roman"/>
          <w:spacing w:val="-4"/>
        </w:rPr>
        <w:t xml:space="preserve">не достигших возраста 16 лет, </w:t>
      </w:r>
      <w:r>
        <w:rPr>
          <w:rFonts w:ascii="Times New Roman" w:hAnsi="Times New Roman"/>
          <w:spacing w:val="-4"/>
        </w:rPr>
        <w:t xml:space="preserve"> задержаны нарядом полиции ОМВД России по Кондопожскому району за нахождение на территории г. Кондопога после 22 час. 00 мин. без сопровождения своих законных представителей  (лиц их заменяющих) и переданы под расписку родителям.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 этом, все это время родители подростков  находились дома, о судьбе своих детей не беспокоились.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Вопреки требованиям семейного законодательства о необходимости воспитания и заботы о здоровье своих детей законными представителями  родительские обязанности </w:t>
      </w:r>
      <w:r>
        <w:rPr>
          <w:rFonts w:ascii="Times New Roman" w:hAnsi="Times New Roman"/>
          <w:spacing w:val="-4"/>
        </w:rPr>
        <w:t xml:space="preserve">не исполнены, в связи с чем </w:t>
      </w:r>
      <w:r>
        <w:rPr>
          <w:rFonts w:ascii="Times New Roman" w:hAnsi="Times New Roman"/>
          <w:spacing w:val="-4"/>
        </w:rPr>
        <w:t>допустили нахождение своих детей в социально опасном положении.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pacing w:val="-4"/>
        </w:rPr>
        <w:t xml:space="preserve">В связи с ненадлежащим исполнением законными представителями обязанностей по воспитанию  своих несовершеннолетних детей </w:t>
      </w:r>
      <w:r>
        <w:rPr>
          <w:rFonts w:ascii="Times New Roman" w:hAnsi="Times New Roman"/>
          <w:spacing w:val="-4"/>
        </w:rPr>
        <w:t>в отношении каждого родителя  ОМВД России по Кондопожскому району составлен протокол об административном прав</w:t>
      </w:r>
      <w:r>
        <w:rPr>
          <w:rFonts w:ascii="Times New Roman" w:hAnsi="Times New Roman"/>
          <w:spacing w:val="-4"/>
          <w:sz w:val="28"/>
        </w:rPr>
        <w:t>онарушении, ответственность за которое предусмотрена ч. 2 ст. 2.18 З</w:t>
      </w:r>
      <w:r>
        <w:rPr>
          <w:rFonts w:ascii="Times New Roman" w:hAnsi="Times New Roman"/>
          <w:b w:val="0"/>
          <w:sz w:val="28"/>
        </w:rPr>
        <w:t>акона Республики Карелия от 15.05.2008 № 1191-ЗРК «</w:t>
      </w:r>
      <w:r>
        <w:rPr>
          <w:rFonts w:ascii="Times New Roman" w:hAnsi="Times New Roman"/>
          <w:b w:val="0"/>
          <w:sz w:val="28"/>
        </w:rPr>
        <w:t>Об административных правонарушениях, по р</w:t>
      </w:r>
      <w:r>
        <w:rPr>
          <w:rFonts w:ascii="Times New Roman" w:hAnsi="Times New Roman"/>
          <w:spacing w:val="-4"/>
        </w:rPr>
        <w:t xml:space="preserve">езультатам рассмотрения которых каждый законный представитель признан виновным в совершении указанного правонарушения и им назначено наказание в виде предупреждения. </w:t>
      </w:r>
    </w:p>
    <w:p w14:paraId="0D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0E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0F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0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1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2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3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4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5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6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7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8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9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A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B000000">
      <w:pPr>
        <w:widowControl w:val="1"/>
        <w:spacing w:line="240" w:lineRule="auto"/>
        <w:ind w:firstLine="709" w:left="0" w:right="14"/>
        <w:rPr>
          <w:rFonts w:ascii="Times New Roman" w:hAnsi="Times New Roman"/>
          <w:sz w:val="28"/>
        </w:rPr>
      </w:pPr>
    </w:p>
    <w:p w14:paraId="1C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1D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1E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1F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0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1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2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3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4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5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6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7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8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9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A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B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C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D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E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2F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0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1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2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3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4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5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6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7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8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9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A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</w:p>
    <w:p w14:paraId="3B000000">
      <w:pPr>
        <w:widowControl w:val="1"/>
        <w:spacing w:line="240" w:lineRule="exact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И.В. Леонтьева, тел. 2-14-09</w:t>
      </w:r>
    </w:p>
    <w:sectPr>
      <w:headerReference r:id="rId2" w:type="default"/>
      <w:headerReference r:id="rId1" w:type="even"/>
      <w:pgSz w:h="16838" w:orient="portrait" w:w="11906"/>
      <w:pgMar w:bottom="1163" w:footer="709" w:gutter="0" w:header="709" w:left="1701" w:right="709" w:top="107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Garamond" w:hAnsi="Garamond"/>
      <w:sz w:val="28"/>
    </w:rPr>
  </w:style>
  <w:style w:default="1" w:styleId="Style_3_ch" w:type="character">
    <w:name w:val="Normal"/>
    <w:link w:val="Style_3"/>
    <w:rPr>
      <w:rFonts w:ascii="Garamond" w:hAnsi="Garamond"/>
      <w:sz w:val="28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 Знак Знак1"/>
    <w:basedOn w:val="Style_3"/>
    <w:link w:val="Style_5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5_ch" w:type="character">
    <w:name w:val=" Знак Знак1"/>
    <w:basedOn w:val="Style_3_ch"/>
    <w:link w:val="Style_5"/>
    <w:rPr>
      <w:rFonts w:ascii="Arial" w:hAnsi="Arial"/>
      <w:sz w:val="20"/>
    </w:rPr>
  </w:style>
  <w:style w:styleId="Style_6" w:type="paragraph">
    <w:name w:val="ConsPlusNormal"/>
    <w:link w:val="Style_6_ch"/>
    <w:pPr>
      <w:widowControl w:val="1"/>
      <w:ind w:firstLine="720"/>
    </w:pPr>
    <w:rPr>
      <w:rFonts w:ascii="Bookman Old Style" w:hAnsi="Bookman Old Style"/>
    </w:rPr>
  </w:style>
  <w:style w:styleId="Style_6_ch" w:type="character">
    <w:name w:val="ConsPlusNormal"/>
    <w:link w:val="Style_6"/>
    <w:rPr>
      <w:rFonts w:ascii="Bookman Old Style" w:hAnsi="Bookman Old Style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 Знак"/>
    <w:basedOn w:val="Style_3"/>
    <w:link w:val="Style_12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2_ch" w:type="character">
    <w:name w:val=" Знак"/>
    <w:basedOn w:val="Style_3_ch"/>
    <w:link w:val="Style_12"/>
    <w:rPr>
      <w:rFonts w:ascii="Arial" w:hAnsi="Arial"/>
      <w:sz w:val="20"/>
    </w:rPr>
  </w:style>
  <w:style w:styleId="Style_13" w:type="paragraph">
    <w:name w:val=" Знак Знак Знак Знак Знак Знак Знак Знак Знак Знак Знак Знак"/>
    <w:basedOn w:val="Style_3"/>
    <w:link w:val="Style_1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3_ch" w:type="character">
    <w:name w:val=" Знак Знак Знак Знак Знак Знак Знак Знак Знак Знак Знак Знак"/>
    <w:basedOn w:val="Style_3_ch"/>
    <w:link w:val="Style_13"/>
    <w:rPr>
      <w:rFonts w:ascii="Verdana" w:hAnsi="Verdana"/>
      <w:sz w:val="20"/>
    </w:rPr>
  </w:style>
  <w:style w:styleId="Style_14" w:type="paragraph">
    <w:name w:val="1 Знак"/>
    <w:basedOn w:val="Style_3"/>
    <w:link w:val="Style_14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4_ch" w:type="character">
    <w:name w:val="1 Знак"/>
    <w:basedOn w:val="Style_3_ch"/>
    <w:link w:val="Style_14"/>
    <w:rPr>
      <w:rFonts w:ascii="Arial" w:hAnsi="Arial"/>
      <w:sz w:val="20"/>
    </w:rPr>
  </w:style>
  <w:style w:styleId="Style_15" w:type="paragraph">
    <w:name w:val="Normal (Web)"/>
    <w:basedOn w:val="Style_3"/>
    <w:link w:val="Style_1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5_ch" w:type="character">
    <w:name w:val="Normal (Web)"/>
    <w:basedOn w:val="Style_3_ch"/>
    <w:link w:val="Style_15"/>
    <w:rPr>
      <w:rFonts w:ascii="Times New Roman" w:hAnsi="Times New Roman"/>
      <w:sz w:val="24"/>
    </w:rPr>
  </w:style>
  <w:style w:styleId="Style_2" w:type="paragraph">
    <w:name w:val="page number"/>
    <w:basedOn w:val="Style_16"/>
    <w:link w:val="Style_2_ch"/>
  </w:style>
  <w:style w:styleId="Style_2_ch" w:type="character">
    <w:name w:val="page number"/>
    <w:basedOn w:val="Style_16_ch"/>
    <w:link w:val="Style_2"/>
  </w:style>
  <w:style w:styleId="Style_17" w:type="paragraph">
    <w:name w:val="1 Знак Знак Знак"/>
    <w:basedOn w:val="Style_3"/>
    <w:link w:val="Style_17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17_ch" w:type="character">
    <w:name w:val="1 Знак Знак Знак"/>
    <w:basedOn w:val="Style_3_ch"/>
    <w:link w:val="Style_17"/>
    <w:rPr>
      <w:rFonts w:ascii="Arial" w:hAnsi="Arial"/>
      <w:sz w:val="20"/>
    </w:rPr>
  </w:style>
  <w:style w:styleId="Style_18" w:type="paragraph">
    <w:name w:val="toc 3"/>
    <w:next w:val="Style_3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3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Знак"/>
    <w:basedOn w:val="Style_3"/>
    <w:link w:val="Style_24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4_ch" w:type="character">
    <w:name w:val="Знак"/>
    <w:basedOn w:val="Style_3_ch"/>
    <w:link w:val="Style_24"/>
    <w:rPr>
      <w:rFonts w:ascii="Arial" w:hAnsi="Arial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Body Text Indent"/>
    <w:basedOn w:val="Style_3"/>
    <w:link w:val="Style_27_ch"/>
    <w:pPr>
      <w:widowControl w:val="1"/>
      <w:spacing w:after="120"/>
      <w:ind w:left="283"/>
    </w:pPr>
  </w:style>
  <w:style w:styleId="Style_27_ch" w:type="character">
    <w:name w:val="Body Text Indent"/>
    <w:basedOn w:val="Style_3_ch"/>
    <w:link w:val="Style_27"/>
  </w:style>
  <w:style w:styleId="Style_28" w:type="paragraph">
    <w:name w:val=" Знак Знак1 Знак Знак Знак"/>
    <w:basedOn w:val="Style_3"/>
    <w:link w:val="Style_28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8_ch" w:type="character">
    <w:name w:val=" Знак Знак1 Знак Знак Знак"/>
    <w:basedOn w:val="Style_3_ch"/>
    <w:link w:val="Style_28"/>
    <w:rPr>
      <w:rFonts w:ascii="Arial" w:hAnsi="Arial"/>
      <w:sz w:val="20"/>
    </w:rPr>
  </w:style>
  <w:style w:styleId="Style_29" w:type="paragraph">
    <w:name w:val="toc 8"/>
    <w:next w:val="Style_3"/>
    <w:link w:val="Style_2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 Знак Знак1 Знак Знак Знак Знак"/>
    <w:basedOn w:val="Style_3"/>
    <w:link w:val="Style_30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30_ch" w:type="character">
    <w:name w:val=" Знак Знак1 Знак Знак Знак Знак"/>
    <w:basedOn w:val="Style_3_ch"/>
    <w:link w:val="Style_30"/>
    <w:rPr>
      <w:rFonts w:ascii="Arial" w:hAnsi="Arial"/>
      <w:sz w:val="20"/>
    </w:rPr>
  </w:style>
  <w:style w:styleId="Style_31" w:type="paragraph">
    <w:name w:val="toc 5"/>
    <w:next w:val="Style_3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Balloon Text"/>
    <w:basedOn w:val="Style_3"/>
    <w:link w:val="Style_32_ch"/>
    <w:rPr>
      <w:rFonts w:ascii="Tahoma" w:hAnsi="Tahoma"/>
      <w:sz w:val="16"/>
    </w:rPr>
  </w:style>
  <w:style w:styleId="Style_32_ch" w:type="character">
    <w:name w:val="Balloon Text"/>
    <w:basedOn w:val="Style_3_ch"/>
    <w:link w:val="Style_32"/>
    <w:rPr>
      <w:rFonts w:ascii="Tahoma" w:hAnsi="Tahoma"/>
      <w:sz w:val="16"/>
    </w:rPr>
  </w:style>
  <w:style w:styleId="Style_33" w:type="paragraph">
    <w:name w:val="Subtitle"/>
    <w:next w:val="Style_3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Body Text"/>
    <w:basedOn w:val="Style_3"/>
    <w:link w:val="Style_36_ch"/>
    <w:pPr>
      <w:widowControl w:val="1"/>
      <w:spacing w:after="120"/>
      <w:ind/>
    </w:pPr>
    <w:rPr>
      <w:rFonts w:ascii="Times New Roman" w:hAnsi="Times New Roman"/>
      <w:sz w:val="24"/>
    </w:rPr>
  </w:style>
  <w:style w:styleId="Style_36_ch" w:type="character">
    <w:name w:val="Body Text"/>
    <w:basedOn w:val="Style_3_ch"/>
    <w:link w:val="Style_36"/>
    <w:rPr>
      <w:rFonts w:ascii="Times New Roman" w:hAnsi="Times New Roman"/>
      <w:sz w:val="24"/>
    </w:rPr>
  </w:style>
  <w:style w:styleId="Style_37" w:type="paragraph">
    <w:name w:val="heading 2"/>
    <w:next w:val="Style_3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8" w:type="paragraph">
    <w:name w:val=" Знак Знак Знак1 Знак"/>
    <w:basedOn w:val="Style_3"/>
    <w:link w:val="Style_38_ch"/>
    <w:pPr>
      <w:widowControl w:val="1"/>
      <w:spacing w:afterAutospacing="on" w:beforeAutospacing="on"/>
      <w:ind/>
    </w:pPr>
    <w:rPr>
      <w:rFonts w:ascii="Tahoma" w:hAnsi="Tahoma"/>
      <w:sz w:val="20"/>
    </w:rPr>
  </w:style>
  <w:style w:styleId="Style_38_ch" w:type="character">
    <w:name w:val=" Знак Знак Знак1 Знак"/>
    <w:basedOn w:val="Style_3_ch"/>
    <w:link w:val="Style_38"/>
    <w:rPr>
      <w:rFonts w:ascii="Tahoma" w:hAnsi="Tahoma"/>
      <w:sz w:val="20"/>
    </w:rPr>
  </w:style>
  <w:style w:default="1" w:styleId="Style_3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2025-09-08T17:22:30Z</dcterms:created>
  <dcterms:modified xsi:type="dcterms:W3CDTF">2026-03-30T07:22:41Z</dcterms:modified>
</cp:coreProperties>
</file>