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75" w:rsidRPr="00827F75" w:rsidRDefault="00827F75" w:rsidP="00827F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Виды дизартрии: классификация и особенности</w:t>
      </w:r>
    </w:p>
    <w:p w:rsidR="00827F75" w:rsidRPr="00827F75" w:rsidRDefault="00827F75" w:rsidP="00827F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sz w:val="24"/>
          <w:szCs w:val="24"/>
        </w:rPr>
        <w:t>Дизартрия — это нарушение речевой функции, которое возникает вследствие поражения центральных или периферических структур, отвечающих за управление артикуляцией, дыханием, голосообразованием и другими компонентами речи. В зависимости от локализации и характера поражения выделяют несколько основных видов дизартрии, каждый из которых имеет свои особенности и клинические проявления.</w:t>
      </w:r>
    </w:p>
    <w:p w:rsidR="00827F75" w:rsidRPr="00827F75" w:rsidRDefault="00827F75" w:rsidP="00827F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Основные виды дизартрии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Проблемы нервной мускулатуры (постуральная, </w:t>
      </w: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гиперкинетическая</w:t>
      </w:r>
      <w:proofErr w:type="spellEnd"/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гипокинетическая</w:t>
      </w:r>
      <w:proofErr w:type="spellEnd"/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 дизартрия)</w:t>
      </w:r>
      <w:r w:rsidRPr="00827F75">
        <w:rPr>
          <w:rFonts w:ascii="Times New Roman" w:hAnsi="Times New Roman" w:cs="Times New Roman"/>
          <w:sz w:val="24"/>
          <w:szCs w:val="24"/>
        </w:rPr>
        <w:br/>
        <w:t xml:space="preserve">Возникают при поражениях мозжечка или его связей. Характеризуются нарушениями координации движений, слабостью мышц, </w:t>
      </w:r>
      <w:proofErr w:type="spellStart"/>
      <w:r w:rsidRPr="00827F75">
        <w:rPr>
          <w:rFonts w:ascii="Times New Roman" w:hAnsi="Times New Roman" w:cs="Times New Roman"/>
          <w:sz w:val="24"/>
          <w:szCs w:val="24"/>
        </w:rPr>
        <w:t>гипертонусом</w:t>
      </w:r>
      <w:proofErr w:type="spellEnd"/>
      <w:r w:rsidRPr="00827F75">
        <w:rPr>
          <w:rFonts w:ascii="Times New Roman" w:hAnsi="Times New Roman" w:cs="Times New Roman"/>
          <w:sz w:val="24"/>
          <w:szCs w:val="24"/>
        </w:rPr>
        <w:t xml:space="preserve"> или гипотонией, что влияет на точность и плавность артикуляции.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Фонетическая дизартрия</w:t>
      </w:r>
      <w:r w:rsidRPr="00827F75">
        <w:rPr>
          <w:rFonts w:ascii="Times New Roman" w:hAnsi="Times New Roman" w:cs="Times New Roman"/>
          <w:sz w:val="24"/>
          <w:szCs w:val="24"/>
        </w:rPr>
        <w:br/>
        <w:t>Связана с поражением корковых центров, отвечающих за планирование и программирование речевых движений. Проявляется искажением звуков, неправильным произношением, недостаточной четкостью речи.</w:t>
      </w:r>
    </w:p>
    <w:p w:rsidR="00827F75" w:rsidRPr="00827F75" w:rsidRDefault="00827F75" w:rsidP="00827F75">
      <w:pPr>
        <w:numPr>
          <w:ilvl w:val="0"/>
          <w:numId w:val="1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Паралитическая дизартрия</w:t>
      </w:r>
      <w:proofErr w:type="gramStart"/>
      <w:r w:rsidRPr="00827F7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827F75">
        <w:rPr>
          <w:rFonts w:ascii="Times New Roman" w:hAnsi="Times New Roman" w:cs="Times New Roman"/>
          <w:sz w:val="24"/>
          <w:szCs w:val="24"/>
        </w:rPr>
        <w:t>озникает при поражениях пирамидных и экстрапирамидных путей, вызывая парез или паралич мышц речевого аппарата. Характеризуется слабостью мышц, что приводит к нерезкой артикуляции, затруднениям при произнесении звуков.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Спастическая дизартрия</w:t>
      </w:r>
      <w:r w:rsidRPr="00827F75">
        <w:rPr>
          <w:rFonts w:ascii="Times New Roman" w:hAnsi="Times New Roman" w:cs="Times New Roman"/>
          <w:sz w:val="24"/>
          <w:szCs w:val="24"/>
        </w:rPr>
        <w:br/>
        <w:t>Связана с повышенным мышечным тонусом, часто при поражениях моторных путей. Проявляется заторможенностью движений, жесткостью мышц, что мешает правильной артикуляции.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Гиперкинетическая</w:t>
      </w:r>
      <w:proofErr w:type="spellEnd"/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 дизартрия</w:t>
      </w:r>
      <w:proofErr w:type="gramStart"/>
      <w:r w:rsidRPr="00827F7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827F75">
        <w:rPr>
          <w:rFonts w:ascii="Times New Roman" w:hAnsi="Times New Roman" w:cs="Times New Roman"/>
          <w:sz w:val="24"/>
          <w:szCs w:val="24"/>
        </w:rPr>
        <w:t>озникает при поражениях базальных ганглиев, сопровождается гиперкинезами, т.е. непроизвольными движениями, что мешает четкости речи.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Гипокинетическая</w:t>
      </w:r>
      <w:proofErr w:type="spellEnd"/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 (замедленная) дизартрия</w:t>
      </w:r>
      <w:r w:rsidRPr="00827F75">
        <w:rPr>
          <w:rFonts w:ascii="Times New Roman" w:hAnsi="Times New Roman" w:cs="Times New Roman"/>
          <w:sz w:val="24"/>
          <w:szCs w:val="24"/>
        </w:rPr>
        <w:br/>
        <w:t xml:space="preserve">Связана с </w:t>
      </w:r>
      <w:proofErr w:type="spellStart"/>
      <w:r w:rsidRPr="00827F75">
        <w:rPr>
          <w:rFonts w:ascii="Times New Roman" w:hAnsi="Times New Roman" w:cs="Times New Roman"/>
          <w:sz w:val="24"/>
          <w:szCs w:val="24"/>
        </w:rPr>
        <w:t>гипомоторностью</w:t>
      </w:r>
      <w:proofErr w:type="spellEnd"/>
      <w:r w:rsidRPr="00827F75">
        <w:rPr>
          <w:rFonts w:ascii="Times New Roman" w:hAnsi="Times New Roman" w:cs="Times New Roman"/>
          <w:sz w:val="24"/>
          <w:szCs w:val="24"/>
        </w:rPr>
        <w:t>, снижением двигательной активности мышц речевого аппарата, что вызывает медлительность и монотонность речи.</w:t>
      </w:r>
    </w:p>
    <w:p w:rsidR="00827F75" w:rsidRPr="00827F75" w:rsidRDefault="00827F75" w:rsidP="00827F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Микроглоссия</w:t>
      </w:r>
      <w:proofErr w:type="spellEnd"/>
      <w:r w:rsidRPr="00827F7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827F75">
        <w:rPr>
          <w:rFonts w:ascii="Times New Roman" w:hAnsi="Times New Roman" w:cs="Times New Roman"/>
          <w:b/>
          <w:bCs/>
          <w:sz w:val="24"/>
          <w:szCs w:val="24"/>
        </w:rPr>
        <w:t>макро</w:t>
      </w:r>
      <w:bookmarkStart w:id="0" w:name="_GoBack"/>
      <w:bookmarkEnd w:id="0"/>
      <w:r w:rsidRPr="00827F75">
        <w:rPr>
          <w:rFonts w:ascii="Times New Roman" w:hAnsi="Times New Roman" w:cs="Times New Roman"/>
          <w:b/>
          <w:bCs/>
          <w:sz w:val="24"/>
          <w:szCs w:val="24"/>
        </w:rPr>
        <w:t>глоссия</w:t>
      </w:r>
      <w:proofErr w:type="spellEnd"/>
      <w:proofErr w:type="gramStart"/>
      <w:r w:rsidRPr="00827F75">
        <w:rPr>
          <w:rFonts w:ascii="Times New Roman" w:hAnsi="Times New Roman" w:cs="Times New Roman"/>
          <w:sz w:val="24"/>
          <w:szCs w:val="24"/>
        </w:rPr>
        <w:br/>
        <w:t>Э</w:t>
      </w:r>
      <w:proofErr w:type="gramEnd"/>
      <w:r w:rsidRPr="00827F75">
        <w:rPr>
          <w:rFonts w:ascii="Times New Roman" w:hAnsi="Times New Roman" w:cs="Times New Roman"/>
          <w:sz w:val="24"/>
          <w:szCs w:val="24"/>
        </w:rPr>
        <w:t>то не самостоятельные виды дизартрии, а особенности строения языка, которые могут усложнять речь и быть частью клинической картины.</w:t>
      </w:r>
    </w:p>
    <w:p w:rsidR="00827F75" w:rsidRPr="00827F75" w:rsidRDefault="00827F75" w:rsidP="00827F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7F75">
        <w:rPr>
          <w:rFonts w:ascii="Times New Roman" w:hAnsi="Times New Roman" w:cs="Times New Roman"/>
          <w:b/>
          <w:bCs/>
          <w:sz w:val="24"/>
          <w:szCs w:val="24"/>
        </w:rPr>
        <w:t>Особенности классификации</w:t>
      </w:r>
    </w:p>
    <w:p w:rsidR="00827F75" w:rsidRPr="00827F75" w:rsidRDefault="00827F75" w:rsidP="00827F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sz w:val="24"/>
          <w:szCs w:val="24"/>
        </w:rPr>
        <w:t>Классификация дизартрии по типам основывается на клинических проявлениях и патофизиологических механизмах. Часто у одного пациента можно наблюдать сочетание нескольких видов дизартрии, что усложняет диагностику и требует комплексного подхода к терапии.</w:t>
      </w:r>
    </w:p>
    <w:p w:rsidR="00827F75" w:rsidRPr="00827F75" w:rsidRDefault="00827F75" w:rsidP="00827F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F75">
        <w:rPr>
          <w:rFonts w:ascii="Times New Roman" w:hAnsi="Times New Roman" w:cs="Times New Roman"/>
          <w:sz w:val="24"/>
          <w:szCs w:val="24"/>
        </w:rPr>
        <w:lastRenderedPageBreak/>
        <w:t>Понимание различных видов дизартрии важно для выбора адекватных методов реабилитации и логопедической коррекции. Каждая форма требует индивидуального подхода, учитывающего особенности поражения и степени нарушения речевой функции. Современные методы лечения включают медикаментозную терапию, логопедические занятия, физиотерапию и другие средства восстановления речевой деятельности.</w:t>
      </w:r>
    </w:p>
    <w:p w:rsidR="00C03309" w:rsidRPr="00827F75" w:rsidRDefault="00C03309" w:rsidP="00827F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3309" w:rsidRPr="0082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E5B09"/>
    <w:multiLevelType w:val="multilevel"/>
    <w:tmpl w:val="4004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AE"/>
    <w:rsid w:val="00827F75"/>
    <w:rsid w:val="008C4BAE"/>
    <w:rsid w:val="00C0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2025-05-15T05:22:00Z</dcterms:created>
  <dcterms:modified xsi:type="dcterms:W3CDTF">2025-05-15T05:27:00Z</dcterms:modified>
</cp:coreProperties>
</file>