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70049">
      <w:pPr>
        <w:spacing w:after="0" w:line="240" w:lineRule="auto"/>
        <w:ind w:firstLine="708"/>
        <w:jc w:val="center"/>
        <w:rPr>
          <w:rFonts w:ascii="Times New Roman" w:hAnsi="Times New Roman"/>
          <w:b/>
          <w:sz w:val="28"/>
          <w:szCs w:val="28"/>
        </w:rPr>
      </w:pPr>
      <w:bookmarkStart w:id="0" w:name="_GoBack"/>
      <w:bookmarkEnd w:id="0"/>
      <w:r>
        <w:rPr>
          <w:rFonts w:ascii="Times New Roman" w:hAnsi="Times New Roman"/>
          <w:b/>
          <w:sz w:val="28"/>
          <w:szCs w:val="28"/>
          <w:lang w:val="ru-RU"/>
        </w:rPr>
        <w:t>Ф</w:t>
      </w:r>
      <w:r>
        <w:rPr>
          <w:rFonts w:ascii="Times New Roman" w:hAnsi="Times New Roman"/>
          <w:b/>
          <w:sz w:val="28"/>
          <w:szCs w:val="28"/>
        </w:rPr>
        <w:t>ормирован</w:t>
      </w:r>
      <w:r>
        <w:rPr>
          <w:rFonts w:ascii="Times New Roman" w:hAnsi="Times New Roman"/>
          <w:b/>
          <w:sz w:val="28"/>
          <w:szCs w:val="28"/>
          <w:lang w:val="ru-RU"/>
        </w:rPr>
        <w:t>ие</w:t>
      </w:r>
      <w:r>
        <w:rPr>
          <w:rFonts w:hint="default" w:ascii="Times New Roman" w:hAnsi="Times New Roman"/>
          <w:b/>
          <w:sz w:val="28"/>
          <w:szCs w:val="28"/>
          <w:lang w:val="ru-RU"/>
        </w:rPr>
        <w:t xml:space="preserve"> </w:t>
      </w:r>
      <w:r>
        <w:rPr>
          <w:rFonts w:ascii="Times New Roman" w:hAnsi="Times New Roman"/>
          <w:b/>
          <w:sz w:val="28"/>
          <w:szCs w:val="28"/>
        </w:rPr>
        <w:t xml:space="preserve"> слоговой структуры слов</w:t>
      </w:r>
    </w:p>
    <w:p w14:paraId="34DADD41">
      <w:pPr>
        <w:spacing w:after="0" w:line="240" w:lineRule="auto"/>
        <w:ind w:firstLine="708"/>
        <w:jc w:val="both"/>
        <w:rPr>
          <w:rFonts w:ascii="Times New Roman" w:hAnsi="Times New Roman"/>
          <w:b/>
          <w:sz w:val="28"/>
          <w:szCs w:val="28"/>
        </w:rPr>
      </w:pPr>
    </w:p>
    <w:p w14:paraId="57D3EF31">
      <w:pPr>
        <w:spacing w:after="0" w:line="240" w:lineRule="auto"/>
        <w:ind w:firstLine="708"/>
        <w:jc w:val="both"/>
        <w:rPr>
          <w:rFonts w:ascii="Times New Roman" w:hAnsi="Times New Roman"/>
          <w:b/>
          <w:sz w:val="28"/>
          <w:szCs w:val="28"/>
        </w:rPr>
      </w:pPr>
    </w:p>
    <w:p w14:paraId="412053DC">
      <w:pPr>
        <w:spacing w:after="0" w:line="240" w:lineRule="auto"/>
        <w:ind w:firstLine="708"/>
        <w:jc w:val="both"/>
        <w:rPr>
          <w:rFonts w:ascii="Times New Roman" w:hAnsi="Times New Roman"/>
          <w:sz w:val="28"/>
          <w:szCs w:val="28"/>
        </w:rPr>
      </w:pPr>
      <w:r>
        <w:rPr>
          <w:rFonts w:ascii="Times New Roman" w:hAnsi="Times New Roman"/>
          <w:sz w:val="28"/>
          <w:szCs w:val="28"/>
        </w:rPr>
        <w:t>Речевая функция является одной из важнейших функций человека. В процессе речевого развития у него формируются высшие психические формы познавательной деятельности.</w:t>
      </w:r>
    </w:p>
    <w:p w14:paraId="1DCF62BD">
      <w:pPr>
        <w:spacing w:after="0" w:line="240" w:lineRule="auto"/>
        <w:ind w:firstLine="708"/>
        <w:jc w:val="both"/>
        <w:rPr>
          <w:rFonts w:ascii="Times New Roman" w:hAnsi="Times New Roman"/>
          <w:sz w:val="28"/>
          <w:szCs w:val="28"/>
        </w:rPr>
      </w:pPr>
    </w:p>
    <w:p w14:paraId="51D7D496">
      <w:pPr>
        <w:pStyle w:val="6"/>
        <w:shd w:val="clear" w:color="auto" w:fill="FFFFFF"/>
        <w:spacing w:before="0" w:beforeAutospacing="0" w:after="160" w:afterAutospacing="0" w:line="320" w:lineRule="atLeast"/>
        <w:ind w:firstLine="708" w:firstLineChars="0"/>
        <w:jc w:val="both"/>
        <w:rPr>
          <w:color w:val="333333"/>
          <w:sz w:val="28"/>
          <w:szCs w:val="28"/>
        </w:rPr>
      </w:pPr>
      <w:r>
        <w:rPr>
          <w:color w:val="333333"/>
          <w:sz w:val="28"/>
          <w:szCs w:val="28"/>
        </w:rPr>
        <w:t>Формирование у детей грамматически правильной, лексически богатой и фонетически чёткой речи, дающей возможность речевого общения и подготавливающей к обучению в школе, – одна из важных задач в общей системе работы по развитию речи.</w:t>
      </w:r>
    </w:p>
    <w:p w14:paraId="587BDDDF">
      <w:pPr>
        <w:pStyle w:val="6"/>
        <w:shd w:val="clear" w:color="auto" w:fill="FFFFFF"/>
        <w:spacing w:before="0" w:beforeAutospacing="0" w:after="160" w:afterAutospacing="0" w:line="320" w:lineRule="atLeast"/>
        <w:ind w:firstLine="708" w:firstLineChars="0"/>
        <w:jc w:val="both"/>
        <w:rPr>
          <w:color w:val="333333"/>
          <w:sz w:val="28"/>
          <w:szCs w:val="28"/>
        </w:rPr>
      </w:pPr>
      <w:r>
        <w:rPr>
          <w:color w:val="333333"/>
          <w:sz w:val="28"/>
          <w:szCs w:val="28"/>
        </w:rPr>
        <w:t>Практика логопедической работы показывает, что часто на первый план в дошкольном возрасте выдвигается коррекция звукопроизношения и недооценивается значение формирования слоговой структуры слов.</w:t>
      </w:r>
    </w:p>
    <w:p w14:paraId="19BEDC64">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hint="default" w:ascii="Times New Roman" w:hAnsi="Times New Roman"/>
          <w:sz w:val="28"/>
          <w:szCs w:val="28"/>
          <w:lang w:val="ru-RU"/>
        </w:rPr>
        <w:tab/>
      </w:r>
      <w:r>
        <w:rPr>
          <w:rFonts w:ascii="Times New Roman" w:hAnsi="Times New Roman"/>
          <w:sz w:val="28"/>
          <w:szCs w:val="28"/>
        </w:rPr>
        <w:t>Слоговая структура слова – это характеристика слова с точки зрения количества, последовательности и видов составляющих его звуков и слогов.</w:t>
      </w:r>
    </w:p>
    <w:p w14:paraId="7B69A634">
      <w:pPr>
        <w:spacing w:after="0" w:line="240" w:lineRule="auto"/>
        <w:ind w:firstLine="708"/>
        <w:jc w:val="both"/>
        <w:rPr>
          <w:rFonts w:ascii="Times New Roman" w:hAnsi="Times New Roman"/>
          <w:sz w:val="28"/>
          <w:szCs w:val="28"/>
        </w:rPr>
      </w:pPr>
      <w:r>
        <w:rPr>
          <w:rFonts w:ascii="Times New Roman" w:hAnsi="Times New Roman"/>
          <w:sz w:val="28"/>
          <w:szCs w:val="28"/>
        </w:rPr>
        <w:t xml:space="preserve"> Нарушения слоговой структуры слов представляют значительную сложность для логопедической работы. Эти нарушения сохраняются у детей с патологией речевого развития на протяжении многих лет, обнаруживаясь всякий раз, как только ребенок сталкивается с новой звуко-слоговой и морфологический структурой слова. Дети старшего дошкольного возраста часто сознательно избегают употребления наиболее трудно произносимых для них слов, пытаясь тем самым скрыть свой дефект от окружающих. Недостаточная степень коррекции данного вида фонологической патологии в дошкольном возрасте впоследствии приводит к возникновению у школьников дисграфии и  дислексии, а также вызывает появление так называемых вторичных психических наслоений, связанных с болезненным переживанием этих явлений.</w:t>
      </w:r>
    </w:p>
    <w:p w14:paraId="496F6F83">
      <w:pPr>
        <w:spacing w:after="0" w:line="240" w:lineRule="auto"/>
        <w:ind w:firstLine="708"/>
        <w:jc w:val="both"/>
        <w:rPr>
          <w:rFonts w:ascii="Times New Roman" w:hAnsi="Times New Roman"/>
          <w:sz w:val="28"/>
          <w:szCs w:val="28"/>
        </w:rPr>
      </w:pPr>
    </w:p>
    <w:p w14:paraId="446D30DE">
      <w:pPr>
        <w:pStyle w:val="6"/>
        <w:shd w:val="clear" w:color="auto" w:fill="FFFFFF"/>
        <w:spacing w:before="0" w:beforeAutospacing="0" w:after="160" w:afterAutospacing="0" w:line="320" w:lineRule="atLeast"/>
        <w:ind w:firstLine="708" w:firstLineChars="0"/>
        <w:jc w:val="both"/>
        <w:rPr>
          <w:color w:val="333333"/>
          <w:sz w:val="28"/>
          <w:szCs w:val="28"/>
        </w:rPr>
      </w:pPr>
      <w:r>
        <w:rPr>
          <w:color w:val="333333"/>
          <w:sz w:val="28"/>
          <w:szCs w:val="28"/>
        </w:rPr>
        <w:t>Этот дефект речевого развития характеризуется трудностями в произношении слов сложного слогового состава (нарушение порядка слогов в слове, пропуски либо добавление новых слогов или звуков). Нарушение слоговой структуры слова обычно выявляется при логопедическом обследовании детей с общим недоразвитием речи. Как правило, диапазон данных нарушений варьируется: от незначительных трудностей произношения слов сложной слоговой структуры в условиях спонтанной речи до грубых нарушений при повторении ребёнком двух- и трёхсложных слов без стечения согласных даже с опорой на наглядность. Отклонения в воспроизведении слогового состава слова могут проявляться следующим образом:</w:t>
      </w:r>
    </w:p>
    <w:p w14:paraId="02FBB4C5">
      <w:pPr>
        <w:pStyle w:val="6"/>
        <w:numPr>
          <w:ilvl w:val="0"/>
          <w:numId w:val="1"/>
        </w:numPr>
        <w:shd w:val="clear" w:color="auto" w:fill="FFFFFF"/>
        <w:spacing w:before="0" w:beforeAutospacing="0" w:after="160" w:afterAutospacing="0" w:line="320" w:lineRule="atLeast"/>
        <w:jc w:val="both"/>
        <w:rPr>
          <w:color w:val="333333"/>
          <w:sz w:val="28"/>
          <w:szCs w:val="28"/>
        </w:rPr>
      </w:pPr>
      <w:r>
        <w:rPr>
          <w:color w:val="333333"/>
          <w:sz w:val="28"/>
          <w:szCs w:val="28"/>
        </w:rPr>
        <w:t>Нарушение количества слогов:</w:t>
      </w:r>
      <w:r>
        <w:rPr>
          <w:color w:val="333333"/>
          <w:sz w:val="28"/>
          <w:szCs w:val="28"/>
        </w:rPr>
        <w:br w:type="textWrapping"/>
      </w:r>
      <w:r>
        <w:rPr>
          <w:color w:val="333333"/>
          <w:sz w:val="28"/>
          <w:szCs w:val="28"/>
        </w:rPr>
        <w:t>– сокращение слога;</w:t>
      </w:r>
      <w:r>
        <w:rPr>
          <w:color w:val="333333"/>
          <w:sz w:val="28"/>
          <w:szCs w:val="28"/>
        </w:rPr>
        <w:br w:type="textWrapping"/>
      </w:r>
      <w:r>
        <w:rPr>
          <w:color w:val="333333"/>
          <w:sz w:val="28"/>
          <w:szCs w:val="28"/>
        </w:rPr>
        <w:t>– опускание слогообразующей гласной;</w:t>
      </w:r>
      <w:r>
        <w:rPr>
          <w:color w:val="333333"/>
          <w:sz w:val="28"/>
          <w:szCs w:val="28"/>
        </w:rPr>
        <w:br w:type="textWrapping"/>
      </w:r>
      <w:r>
        <w:rPr>
          <w:color w:val="333333"/>
          <w:sz w:val="28"/>
          <w:szCs w:val="28"/>
        </w:rPr>
        <w:t>– увеличение количества слогов за счёт вставки гласных.</w:t>
      </w:r>
      <w:r>
        <w:rPr>
          <w:color w:val="333333"/>
          <w:sz w:val="28"/>
          <w:szCs w:val="28"/>
        </w:rPr>
        <w:br w:type="textWrapping"/>
      </w:r>
      <w:r>
        <w:rPr>
          <w:color w:val="333333"/>
          <w:sz w:val="28"/>
          <w:szCs w:val="28"/>
        </w:rPr>
        <w:t>2. Нарушение последовательности слогов в слове:</w:t>
      </w:r>
      <w:r>
        <w:rPr>
          <w:color w:val="333333"/>
          <w:sz w:val="28"/>
          <w:szCs w:val="28"/>
        </w:rPr>
        <w:br w:type="textWrapping"/>
      </w:r>
      <w:r>
        <w:rPr>
          <w:color w:val="333333"/>
          <w:sz w:val="28"/>
          <w:szCs w:val="28"/>
        </w:rPr>
        <w:t>– перестановка слогов;</w:t>
      </w:r>
      <w:r>
        <w:rPr>
          <w:color w:val="333333"/>
          <w:sz w:val="28"/>
          <w:szCs w:val="28"/>
        </w:rPr>
        <w:br w:type="textWrapping"/>
      </w:r>
      <w:r>
        <w:rPr>
          <w:color w:val="333333"/>
          <w:sz w:val="28"/>
          <w:szCs w:val="28"/>
        </w:rPr>
        <w:t>– перестановка звуков соседних слогов.</w:t>
      </w:r>
      <w:r>
        <w:rPr>
          <w:color w:val="333333"/>
          <w:sz w:val="28"/>
          <w:szCs w:val="28"/>
        </w:rPr>
        <w:br w:type="textWrapping"/>
      </w:r>
      <w:r>
        <w:rPr>
          <w:color w:val="333333"/>
          <w:sz w:val="28"/>
          <w:szCs w:val="28"/>
        </w:rPr>
        <w:t>3. Искажение структуры отдельного слога:</w:t>
      </w:r>
      <w:r>
        <w:rPr>
          <w:color w:val="333333"/>
          <w:sz w:val="28"/>
          <w:szCs w:val="28"/>
        </w:rPr>
        <w:br w:type="textWrapping"/>
      </w:r>
      <w:r>
        <w:rPr>
          <w:color w:val="333333"/>
          <w:sz w:val="28"/>
          <w:szCs w:val="28"/>
        </w:rPr>
        <w:t>– сокращение стечений согласных;</w:t>
      </w:r>
      <w:r>
        <w:rPr>
          <w:color w:val="333333"/>
          <w:sz w:val="28"/>
          <w:szCs w:val="28"/>
        </w:rPr>
        <w:br w:type="textWrapping"/>
      </w:r>
      <w:r>
        <w:rPr>
          <w:color w:val="333333"/>
          <w:sz w:val="28"/>
          <w:szCs w:val="28"/>
        </w:rPr>
        <w:t>– вставки согласных в слог.</w:t>
      </w:r>
      <w:r>
        <w:rPr>
          <w:rStyle w:val="7"/>
          <w:color w:val="333333"/>
          <w:sz w:val="28"/>
          <w:szCs w:val="28"/>
        </w:rPr>
        <w:t> </w:t>
      </w:r>
      <w:r>
        <w:rPr>
          <w:color w:val="333333"/>
          <w:sz w:val="28"/>
          <w:szCs w:val="28"/>
        </w:rPr>
        <w:br w:type="textWrapping"/>
      </w:r>
      <w:r>
        <w:rPr>
          <w:color w:val="333333"/>
          <w:sz w:val="28"/>
          <w:szCs w:val="28"/>
        </w:rPr>
        <w:t>4. Уподобление слогов.</w:t>
      </w:r>
      <w:r>
        <w:rPr>
          <w:color w:val="333333"/>
          <w:sz w:val="28"/>
          <w:szCs w:val="28"/>
        </w:rPr>
        <w:br w:type="textWrapping"/>
      </w:r>
      <w:r>
        <w:rPr>
          <w:color w:val="333333"/>
          <w:sz w:val="28"/>
          <w:szCs w:val="28"/>
        </w:rPr>
        <w:t>5. Персеверации (циклическое повторение).</w:t>
      </w:r>
      <w:r>
        <w:rPr>
          <w:color w:val="333333"/>
          <w:sz w:val="28"/>
          <w:szCs w:val="28"/>
        </w:rPr>
        <w:br w:type="textWrapping"/>
      </w:r>
      <w:r>
        <w:rPr>
          <w:color w:val="333333"/>
          <w:sz w:val="28"/>
          <w:szCs w:val="28"/>
        </w:rPr>
        <w:t>6. Антиципации (замена предшествующих звуков последующими).</w:t>
      </w:r>
      <w:r>
        <w:rPr>
          <w:color w:val="333333"/>
          <w:sz w:val="28"/>
          <w:szCs w:val="28"/>
        </w:rPr>
        <w:br w:type="textWrapping"/>
      </w:r>
      <w:r>
        <w:rPr>
          <w:color w:val="333333"/>
          <w:sz w:val="28"/>
          <w:szCs w:val="28"/>
        </w:rPr>
        <w:t>7. Контаминации (смешение элементов слова).</w:t>
      </w:r>
    </w:p>
    <w:p w14:paraId="20D865EF">
      <w:pPr>
        <w:pStyle w:val="6"/>
        <w:shd w:val="clear" w:color="auto" w:fill="FFFFFF"/>
        <w:spacing w:before="0" w:beforeAutospacing="0" w:after="160" w:afterAutospacing="0" w:line="320" w:lineRule="atLeast"/>
        <w:ind w:left="360"/>
        <w:jc w:val="both"/>
        <w:rPr>
          <w:color w:val="333333"/>
          <w:sz w:val="28"/>
          <w:szCs w:val="28"/>
        </w:rPr>
      </w:pPr>
    </w:p>
    <w:p w14:paraId="6A57C64E">
      <w:pPr>
        <w:jc w:val="both"/>
        <w:rPr>
          <w:sz w:val="28"/>
          <w:szCs w:val="28"/>
        </w:rPr>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F4600"/>
    <w:multiLevelType w:val="multilevel"/>
    <w:tmpl w:val="1A1F4600"/>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E26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qFormat/>
    <w:uiPriority w:val="0"/>
    <w:rPr>
      <w:i/>
      <w:iCs/>
    </w:rPr>
  </w:style>
  <w:style w:type="character" w:styleId="5">
    <w:name w:val="Strong"/>
    <w:qFormat/>
    <w:uiPriority w:val="0"/>
    <w:rPr>
      <w:b/>
      <w:bCs/>
    </w:rPr>
  </w:style>
  <w:style w:type="paragraph" w:styleId="6">
    <w:name w:val="Normal (Web)"/>
    <w:basedOn w:val="1"/>
    <w:uiPriority w:val="0"/>
    <w:pPr>
      <w:spacing w:before="100" w:beforeAutospacing="1" w:after="100" w:afterAutospacing="1" w:line="240" w:lineRule="auto"/>
    </w:pPr>
    <w:rPr>
      <w:rFonts w:ascii="Times New Roman" w:hAnsi="Times New Roman"/>
      <w:sz w:val="24"/>
      <w:szCs w:val="24"/>
    </w:rPr>
  </w:style>
  <w:style w:type="character" w:customStyle="1" w:styleId="7">
    <w:name w:val="apple-converted-space"/>
    <w:basedOn w:val="2"/>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2026-03-18T05:58:21Z</dcterms:created>
  <dc:creator>great</dc:creator>
  <cp:lastModifiedBy>great</cp:lastModifiedBy>
  <dcterms:modified xsi:type="dcterms:W3CDTF">2026-03-18T06:01:41Z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EF87819552574E5394A7B159A247303A_12</vt:lpwstr>
  </property>
</Properties>
</file>