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72" w:rsidRPr="00BD1772" w:rsidRDefault="00F82B72" w:rsidP="00BD1772">
      <w:pPr>
        <w:spacing w:line="276" w:lineRule="auto"/>
        <w:jc w:val="both"/>
        <w:rPr>
          <w:rFonts w:cs="Times New Roman"/>
          <w:szCs w:val="28"/>
          <w:lang w:val="en-US"/>
        </w:rPr>
      </w:pPr>
    </w:p>
    <w:tbl>
      <w:tblPr>
        <w:tblStyle w:val="a4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608"/>
      </w:tblGrid>
      <w:tr w:rsidR="005D1FCD" w:rsidRPr="00BD1772" w:rsidTr="00600549">
        <w:trPr>
          <w:trHeight w:val="1667"/>
        </w:trPr>
        <w:tc>
          <w:tcPr>
            <w:tcW w:w="4831" w:type="dxa"/>
          </w:tcPr>
          <w:p w:rsidR="005D1FCD" w:rsidRPr="00BD1772" w:rsidRDefault="005D1FCD" w:rsidP="00BD1772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608" w:type="dxa"/>
          </w:tcPr>
          <w:p w:rsidR="00BD1772" w:rsidRPr="00600549" w:rsidRDefault="00CF3C0D" w:rsidP="00BD1772">
            <w:pPr>
              <w:pStyle w:val="ConsPlusNormal"/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9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  <w:r w:rsidR="00BD1772" w:rsidRPr="0060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549" w:rsidRPr="00600549" w:rsidRDefault="00600549" w:rsidP="00600549">
            <w:pPr>
              <w:pStyle w:val="ae"/>
              <w:jc w:val="right"/>
              <w:rPr>
                <w:rFonts w:cs="Times New Roman"/>
                <w:sz w:val="24"/>
                <w:szCs w:val="24"/>
              </w:rPr>
            </w:pPr>
            <w:bookmarkStart w:id="0" w:name="_GoBack"/>
            <w:r w:rsidRPr="00600549">
              <w:rPr>
                <w:sz w:val="24"/>
                <w:szCs w:val="24"/>
              </w:rPr>
              <w:t>УТВЕРЖДЕНО</w:t>
            </w:r>
          </w:p>
          <w:p w:rsidR="00600549" w:rsidRPr="00600549" w:rsidRDefault="00600549" w:rsidP="00600549">
            <w:pPr>
              <w:pStyle w:val="ae"/>
              <w:jc w:val="right"/>
              <w:rPr>
                <w:sz w:val="24"/>
                <w:szCs w:val="24"/>
              </w:rPr>
            </w:pPr>
            <w:r w:rsidRPr="00600549">
              <w:rPr>
                <w:sz w:val="24"/>
                <w:szCs w:val="24"/>
              </w:rPr>
              <w:t xml:space="preserve">Приказом директора </w:t>
            </w:r>
          </w:p>
          <w:p w:rsidR="00600549" w:rsidRPr="00600549" w:rsidRDefault="00600549" w:rsidP="00600549">
            <w:pPr>
              <w:pStyle w:val="ae"/>
              <w:jc w:val="right"/>
              <w:rPr>
                <w:sz w:val="24"/>
                <w:szCs w:val="24"/>
              </w:rPr>
            </w:pPr>
            <w:r w:rsidRPr="00600549">
              <w:rPr>
                <w:sz w:val="24"/>
                <w:szCs w:val="24"/>
              </w:rPr>
              <w:t>МОУ «Средняя школа №14»</w:t>
            </w:r>
          </w:p>
          <w:p w:rsidR="006125AB" w:rsidRPr="00600549" w:rsidRDefault="00600549" w:rsidP="00600549">
            <w:pPr>
              <w:pStyle w:val="ae"/>
              <w:jc w:val="right"/>
              <w:rPr>
                <w:rFonts w:cs="Times New Roman"/>
                <w:sz w:val="24"/>
                <w:szCs w:val="24"/>
              </w:rPr>
            </w:pPr>
            <w:r w:rsidRPr="00600549">
              <w:rPr>
                <w:rFonts w:cs="Times New Roman"/>
                <w:sz w:val="24"/>
                <w:szCs w:val="24"/>
              </w:rPr>
              <w:t>от «31» августа 2022 г. № 163/4 о/д</w:t>
            </w:r>
          </w:p>
          <w:bookmarkEnd w:id="0"/>
          <w:p w:rsidR="006125AB" w:rsidRPr="00BD1772" w:rsidRDefault="006125AB" w:rsidP="00BD1772">
            <w:pPr>
              <w:spacing w:line="276" w:lineRule="auto"/>
              <w:jc w:val="left"/>
              <w:rPr>
                <w:rFonts w:cs="Times New Roman"/>
                <w:szCs w:val="28"/>
              </w:rPr>
            </w:pPr>
          </w:p>
        </w:tc>
      </w:tr>
    </w:tbl>
    <w:p w:rsidR="00BD1772" w:rsidRPr="00BD1772" w:rsidRDefault="00BD1772" w:rsidP="00600549">
      <w:pPr>
        <w:spacing w:line="276" w:lineRule="auto"/>
        <w:jc w:val="both"/>
        <w:rPr>
          <w:rFonts w:cs="Times New Roman"/>
          <w:b/>
          <w:szCs w:val="28"/>
        </w:rPr>
      </w:pPr>
    </w:p>
    <w:p w:rsidR="005D1FCD" w:rsidRPr="00BD1772" w:rsidRDefault="005D1FCD" w:rsidP="00BD1772">
      <w:pPr>
        <w:spacing w:line="276" w:lineRule="auto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 xml:space="preserve">ПОЛОЖЕНИЕ О </w:t>
      </w:r>
      <w:r w:rsidR="003721D5" w:rsidRPr="00BD1772">
        <w:rPr>
          <w:rFonts w:cs="Times New Roman"/>
          <w:b/>
          <w:szCs w:val="28"/>
        </w:rPr>
        <w:t>КОНФЛИКТЕ ИНТЕРЕСОВ</w:t>
      </w:r>
    </w:p>
    <w:p w:rsidR="005D1FCD" w:rsidRPr="00AF758E" w:rsidRDefault="00AF758E" w:rsidP="00AF758E">
      <w:pPr>
        <w:spacing w:line="276" w:lineRule="auto"/>
        <w:rPr>
          <w:rFonts w:cs="Times New Roman"/>
          <w:b/>
          <w:sz w:val="32"/>
          <w:szCs w:val="32"/>
        </w:rPr>
      </w:pPr>
      <w:r w:rsidRPr="00AF758E">
        <w:rPr>
          <w:rFonts w:cs="Times New Roman"/>
          <w:b/>
          <w:sz w:val="32"/>
          <w:szCs w:val="32"/>
        </w:rPr>
        <w:t>МОУ «Средняя школа №14»</w:t>
      </w:r>
    </w:p>
    <w:p w:rsidR="005D1FCD" w:rsidRPr="00600549" w:rsidRDefault="00600549" w:rsidP="00600549">
      <w:pPr>
        <w:pStyle w:val="a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5D1FCD" w:rsidRPr="00600549">
        <w:rPr>
          <w:b/>
          <w:sz w:val="24"/>
          <w:szCs w:val="24"/>
        </w:rPr>
        <w:t>Общие положения</w:t>
      </w:r>
    </w:p>
    <w:p w:rsidR="00F9164D" w:rsidRPr="00600549" w:rsidRDefault="00F9164D" w:rsidP="00600549">
      <w:pPr>
        <w:pStyle w:val="ae"/>
        <w:jc w:val="both"/>
        <w:rPr>
          <w:sz w:val="24"/>
          <w:szCs w:val="24"/>
        </w:rPr>
      </w:pPr>
    </w:p>
    <w:p w:rsidR="00F92DA0" w:rsidRPr="00600549" w:rsidRDefault="00F92DA0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1.1. Настоящее Положение разработано в соответствии с Федеральным законом от 25.12.2008 №</w:t>
      </w:r>
      <w:r w:rsidR="00130074" w:rsidRPr="00600549">
        <w:rPr>
          <w:sz w:val="24"/>
          <w:szCs w:val="24"/>
        </w:rPr>
        <w:t xml:space="preserve"> </w:t>
      </w:r>
      <w:r w:rsidRPr="00600549">
        <w:rPr>
          <w:sz w:val="24"/>
          <w:szCs w:val="24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</w:t>
      </w:r>
      <w:r w:rsidR="005B5C89" w:rsidRPr="00600549">
        <w:rPr>
          <w:sz w:val="24"/>
          <w:szCs w:val="24"/>
        </w:rPr>
        <w:t>утвержденных</w:t>
      </w:r>
      <w:r w:rsidRPr="00600549">
        <w:rPr>
          <w:sz w:val="24"/>
          <w:szCs w:val="24"/>
        </w:rPr>
        <w:t xml:space="preserve"> Министерством труда и</w:t>
      </w:r>
      <w:r w:rsidR="00BD1772" w:rsidRPr="00600549">
        <w:rPr>
          <w:sz w:val="24"/>
          <w:szCs w:val="24"/>
        </w:rPr>
        <w:t xml:space="preserve"> </w:t>
      </w:r>
      <w:r w:rsidRPr="00600549">
        <w:rPr>
          <w:sz w:val="24"/>
          <w:szCs w:val="24"/>
        </w:rPr>
        <w:t xml:space="preserve">социальной защиты Российской Федерации, Устава Учреждения и </w:t>
      </w:r>
      <w:r w:rsidR="003721D5" w:rsidRPr="00600549">
        <w:rPr>
          <w:sz w:val="24"/>
          <w:szCs w:val="24"/>
        </w:rPr>
        <w:t>иных</w:t>
      </w:r>
      <w:r w:rsidRPr="00600549">
        <w:rPr>
          <w:sz w:val="24"/>
          <w:szCs w:val="24"/>
        </w:rPr>
        <w:t xml:space="preserve"> локальных актов Учреждения.</w:t>
      </w:r>
    </w:p>
    <w:p w:rsidR="008B5793" w:rsidRPr="00600549" w:rsidRDefault="00045238" w:rsidP="00600549">
      <w:pPr>
        <w:pStyle w:val="ae"/>
        <w:jc w:val="both"/>
        <w:rPr>
          <w:i/>
          <w:sz w:val="24"/>
          <w:szCs w:val="24"/>
        </w:rPr>
      </w:pPr>
      <w:r w:rsidRPr="00600549">
        <w:rPr>
          <w:sz w:val="24"/>
          <w:szCs w:val="24"/>
        </w:rPr>
        <w:t>1.</w:t>
      </w:r>
      <w:r w:rsidR="00F92DA0" w:rsidRPr="00600549">
        <w:rPr>
          <w:sz w:val="24"/>
          <w:szCs w:val="24"/>
        </w:rPr>
        <w:t>2</w:t>
      </w:r>
      <w:r w:rsidRPr="00600549">
        <w:rPr>
          <w:sz w:val="24"/>
          <w:szCs w:val="24"/>
        </w:rPr>
        <w:t xml:space="preserve">. </w:t>
      </w:r>
      <w:r w:rsidR="00262B13" w:rsidRPr="00600549">
        <w:rPr>
          <w:sz w:val="24"/>
          <w:szCs w:val="24"/>
        </w:rPr>
        <w:t>Настоящ</w:t>
      </w:r>
      <w:r w:rsidR="0028590C" w:rsidRPr="00600549">
        <w:rPr>
          <w:sz w:val="24"/>
          <w:szCs w:val="24"/>
        </w:rPr>
        <w:t>им</w:t>
      </w:r>
      <w:r w:rsidR="00262B13" w:rsidRPr="00600549">
        <w:rPr>
          <w:sz w:val="24"/>
          <w:szCs w:val="24"/>
        </w:rPr>
        <w:t xml:space="preserve"> </w:t>
      </w:r>
      <w:r w:rsidRPr="00600549">
        <w:rPr>
          <w:sz w:val="24"/>
          <w:szCs w:val="24"/>
        </w:rPr>
        <w:t>П</w:t>
      </w:r>
      <w:r w:rsidR="00262B13" w:rsidRPr="00600549">
        <w:rPr>
          <w:sz w:val="24"/>
          <w:szCs w:val="24"/>
        </w:rPr>
        <w:t>оложение</w:t>
      </w:r>
      <w:r w:rsidR="0028590C" w:rsidRPr="00600549">
        <w:rPr>
          <w:sz w:val="24"/>
          <w:szCs w:val="24"/>
        </w:rPr>
        <w:t>м</w:t>
      </w:r>
      <w:r w:rsidR="00262B13" w:rsidRPr="00600549">
        <w:rPr>
          <w:sz w:val="24"/>
          <w:szCs w:val="24"/>
        </w:rPr>
        <w:t xml:space="preserve"> </w:t>
      </w:r>
      <w:r w:rsidR="0028590C" w:rsidRPr="00600549">
        <w:rPr>
          <w:rFonts w:eastAsiaTheme="minorHAnsi"/>
          <w:sz w:val="24"/>
          <w:szCs w:val="24"/>
        </w:rPr>
        <w:t xml:space="preserve">определяется порядок </w:t>
      </w:r>
      <w:r w:rsidR="00DB732B" w:rsidRPr="00600549">
        <w:rPr>
          <w:rFonts w:eastAsiaTheme="minorHAnsi"/>
          <w:sz w:val="24"/>
          <w:szCs w:val="24"/>
        </w:rPr>
        <w:t>выявления и урегулирования конфликт</w:t>
      </w:r>
      <w:r w:rsidR="00742695" w:rsidRPr="00600549">
        <w:rPr>
          <w:rFonts w:eastAsiaTheme="minorHAnsi"/>
          <w:sz w:val="24"/>
          <w:szCs w:val="24"/>
        </w:rPr>
        <w:t>ов</w:t>
      </w:r>
      <w:r w:rsidR="00DB732B" w:rsidRPr="00600549">
        <w:rPr>
          <w:rFonts w:eastAsiaTheme="minorHAnsi"/>
          <w:sz w:val="24"/>
          <w:szCs w:val="24"/>
        </w:rPr>
        <w:t xml:space="preserve"> интересов, возникающих у работников</w:t>
      </w:r>
      <w:r w:rsidR="00AF758E" w:rsidRPr="00600549">
        <w:rPr>
          <w:rFonts w:eastAsiaTheme="minorHAnsi"/>
          <w:sz w:val="24"/>
          <w:szCs w:val="24"/>
        </w:rPr>
        <w:t xml:space="preserve"> МОУ «Средняя школа №14» </w:t>
      </w:r>
      <w:r w:rsidR="00DB732B" w:rsidRPr="00600549">
        <w:rPr>
          <w:sz w:val="24"/>
          <w:szCs w:val="24"/>
        </w:rPr>
        <w:t>в ходе выполнения ими служебных (должностных) обязанностей.</w:t>
      </w:r>
    </w:p>
    <w:p w:rsidR="00F9164D" w:rsidRPr="00600549" w:rsidRDefault="00CB055A" w:rsidP="00600549">
      <w:pPr>
        <w:pStyle w:val="ae"/>
        <w:jc w:val="both"/>
        <w:rPr>
          <w:rFonts w:eastAsiaTheme="minorHAnsi"/>
          <w:sz w:val="24"/>
          <w:szCs w:val="24"/>
        </w:rPr>
      </w:pPr>
      <w:r w:rsidRPr="00600549">
        <w:rPr>
          <w:rFonts w:eastAsiaTheme="minorHAnsi"/>
          <w:sz w:val="24"/>
          <w:szCs w:val="24"/>
        </w:rPr>
        <w:t>1.3 Действие настоящего Положени</w:t>
      </w:r>
      <w:r w:rsidR="00742695" w:rsidRPr="00600549">
        <w:rPr>
          <w:rFonts w:eastAsiaTheme="minorHAnsi"/>
          <w:sz w:val="24"/>
          <w:szCs w:val="24"/>
        </w:rPr>
        <w:t>я</w:t>
      </w:r>
      <w:r w:rsidRPr="00600549">
        <w:rPr>
          <w:rFonts w:eastAsiaTheme="minorHAnsi"/>
          <w:sz w:val="24"/>
          <w:szCs w:val="24"/>
        </w:rPr>
        <w:t xml:space="preserve"> распространяетс</w:t>
      </w:r>
      <w:r w:rsidR="00DB732B" w:rsidRPr="00600549">
        <w:rPr>
          <w:rFonts w:eastAsiaTheme="minorHAnsi"/>
          <w:sz w:val="24"/>
          <w:szCs w:val="24"/>
        </w:rPr>
        <w:t>я на всех работников Учреждения вне зависимости от занимаемой должности.</w:t>
      </w:r>
    </w:p>
    <w:p w:rsidR="00BE7B72" w:rsidRPr="00600549" w:rsidRDefault="00600549" w:rsidP="00600549">
      <w:pPr>
        <w:pStyle w:val="ae"/>
        <w:jc w:val="both"/>
        <w:rPr>
          <w:b/>
          <w:sz w:val="24"/>
          <w:szCs w:val="24"/>
        </w:rPr>
      </w:pPr>
      <w:r w:rsidRPr="00600549">
        <w:rPr>
          <w:b/>
          <w:sz w:val="24"/>
          <w:szCs w:val="24"/>
        </w:rPr>
        <w:t xml:space="preserve">2. </w:t>
      </w:r>
      <w:r w:rsidR="00F9164D" w:rsidRPr="00600549">
        <w:rPr>
          <w:b/>
          <w:sz w:val="24"/>
          <w:szCs w:val="24"/>
        </w:rPr>
        <w:t>Основные принципы предотвращения и урегулирования конфликта интересов.</w:t>
      </w:r>
    </w:p>
    <w:p w:rsidR="00F9164D" w:rsidRPr="00600549" w:rsidRDefault="00BE7B72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:rsidR="00C118D3" w:rsidRPr="00600549" w:rsidRDefault="00BE7B72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приоритетность применение мер по предупреждению коррупции;</w:t>
      </w:r>
    </w:p>
    <w:p w:rsidR="00BE7B72" w:rsidRPr="00600549" w:rsidRDefault="00BE7B72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 обязательность раскрытия сведений о реальном или потенциальном конфликте интересов; </w:t>
      </w:r>
    </w:p>
    <w:p w:rsidR="00BE7B72" w:rsidRPr="00600549" w:rsidRDefault="00BE7B72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индивидуальное рассмотрение и оценка ре</w:t>
      </w:r>
      <w:r w:rsidR="008026A5" w:rsidRPr="00600549">
        <w:rPr>
          <w:sz w:val="24"/>
          <w:szCs w:val="24"/>
        </w:rPr>
        <w:t>путационных рисков для У</w:t>
      </w:r>
      <w:r w:rsidRPr="00600549">
        <w:rPr>
          <w:sz w:val="24"/>
          <w:szCs w:val="24"/>
        </w:rPr>
        <w:t xml:space="preserve">чреждения при выявлении каждого конфликта интересов и его урегулировании; </w:t>
      </w:r>
    </w:p>
    <w:p w:rsidR="00BE7B72" w:rsidRPr="00600549" w:rsidRDefault="00BE7B72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конфиденциальность процесса раскрытия сведений о конфликте интересов; </w:t>
      </w:r>
    </w:p>
    <w:p w:rsidR="00BE7B72" w:rsidRPr="00600549" w:rsidRDefault="008026A5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защита работника У</w:t>
      </w:r>
      <w:r w:rsidR="00BE7B72" w:rsidRPr="00600549">
        <w:rPr>
          <w:sz w:val="24"/>
          <w:szCs w:val="24"/>
        </w:rPr>
        <w:t xml:space="preserve">чреждения от преследования в связи с сообщением о конфликте интересов, который был своевременно раскрыт работником </w:t>
      </w:r>
      <w:r w:rsidRPr="00600549">
        <w:rPr>
          <w:sz w:val="24"/>
          <w:szCs w:val="24"/>
        </w:rPr>
        <w:t>У</w:t>
      </w:r>
      <w:r w:rsidR="00BE7B72" w:rsidRPr="00600549">
        <w:rPr>
          <w:sz w:val="24"/>
          <w:szCs w:val="24"/>
        </w:rPr>
        <w:t xml:space="preserve">чреждения и урегулирован (предотвращен) </w:t>
      </w:r>
      <w:r w:rsidR="0080083B" w:rsidRPr="00600549">
        <w:rPr>
          <w:sz w:val="24"/>
          <w:szCs w:val="24"/>
        </w:rPr>
        <w:t>У</w:t>
      </w:r>
      <w:r w:rsidR="00BE7B72" w:rsidRPr="00600549">
        <w:rPr>
          <w:sz w:val="24"/>
          <w:szCs w:val="24"/>
        </w:rPr>
        <w:t>чреждением.</w:t>
      </w:r>
    </w:p>
    <w:p w:rsidR="00F837F1" w:rsidRPr="00600549" w:rsidRDefault="00600549" w:rsidP="00600549">
      <w:pPr>
        <w:pStyle w:val="ae"/>
        <w:jc w:val="both"/>
        <w:rPr>
          <w:b/>
          <w:sz w:val="24"/>
          <w:szCs w:val="24"/>
        </w:rPr>
      </w:pPr>
      <w:r w:rsidRPr="00600549">
        <w:rPr>
          <w:b/>
          <w:sz w:val="24"/>
          <w:szCs w:val="24"/>
        </w:rPr>
        <w:t xml:space="preserve">3. </w:t>
      </w:r>
      <w:r w:rsidR="00F837F1" w:rsidRPr="00600549">
        <w:rPr>
          <w:b/>
          <w:sz w:val="24"/>
          <w:szCs w:val="24"/>
        </w:rPr>
        <w:t>Обязанности работника Учреждения в связи с раскрытием и урегулированием конфликта интересов.</w:t>
      </w:r>
    </w:p>
    <w:p w:rsidR="005B5C89" w:rsidRPr="00600549" w:rsidRDefault="00F837F1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3.1. </w:t>
      </w:r>
      <w:r w:rsidR="009251F1" w:rsidRPr="00600549">
        <w:rPr>
          <w:sz w:val="24"/>
          <w:szCs w:val="24"/>
        </w:rPr>
        <w:t xml:space="preserve">Работник Учреждения при выполнении своих должностных обязанностей обязан: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а) </w:t>
      </w:r>
      <w:r w:rsidR="009251F1" w:rsidRPr="00600549">
        <w:rPr>
          <w:sz w:val="24"/>
          <w:szCs w:val="24"/>
        </w:rPr>
        <w:t xml:space="preserve">руководствоваться интересами Учреждения без учета своих личных интересов, интересов своих родственников и друзей;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б) </w:t>
      </w:r>
      <w:r w:rsidR="009251F1" w:rsidRPr="00600549">
        <w:rPr>
          <w:sz w:val="24"/>
          <w:szCs w:val="24"/>
        </w:rPr>
        <w:t xml:space="preserve">избегать ситуаций и обстоятельств, которые могут привести к конфликту интересов;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в) </w:t>
      </w:r>
      <w:r w:rsidR="009251F1" w:rsidRPr="00600549">
        <w:rPr>
          <w:sz w:val="24"/>
          <w:szCs w:val="24"/>
        </w:rPr>
        <w:t>раскрывать возникший (реальный) или потенциальный конфликт интересов;</w:t>
      </w:r>
    </w:p>
    <w:p w:rsidR="009251F1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г)</w:t>
      </w:r>
      <w:r w:rsidR="009251F1" w:rsidRPr="00600549">
        <w:rPr>
          <w:sz w:val="24"/>
          <w:szCs w:val="24"/>
        </w:rPr>
        <w:t xml:space="preserve"> содействовать урегулированию возникшего конфликта интересов. </w:t>
      </w:r>
    </w:p>
    <w:p w:rsidR="001D7880" w:rsidRPr="00600549" w:rsidRDefault="009251F1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3.2. Работник </w:t>
      </w:r>
      <w:r w:rsidR="001D7880" w:rsidRPr="00600549">
        <w:rPr>
          <w:sz w:val="24"/>
          <w:szCs w:val="24"/>
        </w:rPr>
        <w:t>У</w:t>
      </w:r>
      <w:r w:rsidRPr="00600549">
        <w:rPr>
          <w:sz w:val="24"/>
          <w:szCs w:val="24"/>
        </w:rPr>
        <w:t xml:space="preserve">чреждения при выполнении своих должностных обязанностей не должен использовать возможности </w:t>
      </w:r>
      <w:r w:rsidR="001D7880" w:rsidRPr="00600549">
        <w:rPr>
          <w:sz w:val="24"/>
          <w:szCs w:val="24"/>
        </w:rPr>
        <w:t>У</w:t>
      </w:r>
      <w:r w:rsidRPr="00600549">
        <w:rPr>
          <w:sz w:val="24"/>
          <w:szCs w:val="24"/>
        </w:rPr>
        <w:t xml:space="preserve">чреждения или допускать их использование в иных целях, помимо предусмотренных учредительными документами </w:t>
      </w:r>
      <w:r w:rsidR="001D7880" w:rsidRPr="00600549">
        <w:rPr>
          <w:sz w:val="24"/>
          <w:szCs w:val="24"/>
        </w:rPr>
        <w:t>У</w:t>
      </w:r>
      <w:r w:rsidRPr="00600549">
        <w:rPr>
          <w:sz w:val="24"/>
          <w:szCs w:val="24"/>
        </w:rPr>
        <w:t xml:space="preserve">чреждения. </w:t>
      </w:r>
    </w:p>
    <w:p w:rsidR="00F837F1" w:rsidRPr="00600549" w:rsidRDefault="00600549" w:rsidP="00600549">
      <w:pPr>
        <w:pStyle w:val="ae"/>
        <w:jc w:val="both"/>
        <w:rPr>
          <w:b/>
          <w:sz w:val="24"/>
          <w:szCs w:val="24"/>
        </w:rPr>
      </w:pPr>
      <w:r w:rsidRPr="00600549">
        <w:rPr>
          <w:b/>
          <w:sz w:val="24"/>
          <w:szCs w:val="24"/>
        </w:rPr>
        <w:t xml:space="preserve">4. </w:t>
      </w:r>
      <w:r w:rsidR="004325B4" w:rsidRPr="00600549">
        <w:rPr>
          <w:b/>
          <w:sz w:val="24"/>
          <w:szCs w:val="24"/>
        </w:rPr>
        <w:t xml:space="preserve">Порядок </w:t>
      </w:r>
      <w:r w:rsidR="00BF7556" w:rsidRPr="00600549">
        <w:rPr>
          <w:b/>
          <w:sz w:val="24"/>
          <w:szCs w:val="24"/>
        </w:rPr>
        <w:t xml:space="preserve">раскрытия конфликта интересов </w:t>
      </w:r>
      <w:r w:rsidR="003721D5" w:rsidRPr="00600549">
        <w:rPr>
          <w:b/>
          <w:sz w:val="24"/>
          <w:szCs w:val="24"/>
        </w:rPr>
        <w:t>работником Учреждения</w:t>
      </w:r>
    </w:p>
    <w:p w:rsidR="00C05231" w:rsidRPr="00600549" w:rsidRDefault="008026A5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  </w:t>
      </w:r>
      <w:r w:rsidR="0003055D" w:rsidRPr="00600549">
        <w:rPr>
          <w:sz w:val="24"/>
          <w:szCs w:val="24"/>
        </w:rPr>
        <w:t>4.1</w:t>
      </w:r>
      <w:r w:rsidR="00C05231" w:rsidRPr="00600549">
        <w:rPr>
          <w:sz w:val="24"/>
          <w:szCs w:val="24"/>
        </w:rPr>
        <w:t xml:space="preserve">. </w:t>
      </w:r>
      <w:r w:rsidR="003721D5" w:rsidRPr="00600549">
        <w:rPr>
          <w:sz w:val="24"/>
          <w:szCs w:val="24"/>
        </w:rPr>
        <w:t>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Учреждении.</w:t>
      </w:r>
    </w:p>
    <w:p w:rsidR="004450C5" w:rsidRPr="00600549" w:rsidRDefault="004450C5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4.</w:t>
      </w:r>
      <w:r w:rsidR="000606CF" w:rsidRPr="00600549">
        <w:rPr>
          <w:sz w:val="24"/>
          <w:szCs w:val="24"/>
        </w:rPr>
        <w:t>2</w:t>
      </w:r>
      <w:r w:rsidRPr="00600549">
        <w:rPr>
          <w:sz w:val="24"/>
          <w:szCs w:val="24"/>
        </w:rPr>
        <w:t xml:space="preserve">. </w:t>
      </w:r>
      <w:r w:rsidR="003721D5" w:rsidRPr="00600549">
        <w:rPr>
          <w:sz w:val="24"/>
          <w:szCs w:val="24"/>
        </w:rPr>
        <w:t>Порядок уведомления работодателя о конфликте интересов утверждается локальным правовым актом Учреждения (</w:t>
      </w:r>
      <w:r w:rsidR="003721D5" w:rsidRPr="00600549">
        <w:rPr>
          <w:i/>
          <w:sz w:val="24"/>
          <w:szCs w:val="24"/>
        </w:rPr>
        <w:t>указать реквизиты локального акта).</w:t>
      </w:r>
    </w:p>
    <w:p w:rsidR="004450C5" w:rsidRDefault="004450C5" w:rsidP="00600549">
      <w:pPr>
        <w:pStyle w:val="ae"/>
        <w:jc w:val="both"/>
        <w:rPr>
          <w:sz w:val="24"/>
          <w:szCs w:val="24"/>
        </w:rPr>
      </w:pPr>
    </w:p>
    <w:p w:rsidR="00600549" w:rsidRDefault="00600549" w:rsidP="00600549">
      <w:pPr>
        <w:pStyle w:val="ae"/>
        <w:jc w:val="both"/>
        <w:rPr>
          <w:sz w:val="24"/>
          <w:szCs w:val="24"/>
        </w:rPr>
      </w:pPr>
    </w:p>
    <w:p w:rsidR="00600549" w:rsidRDefault="00600549" w:rsidP="00600549">
      <w:pPr>
        <w:pStyle w:val="ae"/>
        <w:jc w:val="both"/>
        <w:rPr>
          <w:sz w:val="24"/>
          <w:szCs w:val="24"/>
        </w:rPr>
      </w:pPr>
    </w:p>
    <w:p w:rsidR="00600549" w:rsidRPr="00600549" w:rsidRDefault="00600549" w:rsidP="00600549">
      <w:pPr>
        <w:pStyle w:val="ae"/>
        <w:jc w:val="both"/>
        <w:rPr>
          <w:sz w:val="24"/>
          <w:szCs w:val="24"/>
        </w:rPr>
      </w:pPr>
    </w:p>
    <w:p w:rsidR="00C01A21" w:rsidRPr="00600549" w:rsidRDefault="00600549" w:rsidP="00600549">
      <w:pPr>
        <w:pStyle w:val="ae"/>
        <w:jc w:val="both"/>
        <w:rPr>
          <w:b/>
          <w:sz w:val="24"/>
          <w:szCs w:val="24"/>
        </w:rPr>
      </w:pPr>
      <w:r w:rsidRPr="00600549">
        <w:rPr>
          <w:b/>
          <w:sz w:val="24"/>
          <w:szCs w:val="24"/>
        </w:rPr>
        <w:t xml:space="preserve">5. </w:t>
      </w:r>
      <w:r w:rsidR="00783CAA" w:rsidRPr="00600549">
        <w:rPr>
          <w:b/>
          <w:sz w:val="24"/>
          <w:szCs w:val="24"/>
        </w:rPr>
        <w:t xml:space="preserve">Механизм предотвращения и </w:t>
      </w:r>
      <w:r w:rsidR="00C01A21" w:rsidRPr="00600549">
        <w:rPr>
          <w:b/>
          <w:sz w:val="24"/>
          <w:szCs w:val="24"/>
        </w:rPr>
        <w:t>урегулирования конфликта интересов в Учреждении.</w:t>
      </w:r>
    </w:p>
    <w:p w:rsidR="00C01A21" w:rsidRPr="00600549" w:rsidRDefault="00C01A21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5.1. Работники </w:t>
      </w:r>
      <w:r w:rsidR="008026A5" w:rsidRPr="00600549">
        <w:rPr>
          <w:sz w:val="24"/>
          <w:szCs w:val="24"/>
        </w:rPr>
        <w:t>У</w:t>
      </w:r>
      <w:r w:rsidRPr="00600549">
        <w:rPr>
          <w:sz w:val="24"/>
          <w:szCs w:val="24"/>
        </w:rPr>
        <w:t>чреждения обязаны принимать меры по предотвращению ситуации</w:t>
      </w:r>
      <w:r w:rsidR="007C68CA" w:rsidRPr="00600549">
        <w:rPr>
          <w:sz w:val="24"/>
          <w:szCs w:val="24"/>
        </w:rPr>
        <w:t xml:space="preserve"> и обстоятельств, которые приводят или могут привести к возникновению</w:t>
      </w:r>
      <w:r w:rsidRPr="00600549">
        <w:rPr>
          <w:sz w:val="24"/>
          <w:szCs w:val="24"/>
        </w:rPr>
        <w:t xml:space="preserve"> конфликта интересов, руководствуясь требованиями законодательства. </w:t>
      </w:r>
    </w:p>
    <w:p w:rsidR="005B5C89" w:rsidRPr="00600549" w:rsidRDefault="00C01A21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5.2. Конфликт интересов в Учреждении может быть урегулирован следующими способами: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>а) огр</w:t>
      </w:r>
      <w:r w:rsidR="00C01A21" w:rsidRPr="00600549">
        <w:rPr>
          <w:sz w:val="24"/>
          <w:szCs w:val="24"/>
        </w:rPr>
        <w:t xml:space="preserve">аничение доступа работника Учреждения к конкретной информации, которая может затрагивать его личные интересы;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б) </w:t>
      </w:r>
      <w:r w:rsidR="00C01A21" w:rsidRPr="00600549">
        <w:rPr>
          <w:sz w:val="24"/>
          <w:szCs w:val="24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в) </w:t>
      </w:r>
      <w:r w:rsidR="00C01A21" w:rsidRPr="00600549">
        <w:rPr>
          <w:sz w:val="24"/>
          <w:szCs w:val="24"/>
        </w:rPr>
        <w:t xml:space="preserve">пересмотр и изменение функциональных обязанностей работника Учреждения;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г) </w:t>
      </w:r>
      <w:r w:rsidR="00C01A21" w:rsidRPr="00600549">
        <w:rPr>
          <w:sz w:val="24"/>
          <w:szCs w:val="24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5B5C89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д) </w:t>
      </w:r>
      <w:r w:rsidR="00C01A21" w:rsidRPr="00600549">
        <w:rPr>
          <w:sz w:val="24"/>
          <w:szCs w:val="24"/>
        </w:rPr>
        <w:t>отказ работника Учреждения от своего личного интереса, порождающего конфликт с интересами Учреждения</w:t>
      </w:r>
      <w:r w:rsidR="00BF7556" w:rsidRPr="00600549">
        <w:rPr>
          <w:sz w:val="24"/>
          <w:szCs w:val="24"/>
        </w:rPr>
        <w:t>;</w:t>
      </w:r>
    </w:p>
    <w:p w:rsidR="00BF7556" w:rsidRPr="00600549" w:rsidRDefault="005B5C89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е) </w:t>
      </w:r>
      <w:r w:rsidR="00BF7556" w:rsidRPr="00600549">
        <w:rPr>
          <w:sz w:val="24"/>
          <w:szCs w:val="24"/>
        </w:rPr>
        <w:t>иные способы урегулирования конфликта интересов.</w:t>
      </w:r>
    </w:p>
    <w:p w:rsidR="00C01A21" w:rsidRPr="00600549" w:rsidRDefault="00C01A21" w:rsidP="00600549">
      <w:pPr>
        <w:pStyle w:val="ae"/>
        <w:jc w:val="both"/>
        <w:rPr>
          <w:sz w:val="24"/>
          <w:szCs w:val="24"/>
        </w:rPr>
      </w:pPr>
      <w:r w:rsidRPr="00600549">
        <w:rPr>
          <w:sz w:val="24"/>
          <w:szCs w:val="24"/>
        </w:rPr>
        <w:t xml:space="preserve">5.3. При принятии решения о выборе конкретного способа урегулирования 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 </w:t>
      </w:r>
    </w:p>
    <w:p w:rsidR="006125AB" w:rsidRPr="00600549" w:rsidRDefault="006125AB" w:rsidP="00600549">
      <w:pPr>
        <w:pStyle w:val="ae"/>
        <w:jc w:val="both"/>
        <w:rPr>
          <w:sz w:val="24"/>
          <w:szCs w:val="24"/>
        </w:rPr>
      </w:pPr>
    </w:p>
    <w:p w:rsidR="000606CF" w:rsidRPr="00600549" w:rsidRDefault="000606CF" w:rsidP="00600549">
      <w:pPr>
        <w:pStyle w:val="ae"/>
        <w:jc w:val="both"/>
        <w:rPr>
          <w:sz w:val="24"/>
          <w:szCs w:val="24"/>
        </w:rPr>
      </w:pPr>
    </w:p>
    <w:sectPr w:rsidR="000606CF" w:rsidRPr="00600549" w:rsidSect="00600549"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C8" w:rsidRDefault="003162C8" w:rsidP="00F4667E">
      <w:r>
        <w:separator/>
      </w:r>
    </w:p>
  </w:endnote>
  <w:endnote w:type="continuationSeparator" w:id="0">
    <w:p w:rsidR="003162C8" w:rsidRDefault="003162C8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C8" w:rsidRDefault="003162C8" w:rsidP="00F4667E">
      <w:r>
        <w:separator/>
      </w:r>
    </w:p>
  </w:footnote>
  <w:footnote w:type="continuationSeparator" w:id="0">
    <w:p w:rsidR="003162C8" w:rsidRDefault="003162C8" w:rsidP="00F4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2563F"/>
    <w:rsid w:val="0003055D"/>
    <w:rsid w:val="00045238"/>
    <w:rsid w:val="00054563"/>
    <w:rsid w:val="000606CF"/>
    <w:rsid w:val="000630C7"/>
    <w:rsid w:val="000F6905"/>
    <w:rsid w:val="00130074"/>
    <w:rsid w:val="00140CD4"/>
    <w:rsid w:val="0014625A"/>
    <w:rsid w:val="0014638A"/>
    <w:rsid w:val="00181B1A"/>
    <w:rsid w:val="001A2C09"/>
    <w:rsid w:val="001A32FA"/>
    <w:rsid w:val="001A4578"/>
    <w:rsid w:val="001D7880"/>
    <w:rsid w:val="001F7BA7"/>
    <w:rsid w:val="00203FC7"/>
    <w:rsid w:val="00211CDF"/>
    <w:rsid w:val="00230F15"/>
    <w:rsid w:val="00245D79"/>
    <w:rsid w:val="00245DE7"/>
    <w:rsid w:val="00246CE6"/>
    <w:rsid w:val="00254F4F"/>
    <w:rsid w:val="00262B13"/>
    <w:rsid w:val="0028590C"/>
    <w:rsid w:val="002E4515"/>
    <w:rsid w:val="002F7BB0"/>
    <w:rsid w:val="0031217D"/>
    <w:rsid w:val="00312843"/>
    <w:rsid w:val="003162C8"/>
    <w:rsid w:val="00322B7D"/>
    <w:rsid w:val="00324BB6"/>
    <w:rsid w:val="00364A81"/>
    <w:rsid w:val="003721D5"/>
    <w:rsid w:val="00395692"/>
    <w:rsid w:val="003C3F31"/>
    <w:rsid w:val="003D42A7"/>
    <w:rsid w:val="00414EDC"/>
    <w:rsid w:val="00417E35"/>
    <w:rsid w:val="004325B4"/>
    <w:rsid w:val="00440F7A"/>
    <w:rsid w:val="004450C5"/>
    <w:rsid w:val="0046392B"/>
    <w:rsid w:val="00485521"/>
    <w:rsid w:val="00497542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5C89"/>
    <w:rsid w:val="005B7341"/>
    <w:rsid w:val="005C79EC"/>
    <w:rsid w:val="005D1FCD"/>
    <w:rsid w:val="005E4529"/>
    <w:rsid w:val="00600549"/>
    <w:rsid w:val="006125AB"/>
    <w:rsid w:val="006544A0"/>
    <w:rsid w:val="00672986"/>
    <w:rsid w:val="0068127D"/>
    <w:rsid w:val="006C6749"/>
    <w:rsid w:val="006E59FE"/>
    <w:rsid w:val="006F651D"/>
    <w:rsid w:val="00741B95"/>
    <w:rsid w:val="00742695"/>
    <w:rsid w:val="00757D8C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56302"/>
    <w:rsid w:val="0085749A"/>
    <w:rsid w:val="0085752B"/>
    <w:rsid w:val="008A777E"/>
    <w:rsid w:val="008B5793"/>
    <w:rsid w:val="008C3072"/>
    <w:rsid w:val="009251F1"/>
    <w:rsid w:val="00956874"/>
    <w:rsid w:val="009A6C04"/>
    <w:rsid w:val="00A37B5A"/>
    <w:rsid w:val="00A75C47"/>
    <w:rsid w:val="00A92073"/>
    <w:rsid w:val="00A94E98"/>
    <w:rsid w:val="00AB2DC2"/>
    <w:rsid w:val="00AD1D61"/>
    <w:rsid w:val="00AE2170"/>
    <w:rsid w:val="00AF3A0D"/>
    <w:rsid w:val="00AF758E"/>
    <w:rsid w:val="00B16648"/>
    <w:rsid w:val="00B2139C"/>
    <w:rsid w:val="00B31A33"/>
    <w:rsid w:val="00B72C9F"/>
    <w:rsid w:val="00BA2C31"/>
    <w:rsid w:val="00BC1A55"/>
    <w:rsid w:val="00BD1772"/>
    <w:rsid w:val="00BE7B72"/>
    <w:rsid w:val="00BF3547"/>
    <w:rsid w:val="00BF7556"/>
    <w:rsid w:val="00C01A21"/>
    <w:rsid w:val="00C05231"/>
    <w:rsid w:val="00C118D3"/>
    <w:rsid w:val="00C557B3"/>
    <w:rsid w:val="00C63747"/>
    <w:rsid w:val="00C84925"/>
    <w:rsid w:val="00CA4EB2"/>
    <w:rsid w:val="00CB055A"/>
    <w:rsid w:val="00CC2BDB"/>
    <w:rsid w:val="00CC3772"/>
    <w:rsid w:val="00CC3CAA"/>
    <w:rsid w:val="00CF3C0D"/>
    <w:rsid w:val="00D011DC"/>
    <w:rsid w:val="00D0788B"/>
    <w:rsid w:val="00D600F4"/>
    <w:rsid w:val="00DB732B"/>
    <w:rsid w:val="00DD5A07"/>
    <w:rsid w:val="00DF1586"/>
    <w:rsid w:val="00E30303"/>
    <w:rsid w:val="00E4076A"/>
    <w:rsid w:val="00E475CC"/>
    <w:rsid w:val="00E71F52"/>
    <w:rsid w:val="00E737D4"/>
    <w:rsid w:val="00F01375"/>
    <w:rsid w:val="00F4667E"/>
    <w:rsid w:val="00F67405"/>
    <w:rsid w:val="00F82B72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9AC5"/>
  <w15:docId w15:val="{13F7BB20-0D06-4BF1-9141-3159BB96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1"/>
    <w:qFormat/>
    <w:rsid w:val="00600549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7A4E-CEE5-4591-86D8-9A08BF72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6</cp:revision>
  <cp:lastPrinted>2022-10-19T14:58:00Z</cp:lastPrinted>
  <dcterms:created xsi:type="dcterms:W3CDTF">2022-08-24T14:13:00Z</dcterms:created>
  <dcterms:modified xsi:type="dcterms:W3CDTF">2022-10-19T14:59:00Z</dcterms:modified>
</cp:coreProperties>
</file>