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90" w:rsidRDefault="00741F51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</w:p>
    <w:p w:rsidR="00A16790" w:rsidRDefault="00741F51">
      <w:pPr>
        <w:ind w:left="6521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A16790" w:rsidRDefault="00741F51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от 09.12.2025 г. № 1347/МОС-П</w:t>
      </w:r>
    </w:p>
    <w:p w:rsidR="00A16790" w:rsidRDefault="00A16790">
      <w:pPr>
        <w:ind w:firstLine="6804"/>
        <w:rPr>
          <w:sz w:val="24"/>
          <w:szCs w:val="24"/>
        </w:rPr>
      </w:pPr>
    </w:p>
    <w:p w:rsidR="00A16790" w:rsidRDefault="00741F51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A16790" w:rsidRDefault="00A16790">
      <w:pPr>
        <w:pStyle w:val="1"/>
        <w:jc w:val="center"/>
        <w:outlineLvl w:val="0"/>
        <w:rPr>
          <w:b/>
        </w:rPr>
      </w:pPr>
    </w:p>
    <w:p w:rsidR="00A16790" w:rsidRDefault="00741F51">
      <w:pPr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МОУ «Средняя школа № 14»</w:t>
      </w:r>
    </w:p>
    <w:p w:rsidR="00A16790" w:rsidRDefault="00741F51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Синёвой Т.А.</w:t>
      </w:r>
    </w:p>
    <w:p w:rsidR="00A16790" w:rsidRDefault="00741F51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A16790" w:rsidRDefault="00A16790">
      <w:pPr>
        <w:ind w:left="5400"/>
        <w:rPr>
          <w:color w:val="000000"/>
          <w:sz w:val="24"/>
          <w:szCs w:val="24"/>
        </w:rPr>
      </w:pPr>
    </w:p>
    <w:p w:rsidR="00A16790" w:rsidRDefault="00741F51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6"/>
      </w:tblGrid>
      <w:tr w:rsidR="00A16790">
        <w:trPr>
          <w:trHeight w:hRule="exact" w:val="397"/>
        </w:trPr>
        <w:tc>
          <w:tcPr>
            <w:tcW w:w="4988" w:type="dxa"/>
            <w:gridSpan w:val="13"/>
          </w:tcPr>
          <w:p w:rsidR="00A16790" w:rsidRDefault="00A16790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</w:tcPr>
          <w:p w:rsidR="00A16790" w:rsidRDefault="00A16790"/>
        </w:tc>
        <w:tc>
          <w:tcPr>
            <w:tcW w:w="375" w:type="dxa"/>
          </w:tcPr>
          <w:p w:rsidR="00A16790" w:rsidRDefault="00A16790"/>
        </w:tc>
        <w:tc>
          <w:tcPr>
            <w:tcW w:w="374" w:type="dxa"/>
          </w:tcPr>
          <w:p w:rsidR="00A16790" w:rsidRDefault="00A16790"/>
        </w:tc>
        <w:tc>
          <w:tcPr>
            <w:tcW w:w="373" w:type="dxa"/>
          </w:tcPr>
          <w:p w:rsidR="00A16790" w:rsidRDefault="00A16790"/>
        </w:tc>
        <w:tc>
          <w:tcPr>
            <w:tcW w:w="372" w:type="dxa"/>
          </w:tcPr>
          <w:p w:rsidR="00A16790" w:rsidRDefault="00A16790"/>
        </w:tc>
        <w:tc>
          <w:tcPr>
            <w:tcW w:w="372" w:type="dxa"/>
          </w:tcPr>
          <w:p w:rsidR="00A16790" w:rsidRDefault="00A16790"/>
        </w:tc>
        <w:tc>
          <w:tcPr>
            <w:tcW w:w="372" w:type="dxa"/>
          </w:tcPr>
          <w:p w:rsidR="00A16790" w:rsidRDefault="00A16790"/>
        </w:tc>
        <w:tc>
          <w:tcPr>
            <w:tcW w:w="373" w:type="dxa"/>
          </w:tcPr>
          <w:p w:rsidR="00A16790" w:rsidRDefault="00A16790"/>
        </w:tc>
        <w:tc>
          <w:tcPr>
            <w:tcW w:w="372" w:type="dxa"/>
          </w:tcPr>
          <w:p w:rsidR="00A16790" w:rsidRDefault="00A16790"/>
        </w:tc>
        <w:tc>
          <w:tcPr>
            <w:tcW w:w="372" w:type="dxa"/>
          </w:tcPr>
          <w:p w:rsidR="00A16790" w:rsidRDefault="00A16790"/>
        </w:tc>
        <w:tc>
          <w:tcPr>
            <w:tcW w:w="371" w:type="dxa"/>
          </w:tcPr>
          <w:p w:rsidR="00A16790" w:rsidRDefault="00A16790"/>
        </w:tc>
        <w:tc>
          <w:tcPr>
            <w:tcW w:w="232" w:type="dxa"/>
          </w:tcPr>
          <w:p w:rsidR="00A16790" w:rsidRDefault="00A16790"/>
        </w:tc>
      </w:tr>
      <w:tr w:rsidR="00A16790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741F51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A16790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741F51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A16790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A16790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16790" w:rsidRDefault="00741F51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A16790" w:rsidRDefault="00A1679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A16790" w:rsidRDefault="00741F51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A16790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A1679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A16790">
        <w:trPr>
          <w:trHeight w:val="381"/>
        </w:trPr>
        <w:tc>
          <w:tcPr>
            <w:tcW w:w="1115" w:type="dxa"/>
          </w:tcPr>
          <w:p w:rsidR="00A16790" w:rsidRDefault="00741F51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16790" w:rsidRDefault="00A1679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A1679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0"/>
        <w:gridCol w:w="399"/>
        <w:gridCol w:w="1583"/>
      </w:tblGrid>
      <w:tr w:rsidR="00A16790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A1679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A16790" w:rsidRDefault="00741F5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A16790" w:rsidRDefault="00741F5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A16790" w:rsidRDefault="00741F51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A16790" w:rsidRDefault="00741F51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4"/>
        <w:gridCol w:w="1844"/>
      </w:tblGrid>
      <w:tr w:rsidR="00A16790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A16790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(письм.)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 w:rsidP="00741F5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ЕГЭ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(профильный)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Немецкий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790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741F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90" w:rsidRDefault="00A16790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A16790" w:rsidRDefault="00741F51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A16790" w:rsidRDefault="00741F51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50151F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A16790" w:rsidRDefault="00741F51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E002DF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" strokeweight=".25pt">
                <v:stroke joinstyle="round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16790" w:rsidRDefault="00741F5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A16790" w:rsidRDefault="00741F51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49811" id="Прямоугольник 8" o:spid="_x0000_s1026" style="position:absolute;margin-left:.6pt;margin-top:3.05pt;width:16.9pt;height:16.9pt;z-index:-50331647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A16790" w:rsidRDefault="00741F51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46A6F2" id="Прямоугольник 9" o:spid="_x0000_s1026" style="position:absolute;margin-left:.15pt;margin-top:1.2pt;width:16.9pt;height:16.9pt;z-index:-503316475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A16790" w:rsidRDefault="00741F51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2ED5BE" id="Прямоугольник 11" o:spid="_x0000_s1026" style="position:absolute;margin-left:.15pt;margin-top:.4pt;width:16.85pt;height:16.85pt;z-index:-503316474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A16790" w:rsidRDefault="00741F51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41F72B" id="Прямоугольник 17" o:spid="_x0000_s1026" style="position:absolute;margin-left:-.15pt;margin-top:1.05pt;width:16.85pt;height:16.85pt;z-index:-503316473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A16790" w:rsidRDefault="00741F51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 w:rsidR="00A16790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741F5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16790" w:rsidRDefault="00741F5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Извещен(а)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ознакомлен(а). </w:t>
      </w: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A16790" w:rsidRDefault="00A16790">
      <w:pPr>
        <w:rPr>
          <w:color w:val="000000"/>
          <w:sz w:val="24"/>
          <w:szCs w:val="24"/>
        </w:rPr>
      </w:pPr>
    </w:p>
    <w:p w:rsidR="00A16790" w:rsidRDefault="00741F5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A16790" w:rsidRDefault="00741F51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A16790" w:rsidRDefault="00741F5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A16790" w:rsidRDefault="00741F5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A16790" w:rsidRDefault="00A16790">
      <w:pPr>
        <w:rPr>
          <w:color w:val="000000"/>
          <w:sz w:val="24"/>
          <w:szCs w:val="24"/>
        </w:rPr>
      </w:pPr>
    </w:p>
    <w:p w:rsidR="00A16790" w:rsidRDefault="00741F5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A16790" w:rsidRDefault="00741F51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/_______________________/ (Ф.И.О.)</w:t>
      </w:r>
    </w:p>
    <w:p w:rsidR="00A16790" w:rsidRDefault="00A16790">
      <w:pPr>
        <w:rPr>
          <w:sz w:val="24"/>
          <w:szCs w:val="24"/>
        </w:rPr>
      </w:pPr>
    </w:p>
    <w:p w:rsidR="00A16790" w:rsidRDefault="00741F51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A16790" w:rsidRDefault="00A16790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7" w:tblpYSpec="bottom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A16790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90" w:rsidRDefault="00A16790">
            <w:pPr>
              <w:jc w:val="both"/>
              <w:rPr>
                <w:sz w:val="24"/>
                <w:szCs w:val="24"/>
              </w:rPr>
            </w:pPr>
          </w:p>
        </w:tc>
      </w:tr>
    </w:tbl>
    <w:p w:rsidR="00A16790" w:rsidRDefault="00741F51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A16790" w:rsidRDefault="00A16790">
      <w:pPr>
        <w:ind w:firstLine="540"/>
        <w:jc w:val="both"/>
        <w:outlineLvl w:val="2"/>
      </w:pPr>
    </w:p>
    <w:p w:rsidR="00A16790" w:rsidRDefault="00741F51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A16790" w:rsidRDefault="00741F51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A16790" w:rsidRDefault="00741F51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</w:t>
      </w:r>
      <w:r>
        <w:rPr>
          <w:sz w:val="16"/>
        </w:rPr>
        <w:t>тивного штрафа на граждан в размере от трех тысяч до пяти тысяч рублей.</w:t>
      </w:r>
    </w:p>
    <w:sectPr w:rsidR="00A16790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90"/>
    <w:rsid w:val="00741F51"/>
    <w:rsid w:val="00A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E6F3"/>
  <w15:docId w15:val="{9D6F4D98-5AD6-4638-9AD9-B21F86F0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D431-EC73-4DD8-8DD1-C56DC56B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558</Words>
  <Characters>3181</Characters>
  <Application>Microsoft Office Word</Application>
  <DocSecurity>0</DocSecurity>
  <Lines>26</Lines>
  <Paragraphs>7</Paragraphs>
  <ScaleCrop>false</ScaleCrop>
  <Company>HP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admin</cp:lastModifiedBy>
  <cp:revision>82</cp:revision>
  <cp:lastPrinted>2016-11-29T07:03:00Z</cp:lastPrinted>
  <dcterms:created xsi:type="dcterms:W3CDTF">2016-11-28T09:14:00Z</dcterms:created>
  <dcterms:modified xsi:type="dcterms:W3CDTF">2025-12-26T09:09:00Z</dcterms:modified>
  <dc:language>ru-RU</dc:language>
</cp:coreProperties>
</file>