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C6" w:rsidRPr="00C246F0" w:rsidRDefault="006845C6" w:rsidP="006845C6">
      <w:pPr>
        <w:pStyle w:val="ConsPlusTitle"/>
        <w:tabs>
          <w:tab w:val="left" w:pos="1134"/>
          <w:tab w:val="left" w:pos="1276"/>
          <w:tab w:val="left" w:pos="1418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46F0">
        <w:rPr>
          <w:rFonts w:ascii="Times New Roman" w:hAnsi="Times New Roman" w:cs="Times New Roman"/>
          <w:sz w:val="28"/>
          <w:szCs w:val="28"/>
        </w:rPr>
        <w:t>Требования к по</w:t>
      </w:r>
      <w:r>
        <w:rPr>
          <w:rFonts w:ascii="Times New Roman" w:hAnsi="Times New Roman" w:cs="Times New Roman"/>
          <w:sz w:val="28"/>
          <w:szCs w:val="28"/>
        </w:rPr>
        <w:t>мещениям, в которых предоставляе</w:t>
      </w:r>
      <w:r w:rsidRPr="00C246F0">
        <w:rPr>
          <w:rFonts w:ascii="Times New Roman" w:hAnsi="Times New Roman" w:cs="Times New Roman"/>
          <w:sz w:val="28"/>
          <w:szCs w:val="28"/>
        </w:rPr>
        <w:t>тся</w:t>
      </w:r>
    </w:p>
    <w:p w:rsidR="006845C6" w:rsidRDefault="006845C6" w:rsidP="006845C6">
      <w:pPr>
        <w:pStyle w:val="ConsPlusTitle"/>
        <w:tabs>
          <w:tab w:val="left" w:pos="1134"/>
          <w:tab w:val="left" w:pos="1276"/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6845C6" w:rsidRPr="00C246F0" w:rsidRDefault="006845C6" w:rsidP="006845C6">
      <w:pPr>
        <w:pStyle w:val="ConsPlusTitle"/>
        <w:tabs>
          <w:tab w:val="left" w:pos="1134"/>
          <w:tab w:val="left" w:pos="1276"/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76F7" w:rsidRDefault="006F76F7" w:rsidP="006F7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572">
        <w:rPr>
          <w:rFonts w:ascii="Times New Roman" w:hAnsi="Times New Roman"/>
          <w:sz w:val="28"/>
          <w:szCs w:val="28"/>
        </w:rPr>
        <w:t>Помеще</w:t>
      </w:r>
      <w:r>
        <w:rPr>
          <w:rFonts w:ascii="Times New Roman" w:hAnsi="Times New Roman"/>
          <w:sz w:val="28"/>
          <w:szCs w:val="28"/>
        </w:rPr>
        <w:t>ния, в которых предоставляется Г</w:t>
      </w:r>
      <w:r w:rsidRPr="00C20572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ая</w:t>
      </w:r>
      <w:r w:rsidRPr="00C20572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</w:t>
      </w:r>
      <w:r w:rsidRPr="00C20572">
        <w:rPr>
          <w:rFonts w:ascii="Times New Roman" w:hAnsi="Times New Roman"/>
          <w:sz w:val="28"/>
          <w:szCs w:val="28"/>
        </w:rPr>
        <w:t xml:space="preserve">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</w:t>
      </w:r>
      <w:r>
        <w:rPr>
          <w:rFonts w:ascii="Times New Roman" w:hAnsi="Times New Roman"/>
          <w:sz w:val="28"/>
          <w:szCs w:val="28"/>
        </w:rPr>
        <w:t>ми на получение по их запросам Г</w:t>
      </w:r>
      <w:r w:rsidRPr="00C20572">
        <w:rPr>
          <w:rFonts w:ascii="Times New Roman" w:hAnsi="Times New Roman"/>
          <w:sz w:val="28"/>
          <w:szCs w:val="28"/>
        </w:rPr>
        <w:t>осударственной услуги.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3)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5)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6)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допуск </w:t>
      </w:r>
      <w:proofErr w:type="spellStart"/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7)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836BC">
        <w:rPr>
          <w:rFonts w:ascii="Times New Roman" w:eastAsia="Times New Roman" w:hAnsi="Times New Roman"/>
          <w:color w:val="000000"/>
          <w:sz w:val="28"/>
          <w:szCs w:val="28"/>
        </w:rPr>
        <w:t xml:space="preserve">8) 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размещению и оформлению помещений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органов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 местного самоуправления: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1) при проектировании и строительстве или выборе здания (строения), в котором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планируется расположение органа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 местного самоуправления, должна учитываться пешеходная доступность от остановок общественного транспорта;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2) прием заявителей осуществляется в специально выделенных для этих целей помещениях (присутственных местах). Для удобства заявителей присутственные места рекомендуется размещать на нижних этажах зданий (строений);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3) кабинеты для приема заявителей должны быть оборудованы информационными табличками (вывесками) с указанием: номера кабинета; фамилии, имени, отчества (последнее - при наличии) и должности специалиста, осуществляющего предоставление государственной услуги;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4) помещения органов местного самоуправления должны соответствовать эпидемиологическим правилам и нормативам.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размещению и оформлению визуальной, текстовой и мультимедийной информации.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Предназначенные для ознакомления заявителей с информационными материалами места информирования располагаются в непосредственной близости от сектора ожидания в очереди и оборудуются: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1) визуальной, текстовой информацией, размещаемой на информационных стендах (образцы заполнения заявлений (запросов) и перечень документов, необходимый для предоставления государственной услуги), обеспечивающих свободный доступ к ним;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2) световыми информационными табло, компьютером со справочно-информационными системами; компьютер, предназначенный для использования заявителями, не должен быть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дключен к локальной сети органа местного самоуправления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оборудованию зала ожидания.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1) места ожидания в очереди должны быть оборудованы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осуществляющего прием документов от заявителей;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2)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государственной услуги.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парковочным местам.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На территории, прилегающей к зданию,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котором располагается орган местного самоуправления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, должны быть оборудованы места для бесплатной парковки автотранспортных средств. Доступ заявителей к парковочным местам является бесплатным.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оформлению входа в здание.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Центральный вход в здание органа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местного самоуправления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,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местам для ожидания заявителей.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должностных лиц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местам приема заявителей.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В зданиях органов местного самоуправления выделяются помещения для приема заявителей.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 нахождении двух специалистов, осуществляющих прием документов от заявителей в одном помещении, рабочее место каждого специалиста по возможности должно быть отделено перегородками.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Специалисты, принимающие документы от заявителей, обеспечиваются личными и (или) настольными идентификационными карточками.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Места для приема заявителей оборудуются стульями и столами для оформления документов и обеспечиваются образцами заполнения документов, бланками заявлений (запросов) и письменными принадлежностями.</w:t>
      </w:r>
    </w:p>
    <w:p w:rsidR="006F76F7" w:rsidRPr="009D23F2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Места предоставления услуги должны соответствовать установленным федеральным законодательством требованиям обеспечения комфортными условиями заявителей, должностных лиц, специалистов, в том числе обеспечения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F76F7" w:rsidRDefault="006F76F7" w:rsidP="006F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Федерации от 22 декабря 2012 </w:t>
      </w:r>
      <w:r w:rsidRPr="009D23F2">
        <w:rPr>
          <w:rFonts w:ascii="Times New Roman" w:eastAsia="Times New Roman" w:hAnsi="Times New Roman"/>
          <w:color w:val="000000"/>
          <w:sz w:val="28"/>
          <w:szCs w:val="28"/>
        </w:rPr>
        <w:t>г. № 1376.</w:t>
      </w:r>
      <w:bookmarkStart w:id="1" w:name="Par240"/>
      <w:bookmarkEnd w:id="1"/>
    </w:p>
    <w:p w:rsidR="00ED7C48" w:rsidRDefault="006845C6"/>
    <w:p w:rsidR="006F76F7" w:rsidRDefault="006F76F7"/>
    <w:sectPr w:rsidR="006F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F7"/>
    <w:rsid w:val="001D6A5F"/>
    <w:rsid w:val="00425CC2"/>
    <w:rsid w:val="006845C6"/>
    <w:rsid w:val="006F76F7"/>
    <w:rsid w:val="00D65C55"/>
    <w:rsid w:val="00E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9FF4"/>
  <w15:chartTrackingRefBased/>
  <w15:docId w15:val="{89FD3AFE-64B3-4683-8FCB-7643E32C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4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Александра Вадимовна</dc:creator>
  <cp:keywords/>
  <dc:description/>
  <cp:lastModifiedBy>Ларионова Александра Вадимовна</cp:lastModifiedBy>
  <cp:revision>3</cp:revision>
  <dcterms:created xsi:type="dcterms:W3CDTF">2024-08-20T13:28:00Z</dcterms:created>
  <dcterms:modified xsi:type="dcterms:W3CDTF">2024-12-17T07:55:00Z</dcterms:modified>
</cp:coreProperties>
</file>