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80E95" w14:textId="690EAA06" w:rsidR="00CC1172" w:rsidRPr="00CC1172" w:rsidRDefault="00CC1172" w:rsidP="00CC1172">
      <w:pPr>
        <w:ind w:firstLine="708"/>
        <w:jc w:val="both"/>
        <w:rPr>
          <w:b/>
          <w:bCs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       </w:t>
      </w:r>
      <w:r w:rsidRPr="00CC1172">
        <w:rPr>
          <w:b/>
          <w:bCs/>
          <w:sz w:val="26"/>
          <w:szCs w:val="26"/>
        </w:rPr>
        <w:t>Требования по запуску пиротехнических изделий</w:t>
      </w:r>
    </w:p>
    <w:p w14:paraId="63641CBD" w14:textId="77777777" w:rsidR="00CC1172" w:rsidRDefault="00CC1172" w:rsidP="00CC1172">
      <w:pPr>
        <w:ind w:firstLine="708"/>
        <w:jc w:val="both"/>
        <w:rPr>
          <w:sz w:val="26"/>
          <w:szCs w:val="26"/>
        </w:rPr>
      </w:pPr>
    </w:p>
    <w:p w14:paraId="03B521C4" w14:textId="312DF28E" w:rsidR="00CC1172" w:rsidRPr="0039577C" w:rsidRDefault="00CC1172" w:rsidP="00CC1172">
      <w:pPr>
        <w:ind w:firstLine="708"/>
        <w:jc w:val="both"/>
        <w:rPr>
          <w:sz w:val="26"/>
          <w:szCs w:val="26"/>
        </w:rPr>
      </w:pPr>
      <w:r w:rsidRPr="0039577C">
        <w:rPr>
          <w:sz w:val="26"/>
          <w:szCs w:val="26"/>
        </w:rPr>
        <w:t xml:space="preserve">Места для запуска пиротехнических изделий </w:t>
      </w:r>
      <w:r w:rsidRPr="0039577C">
        <w:rPr>
          <w:sz w:val="26"/>
          <w:szCs w:val="26"/>
          <w:lang w:val="en-US"/>
        </w:rPr>
        <w:t>I</w:t>
      </w:r>
      <w:r w:rsidRPr="0039577C">
        <w:rPr>
          <w:sz w:val="26"/>
          <w:szCs w:val="26"/>
        </w:rPr>
        <w:t xml:space="preserve">, II и </w:t>
      </w:r>
      <w:r w:rsidRPr="0039577C">
        <w:rPr>
          <w:sz w:val="26"/>
          <w:szCs w:val="26"/>
          <w:lang w:val="en-US"/>
        </w:rPr>
        <w:t>III</w:t>
      </w:r>
      <w:r w:rsidRPr="0039577C">
        <w:rPr>
          <w:sz w:val="26"/>
          <w:szCs w:val="26"/>
        </w:rPr>
        <w:t xml:space="preserve"> классов опасности на территории города Челябинска должны отвечать п. 441 Правил противопожарного режима в Российской Федерации, утвержденными постановлением Правительства Российской Федерации от 16.09.2020 № 1479 и постановлению Администрации города Челябинска от 25.08.2016 № 366-п «Об утверждении Положения о</w:t>
      </w:r>
      <w:r>
        <w:rPr>
          <w:sz w:val="26"/>
          <w:szCs w:val="26"/>
        </w:rPr>
        <w:t xml:space="preserve"> </w:t>
      </w:r>
      <w:r w:rsidRPr="0039577C">
        <w:rPr>
          <w:sz w:val="26"/>
          <w:szCs w:val="26"/>
        </w:rPr>
        <w:t>порядке организации и проведения массовых мероприятий и фейерверков в</w:t>
      </w:r>
      <w:r>
        <w:rPr>
          <w:sz w:val="26"/>
          <w:szCs w:val="26"/>
        </w:rPr>
        <w:t xml:space="preserve"> </w:t>
      </w:r>
      <w:r w:rsidRPr="0039577C">
        <w:rPr>
          <w:sz w:val="26"/>
          <w:szCs w:val="26"/>
        </w:rPr>
        <w:t>городе Челябинске», а именно:</w:t>
      </w:r>
    </w:p>
    <w:p w14:paraId="56DD10BA" w14:textId="7DE1067F" w:rsidR="00CC1172" w:rsidRPr="0039577C" w:rsidRDefault="00CC1172" w:rsidP="00CC1172">
      <w:pPr>
        <w:ind w:firstLine="708"/>
        <w:jc w:val="both"/>
        <w:rPr>
          <w:sz w:val="26"/>
          <w:szCs w:val="26"/>
        </w:rPr>
      </w:pPr>
      <w:r w:rsidRPr="0039577C">
        <w:rPr>
          <w:sz w:val="26"/>
          <w:szCs w:val="26"/>
        </w:rPr>
        <w:t>- большая открытая площадка — двор, сквер, или поляна, свободные от деревьев и построек;</w:t>
      </w:r>
    </w:p>
    <w:p w14:paraId="79D79612" w14:textId="77777777" w:rsidR="00CC1172" w:rsidRPr="0039577C" w:rsidRDefault="00CC1172" w:rsidP="00CC117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6"/>
          <w:szCs w:val="26"/>
        </w:rPr>
      </w:pPr>
      <w:r w:rsidRPr="0039577C">
        <w:rPr>
          <w:sz w:val="26"/>
          <w:szCs w:val="26"/>
        </w:rPr>
        <w:t xml:space="preserve">           - в радиусе 100 метров не должно быть пожароопасных объектов, объектов культурного наследия,</w:t>
      </w:r>
      <w:r w:rsidRPr="0039577C">
        <w:rPr>
          <w:color w:val="000000"/>
          <w:sz w:val="26"/>
          <w:szCs w:val="26"/>
        </w:rPr>
        <w:t xml:space="preserve"> памятников истории и культуры, кладбищ и культовых сооружений,</w:t>
      </w:r>
      <w:r w:rsidRPr="0039577C">
        <w:rPr>
          <w:sz w:val="26"/>
          <w:szCs w:val="26"/>
        </w:rPr>
        <w:t xml:space="preserve"> стоянок автомашин, деревянных сараев, гаражей, поленницы дров, хвойных деревьев, линий электропередач с возможностью увеличения при сильном ветре размера опасной зоны по ветру в 3-4 раза</w:t>
      </w:r>
      <w:r w:rsidRPr="0039577C">
        <w:rPr>
          <w:color w:val="3B4256"/>
          <w:sz w:val="26"/>
          <w:szCs w:val="26"/>
        </w:rPr>
        <w:t>;</w:t>
      </w:r>
    </w:p>
    <w:p w14:paraId="5EA51CF5" w14:textId="77777777" w:rsidR="00CC1172" w:rsidRPr="0039577C" w:rsidRDefault="00CC1172" w:rsidP="00CC1172">
      <w:pPr>
        <w:ind w:firstLine="708"/>
        <w:jc w:val="both"/>
        <w:rPr>
          <w:sz w:val="26"/>
          <w:szCs w:val="26"/>
        </w:rPr>
      </w:pPr>
      <w:r w:rsidRPr="0039577C">
        <w:rPr>
          <w:sz w:val="26"/>
          <w:szCs w:val="26"/>
        </w:rPr>
        <w:t>- запускать фейерверк возможно только после ознакомления с требованиями инструкции на применяемые пиротехнические изделия, и строгого ее соблюдения;</w:t>
      </w:r>
    </w:p>
    <w:p w14:paraId="7F54DCE9" w14:textId="77777777" w:rsidR="00CC1172" w:rsidRPr="0039577C" w:rsidRDefault="00CC1172" w:rsidP="00CC1172">
      <w:pPr>
        <w:ind w:firstLine="708"/>
        <w:jc w:val="both"/>
        <w:rPr>
          <w:sz w:val="26"/>
          <w:szCs w:val="26"/>
        </w:rPr>
      </w:pPr>
      <w:r w:rsidRPr="0039577C">
        <w:rPr>
          <w:sz w:val="26"/>
          <w:szCs w:val="26"/>
        </w:rPr>
        <w:t xml:space="preserve">- зрители должны находиться с наветренной стороны. Безопасное расстояние </w:t>
      </w:r>
      <w:r>
        <w:rPr>
          <w:sz w:val="26"/>
          <w:szCs w:val="26"/>
        </w:rPr>
        <w:t xml:space="preserve">     </w:t>
      </w:r>
      <w:r w:rsidRPr="0039577C">
        <w:rPr>
          <w:sz w:val="26"/>
          <w:szCs w:val="26"/>
        </w:rPr>
        <w:t>от мест проведения фейерверка до зданий и зрителей определяется с</w:t>
      </w:r>
      <w:r>
        <w:rPr>
          <w:sz w:val="26"/>
          <w:szCs w:val="26"/>
        </w:rPr>
        <w:t xml:space="preserve"> </w:t>
      </w:r>
      <w:r w:rsidRPr="0039577C">
        <w:rPr>
          <w:sz w:val="26"/>
          <w:szCs w:val="26"/>
        </w:rPr>
        <w:t>учетом требований инструкции применяемых пиротехнических изделий;</w:t>
      </w:r>
    </w:p>
    <w:p w14:paraId="75ABC4C9" w14:textId="77777777" w:rsidR="00CC1172" w:rsidRPr="0039577C" w:rsidRDefault="00CC1172" w:rsidP="00CC1172">
      <w:pPr>
        <w:ind w:firstLine="708"/>
        <w:jc w:val="both"/>
        <w:rPr>
          <w:sz w:val="26"/>
          <w:szCs w:val="26"/>
        </w:rPr>
      </w:pPr>
      <w:r w:rsidRPr="0039577C">
        <w:rPr>
          <w:sz w:val="26"/>
          <w:szCs w:val="26"/>
        </w:rPr>
        <w:t>- на площадках, с которых запускаются пиротехнические изделия, запрещается курить и разводить огонь, а также оставлять пиротехнические изделия без присмотра;</w:t>
      </w:r>
    </w:p>
    <w:p w14:paraId="59A953D2" w14:textId="77777777" w:rsidR="00CC1172" w:rsidRPr="0039577C" w:rsidRDefault="00CC1172" w:rsidP="00CC1172">
      <w:pPr>
        <w:ind w:firstLine="708"/>
        <w:jc w:val="both"/>
        <w:rPr>
          <w:sz w:val="26"/>
          <w:szCs w:val="26"/>
        </w:rPr>
      </w:pPr>
      <w:r w:rsidRPr="0039577C">
        <w:rPr>
          <w:sz w:val="26"/>
          <w:szCs w:val="26"/>
        </w:rPr>
        <w:t xml:space="preserve">- после использования пиротехнических изделий территория должна быть осмотрена и очищена от отработанных, несработавших пиротехнических изделий </w:t>
      </w:r>
      <w:r>
        <w:rPr>
          <w:sz w:val="26"/>
          <w:szCs w:val="26"/>
        </w:rPr>
        <w:t xml:space="preserve">        </w:t>
      </w:r>
      <w:r w:rsidRPr="0039577C">
        <w:rPr>
          <w:sz w:val="26"/>
          <w:szCs w:val="26"/>
        </w:rPr>
        <w:t>и их опасных элементов;</w:t>
      </w:r>
    </w:p>
    <w:p w14:paraId="5001826B" w14:textId="77777777" w:rsidR="00CC1172" w:rsidRPr="0039577C" w:rsidRDefault="00CC1172" w:rsidP="00CC1172">
      <w:pPr>
        <w:ind w:firstLine="708"/>
        <w:jc w:val="both"/>
        <w:rPr>
          <w:sz w:val="26"/>
          <w:szCs w:val="26"/>
        </w:rPr>
      </w:pPr>
      <w:r w:rsidRPr="0039577C">
        <w:rPr>
          <w:sz w:val="26"/>
          <w:szCs w:val="26"/>
        </w:rPr>
        <w:t>- нельзя продавать пиротехнику лицам, не достигшим 16-летнего возраста (если производителем не установлено другое возрастное ограничение);</w:t>
      </w:r>
    </w:p>
    <w:p w14:paraId="64F5289F" w14:textId="77777777" w:rsidR="00CC1172" w:rsidRPr="0039577C" w:rsidRDefault="00CC1172" w:rsidP="00CC1172">
      <w:pPr>
        <w:ind w:firstLine="708"/>
        <w:jc w:val="both"/>
        <w:rPr>
          <w:sz w:val="26"/>
          <w:szCs w:val="26"/>
        </w:rPr>
      </w:pPr>
      <w:r w:rsidRPr="0039577C">
        <w:rPr>
          <w:sz w:val="26"/>
          <w:szCs w:val="26"/>
        </w:rPr>
        <w:t xml:space="preserve">- безопасность при устройстве фейерверков возлагается на организацию </w:t>
      </w:r>
      <w:r>
        <w:rPr>
          <w:sz w:val="26"/>
          <w:szCs w:val="26"/>
        </w:rPr>
        <w:t xml:space="preserve">     </w:t>
      </w:r>
      <w:r w:rsidRPr="0039577C">
        <w:rPr>
          <w:sz w:val="26"/>
          <w:szCs w:val="26"/>
        </w:rPr>
        <w:t>и (или) физических лиц, проводящих фейерверк.</w:t>
      </w:r>
    </w:p>
    <w:p w14:paraId="2C244F3A" w14:textId="77777777" w:rsidR="00CC1172" w:rsidRPr="0039577C" w:rsidRDefault="00CC1172" w:rsidP="00CC1172">
      <w:pPr>
        <w:ind w:firstLine="709"/>
        <w:jc w:val="both"/>
        <w:rPr>
          <w:sz w:val="26"/>
          <w:szCs w:val="26"/>
        </w:rPr>
      </w:pPr>
      <w:r w:rsidRPr="0039577C">
        <w:rPr>
          <w:sz w:val="26"/>
          <w:szCs w:val="26"/>
        </w:rPr>
        <w:t xml:space="preserve">Нарушение названных требований влечет административную ответственность, предусмотренную ч. 1 ст. 20.4 Кодекса Российской Федерации об административных правонарушениях (предупреждение или наложение административного штрафа </w:t>
      </w:r>
      <w:r>
        <w:rPr>
          <w:sz w:val="26"/>
          <w:szCs w:val="26"/>
        </w:rPr>
        <w:t xml:space="preserve">            </w:t>
      </w:r>
      <w:r w:rsidRPr="0039577C">
        <w:rPr>
          <w:sz w:val="26"/>
          <w:szCs w:val="26"/>
        </w:rPr>
        <w:t>на граждан в размере от двух до трех тысяч рублей; на должностных лиц - от шести до пятнадцати тысяч рублей; на лиц, осуществляющих предпринимательскую деятельность без образования юридического лица, - от двадцати до тридцати тысяч рублей; на юридических лиц - от ста пятидесяти до двухсот тысяч рублей).</w:t>
      </w:r>
    </w:p>
    <w:p w14:paraId="690D5D79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81"/>
    <w:rsid w:val="003120E7"/>
    <w:rsid w:val="006C0B77"/>
    <w:rsid w:val="008242FF"/>
    <w:rsid w:val="00870751"/>
    <w:rsid w:val="00922C48"/>
    <w:rsid w:val="00B915B7"/>
    <w:rsid w:val="00C74B81"/>
    <w:rsid w:val="00CC117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BCF4"/>
  <w15:chartTrackingRefBased/>
  <w15:docId w15:val="{0C9DB3AB-A3B5-4477-9B85-16E81F30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1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11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2023-12-26T07:34:00Z</dcterms:created>
  <dcterms:modified xsi:type="dcterms:W3CDTF">2023-12-26T08:08:00Z</dcterms:modified>
</cp:coreProperties>
</file>