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DF" w:rsidRPr="00F14BDF" w:rsidRDefault="00F14BDF" w:rsidP="00F14BDF">
      <w:pPr>
        <w:widowControl w:val="0"/>
        <w:spacing w:after="0" w:line="240" w:lineRule="auto"/>
        <w:ind w:right="0" w:firstLine="709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Приложение</w:t>
      </w:r>
    </w:p>
    <w:p w:rsidR="00F14BDF" w:rsidRDefault="00F14BDF" w:rsidP="00F14BDF">
      <w:pPr>
        <w:widowControl w:val="0"/>
        <w:spacing w:after="0" w:line="240" w:lineRule="auto"/>
        <w:ind w:right="0" w:firstLine="709"/>
        <w:jc w:val="center"/>
        <w:rPr>
          <w:rFonts w:ascii="PT Astra Serif" w:hAnsi="PT Astra Serif"/>
          <w:b/>
          <w:szCs w:val="28"/>
        </w:rPr>
      </w:pPr>
    </w:p>
    <w:p w:rsidR="006275DB" w:rsidRPr="00F14BDF" w:rsidRDefault="006275DB" w:rsidP="00F14BDF">
      <w:pPr>
        <w:widowControl w:val="0"/>
        <w:spacing w:after="0" w:line="240" w:lineRule="auto"/>
        <w:ind w:right="0" w:firstLine="709"/>
        <w:jc w:val="center"/>
        <w:rPr>
          <w:rFonts w:ascii="PT Astra Serif" w:hAnsi="PT Astra Serif"/>
          <w:b/>
          <w:szCs w:val="28"/>
        </w:rPr>
      </w:pPr>
      <w:r w:rsidRPr="00F14BDF">
        <w:rPr>
          <w:rFonts w:ascii="PT Astra Serif" w:hAnsi="PT Astra Serif"/>
          <w:b/>
          <w:szCs w:val="28"/>
        </w:rPr>
        <w:t>Рекомендуемый</w:t>
      </w:r>
    </w:p>
    <w:p w:rsidR="00CE1933" w:rsidRPr="00F14BDF" w:rsidRDefault="006275DB" w:rsidP="00F14BDF">
      <w:pPr>
        <w:widowControl w:val="0"/>
        <w:spacing w:after="0" w:line="240" w:lineRule="auto"/>
        <w:ind w:right="0" w:firstLine="709"/>
        <w:jc w:val="center"/>
        <w:rPr>
          <w:rFonts w:ascii="PT Astra Serif" w:hAnsi="PT Astra Serif"/>
          <w:b/>
          <w:szCs w:val="28"/>
        </w:rPr>
      </w:pPr>
      <w:r w:rsidRPr="00F14BDF">
        <w:rPr>
          <w:rFonts w:ascii="PT Astra Serif" w:hAnsi="PT Astra Serif"/>
          <w:b/>
          <w:szCs w:val="28"/>
        </w:rPr>
        <w:t>примерный алгоритм действий при атаках беспилотных воздушных судов на территорию области</w:t>
      </w:r>
    </w:p>
    <w:p w:rsidR="006448D8" w:rsidRPr="00F14BDF" w:rsidRDefault="006448D8" w:rsidP="00F14BDF">
      <w:pPr>
        <w:widowControl w:val="0"/>
        <w:spacing w:after="0" w:line="240" w:lineRule="auto"/>
        <w:ind w:right="0" w:firstLine="709"/>
        <w:rPr>
          <w:rFonts w:ascii="PT Astra Serif" w:hAnsi="PT Astra Serif"/>
          <w:b/>
          <w:szCs w:val="28"/>
        </w:rPr>
      </w:pPr>
    </w:p>
    <w:p w:rsidR="00717836" w:rsidRPr="00F14BDF" w:rsidRDefault="00717836" w:rsidP="00F14BDF">
      <w:pPr>
        <w:spacing w:after="0" w:line="283" w:lineRule="atLeast"/>
        <w:ind w:right="0" w:firstLine="709"/>
        <w:rPr>
          <w:rFonts w:ascii="PT Astra Serif" w:hAnsi="PT Astra Serif" w:cs="PT Astra Serif"/>
          <w:color w:val="auto"/>
          <w:szCs w:val="28"/>
        </w:rPr>
      </w:pPr>
      <w:r w:rsidRPr="00F14BDF">
        <w:rPr>
          <w:rFonts w:ascii="PT Astra Serif" w:eastAsia="PT Astra Serif" w:hAnsi="PT Astra Serif" w:cs="PT Astra Serif"/>
          <w:szCs w:val="28"/>
        </w:rPr>
        <w:t>Обнаружение атаки БПЛА возможно:</w:t>
      </w:r>
    </w:p>
    <w:p w:rsidR="00717836" w:rsidRPr="00F14BDF" w:rsidRDefault="00717836" w:rsidP="00F14BDF">
      <w:pPr>
        <w:pStyle w:val="a3"/>
        <w:numPr>
          <w:ilvl w:val="0"/>
          <w:numId w:val="18"/>
        </w:numPr>
        <w:spacing w:after="0" w:line="283" w:lineRule="atLeast"/>
        <w:ind w:left="0" w:right="0" w:firstLine="709"/>
        <w:rPr>
          <w:rFonts w:ascii="PT Astra Serif" w:hAnsi="PT Astra Serif" w:cs="PT Astra Serif"/>
          <w:szCs w:val="28"/>
        </w:rPr>
      </w:pPr>
      <w:r w:rsidRPr="00F14BDF">
        <w:rPr>
          <w:rFonts w:ascii="PT Astra Serif" w:eastAsia="PT Astra Serif" w:hAnsi="PT Astra Serif" w:cs="PT Astra Serif"/>
          <w:szCs w:val="28"/>
        </w:rPr>
        <w:t xml:space="preserve">после подачи сигнала «Внимание всем!»; </w:t>
      </w:r>
    </w:p>
    <w:p w:rsidR="00717836" w:rsidRPr="00F14BDF" w:rsidRDefault="00717836" w:rsidP="00F14BDF">
      <w:pPr>
        <w:pStyle w:val="a3"/>
        <w:numPr>
          <w:ilvl w:val="0"/>
          <w:numId w:val="18"/>
        </w:numPr>
        <w:spacing w:after="0" w:line="283" w:lineRule="atLeast"/>
        <w:ind w:left="0" w:right="0" w:firstLine="709"/>
        <w:rPr>
          <w:rFonts w:ascii="PT Astra Serif" w:hAnsi="PT Astra Serif" w:cs="PT Astra Serif"/>
          <w:szCs w:val="28"/>
        </w:rPr>
      </w:pPr>
      <w:r w:rsidRPr="00F14BDF">
        <w:rPr>
          <w:rFonts w:ascii="PT Astra Serif" w:eastAsia="PT Astra Serif" w:hAnsi="PT Astra Serif" w:cs="PT Astra Serif"/>
          <w:szCs w:val="28"/>
        </w:rPr>
        <w:t>аудиовизуально – по размерам аппарата и высоте его полета;</w:t>
      </w:r>
    </w:p>
    <w:p w:rsidR="00717836" w:rsidRPr="00F14BDF" w:rsidRDefault="00717836" w:rsidP="00F14BDF">
      <w:pPr>
        <w:pStyle w:val="a3"/>
        <w:numPr>
          <w:ilvl w:val="0"/>
          <w:numId w:val="18"/>
        </w:numPr>
        <w:spacing w:after="0" w:line="283" w:lineRule="atLeast"/>
        <w:ind w:left="0" w:right="0" w:firstLine="709"/>
        <w:rPr>
          <w:rFonts w:ascii="PT Astra Serif" w:hAnsi="PT Astra Serif" w:cs="PT Astra Serif"/>
          <w:szCs w:val="28"/>
        </w:rPr>
      </w:pPr>
      <w:r w:rsidRPr="00F14BDF">
        <w:rPr>
          <w:rFonts w:ascii="PT Astra Serif" w:eastAsia="PT Astra Serif" w:hAnsi="PT Astra Serif" w:cs="PT Astra Serif"/>
          <w:szCs w:val="28"/>
        </w:rPr>
        <w:t>по маневренности, не свойственной самолетам гражданской и военной авиации</w:t>
      </w:r>
      <w:r w:rsidRPr="00F14BDF">
        <w:rPr>
          <w:rFonts w:ascii="PT Astra Serif" w:hAnsi="PT Astra Serif" w:cs="PT Astra Serif"/>
          <w:szCs w:val="28"/>
        </w:rPr>
        <w:t>.</w:t>
      </w:r>
    </w:p>
    <w:p w:rsidR="00717836" w:rsidRPr="00F14BDF" w:rsidRDefault="00717836" w:rsidP="00F14BDF">
      <w:pPr>
        <w:shd w:val="clear" w:color="auto" w:fill="FFFFFF"/>
        <w:spacing w:after="0" w:line="283" w:lineRule="atLeast"/>
        <w:ind w:right="0" w:firstLine="709"/>
        <w:rPr>
          <w:rFonts w:ascii="PT Astra Serif" w:hAnsi="PT Astra Serif" w:cstheme="minorBidi"/>
          <w:szCs w:val="28"/>
        </w:rPr>
      </w:pPr>
      <w:r w:rsidRPr="00F14BDF">
        <w:rPr>
          <w:rFonts w:ascii="PT Astra Serif" w:hAnsi="PT Astra Serif" w:cs="PT Astra Serif"/>
          <w:szCs w:val="28"/>
        </w:rPr>
        <w:t>Первым признаком возможной атаки дрона считается необычный гудящий звук и высокая маневренность аппарата в воздухе.</w:t>
      </w:r>
    </w:p>
    <w:p w:rsidR="00717836" w:rsidRPr="00F14BDF" w:rsidRDefault="00717836" w:rsidP="00F14BDF">
      <w:pPr>
        <w:shd w:val="clear" w:color="auto" w:fill="FFFFFF"/>
        <w:spacing w:after="0" w:line="283" w:lineRule="atLeast"/>
        <w:ind w:right="0" w:firstLine="709"/>
        <w:rPr>
          <w:rFonts w:ascii="PT Astra Serif" w:hAnsi="PT Astra Serif"/>
          <w:szCs w:val="28"/>
        </w:rPr>
      </w:pPr>
      <w:r w:rsidRPr="00F14BDF">
        <w:rPr>
          <w:rFonts w:ascii="PT Astra Serif" w:hAnsi="PT Astra Serif" w:cs="PT Astra Serif"/>
          <w:szCs w:val="28"/>
        </w:rPr>
        <w:t>Звук работы дронов с электромотором обычно напоминает работу газонокосилки или жужжание. В более дорогие экземпляры могут быть установлены двигатели внутреннего сгорания, звук которых напоминает работу мопедов.</w:t>
      </w:r>
    </w:p>
    <w:p w:rsidR="00717836" w:rsidRPr="00F14BDF" w:rsidRDefault="00717836" w:rsidP="00F14BDF">
      <w:pPr>
        <w:shd w:val="clear" w:color="auto" w:fill="FFFFFF"/>
        <w:spacing w:after="0" w:line="283" w:lineRule="atLeast"/>
        <w:ind w:right="0" w:firstLine="709"/>
        <w:rPr>
          <w:rFonts w:ascii="PT Astra Serif" w:hAnsi="PT Astra Serif"/>
          <w:szCs w:val="28"/>
        </w:rPr>
      </w:pPr>
      <w:r w:rsidRPr="00F14BDF">
        <w:rPr>
          <w:rFonts w:ascii="PT Astra Serif" w:hAnsi="PT Astra Serif" w:cs="PT Astra Serif"/>
          <w:szCs w:val="28"/>
        </w:rPr>
        <w:t>Летающее устройство может зависать на месте, резко снижаться или приближаться к объектам.</w:t>
      </w:r>
    </w:p>
    <w:p w:rsidR="00717836" w:rsidRPr="00F14BDF" w:rsidRDefault="00717836" w:rsidP="00F14BDF">
      <w:pPr>
        <w:shd w:val="clear" w:color="auto" w:fill="FFFFFF"/>
        <w:spacing w:after="0" w:line="283" w:lineRule="atLeast"/>
        <w:ind w:right="0" w:firstLine="709"/>
        <w:rPr>
          <w:rFonts w:ascii="PT Astra Serif" w:hAnsi="PT Astra Serif" w:cs="PT Astra Serif"/>
          <w:szCs w:val="28"/>
        </w:rPr>
      </w:pPr>
      <w:r w:rsidRPr="00F14BDF">
        <w:rPr>
          <w:rFonts w:ascii="PT Astra Serif" w:hAnsi="PT Astra Serif" w:cs="PT Astra Serif"/>
          <w:szCs w:val="28"/>
        </w:rPr>
        <w:t>Даже если вы не уверены, что это точно БПЛА, но объект выглядит подозрительно, лучше предупредить об этом специальные службы. Своевременное сообщение о приближении опасности может спасти жизни.</w:t>
      </w:r>
    </w:p>
    <w:p w:rsidR="00717836" w:rsidRPr="00F14BDF" w:rsidRDefault="00717836" w:rsidP="00F14BDF">
      <w:pPr>
        <w:pStyle w:val="2"/>
        <w:shd w:val="clear" w:color="auto" w:fill="FFFFFF"/>
        <w:spacing w:before="0" w:line="283" w:lineRule="atLeast"/>
        <w:ind w:right="0" w:firstLine="709"/>
        <w:rPr>
          <w:rFonts w:ascii="PT Astra Serif" w:hAnsi="PT Astra Serif" w:cs="PT Astra Serif"/>
          <w:b/>
          <w:bCs/>
          <w:color w:val="00B050"/>
          <w:sz w:val="28"/>
          <w:szCs w:val="28"/>
        </w:rPr>
      </w:pPr>
    </w:p>
    <w:p w:rsidR="00717836" w:rsidRPr="00F14BDF" w:rsidRDefault="00717836" w:rsidP="00F14BDF">
      <w:pPr>
        <w:widowControl w:val="0"/>
        <w:spacing w:after="0" w:line="240" w:lineRule="auto"/>
        <w:ind w:right="0" w:firstLine="709"/>
        <w:rPr>
          <w:rFonts w:ascii="PT Astra Serif" w:hAnsi="PT Astra Serif"/>
          <w:b/>
          <w:szCs w:val="28"/>
        </w:rPr>
      </w:pPr>
    </w:p>
    <w:p w:rsidR="006448D8" w:rsidRPr="00F14BDF" w:rsidRDefault="006448D8" w:rsidP="00F14BDF">
      <w:pPr>
        <w:spacing w:after="0" w:line="256" w:lineRule="auto"/>
        <w:ind w:left="-1" w:right="0" w:firstLine="0"/>
        <w:jc w:val="center"/>
        <w:rPr>
          <w:rFonts w:ascii="PT Astra Serif" w:hAnsi="PT Astra Serif"/>
          <w:b/>
          <w:color w:val="0F1115"/>
          <w:szCs w:val="28"/>
          <w:u w:val="single"/>
        </w:rPr>
      </w:pPr>
      <w:r w:rsidRPr="00F14BDF">
        <w:rPr>
          <w:rFonts w:ascii="PT Astra Serif" w:hAnsi="PT Astra Serif"/>
          <w:b/>
          <w:szCs w:val="28"/>
          <w:u w:val="single"/>
        </w:rPr>
        <w:t>Мероприятия, проводимые заблаговременно</w:t>
      </w:r>
    </w:p>
    <w:p w:rsidR="006448D8" w:rsidRPr="00F14BDF" w:rsidRDefault="006448D8" w:rsidP="00F14BDF">
      <w:pPr>
        <w:spacing w:after="12"/>
        <w:ind w:right="0" w:firstLine="708"/>
        <w:rPr>
          <w:rFonts w:ascii="PT Astra Serif" w:hAnsi="PT Astra Serif"/>
          <w:b/>
          <w:color w:val="0F1115"/>
          <w:szCs w:val="28"/>
        </w:rPr>
      </w:pPr>
    </w:p>
    <w:p w:rsidR="006448D8" w:rsidRPr="00F14BDF" w:rsidRDefault="006448D8" w:rsidP="00F14BDF">
      <w:pPr>
        <w:pStyle w:val="a3"/>
        <w:numPr>
          <w:ilvl w:val="0"/>
          <w:numId w:val="17"/>
        </w:numPr>
        <w:spacing w:after="12" w:line="247" w:lineRule="auto"/>
        <w:ind w:left="0" w:right="0" w:firstLine="709"/>
        <w:rPr>
          <w:rFonts w:ascii="PT Astra Serif" w:hAnsi="PT Astra Serif"/>
          <w:color w:val="0F1115"/>
          <w:szCs w:val="28"/>
        </w:rPr>
      </w:pPr>
      <w:r w:rsidRPr="00F14BDF">
        <w:rPr>
          <w:rFonts w:ascii="PT Astra Serif" w:hAnsi="PT Astra Serif"/>
          <w:color w:val="0F1115"/>
          <w:szCs w:val="28"/>
        </w:rPr>
        <w:t xml:space="preserve">Алгоритм действий (с приложениями) должен быть утвержден руководителем </w:t>
      </w:r>
      <w:r w:rsidR="005636C9" w:rsidRPr="00F14BDF">
        <w:rPr>
          <w:rFonts w:ascii="PT Astra Serif" w:hAnsi="PT Astra Serif"/>
          <w:color w:val="0F1115"/>
          <w:szCs w:val="28"/>
        </w:rPr>
        <w:t>учреждения</w:t>
      </w:r>
      <w:r w:rsidRPr="00F14BDF">
        <w:rPr>
          <w:rFonts w:ascii="PT Astra Serif" w:hAnsi="PT Astra Serif"/>
          <w:color w:val="0F1115"/>
          <w:szCs w:val="28"/>
        </w:rPr>
        <w:t>/организации.</w:t>
      </w:r>
    </w:p>
    <w:p w:rsidR="006448D8" w:rsidRPr="00F14BDF" w:rsidRDefault="006448D8" w:rsidP="00F14BDF">
      <w:pPr>
        <w:pStyle w:val="a3"/>
        <w:numPr>
          <w:ilvl w:val="0"/>
          <w:numId w:val="17"/>
        </w:numPr>
        <w:spacing w:after="12" w:line="247" w:lineRule="auto"/>
        <w:ind w:left="0" w:right="0" w:firstLine="709"/>
        <w:rPr>
          <w:rFonts w:ascii="PT Astra Serif" w:hAnsi="PT Astra Serif"/>
          <w:color w:val="0F1115"/>
          <w:szCs w:val="28"/>
        </w:rPr>
      </w:pPr>
      <w:r w:rsidRPr="00F14BDF">
        <w:rPr>
          <w:rFonts w:ascii="PT Astra Serif" w:hAnsi="PT Astra Serif"/>
          <w:color w:val="0F1115"/>
          <w:szCs w:val="28"/>
        </w:rPr>
        <w:t>Проверка работоспособности системы оповещения.</w:t>
      </w:r>
    </w:p>
    <w:p w:rsidR="006448D8" w:rsidRPr="00F14BDF" w:rsidRDefault="006448D8" w:rsidP="00F14BDF">
      <w:pPr>
        <w:pStyle w:val="a3"/>
        <w:numPr>
          <w:ilvl w:val="0"/>
          <w:numId w:val="17"/>
        </w:numPr>
        <w:spacing w:after="12" w:line="247" w:lineRule="auto"/>
        <w:ind w:left="0" w:right="0" w:firstLine="709"/>
        <w:rPr>
          <w:rFonts w:ascii="PT Astra Serif" w:hAnsi="PT Astra Serif"/>
          <w:color w:val="0F1115"/>
          <w:szCs w:val="28"/>
        </w:rPr>
      </w:pPr>
      <w:r w:rsidRPr="00F14BDF">
        <w:rPr>
          <w:rFonts w:ascii="PT Astra Serif" w:hAnsi="PT Astra Serif"/>
          <w:color w:val="0F1115"/>
          <w:szCs w:val="28"/>
        </w:rPr>
        <w:t>В случае отсутствия централизованной системы оповещения, наличие исправных ручных средств оповещения (мегафон, ручные сирены).</w:t>
      </w:r>
    </w:p>
    <w:p w:rsidR="006448D8" w:rsidRPr="00F14BDF" w:rsidRDefault="006448D8" w:rsidP="00F14BDF">
      <w:pPr>
        <w:pStyle w:val="a3"/>
        <w:numPr>
          <w:ilvl w:val="0"/>
          <w:numId w:val="17"/>
        </w:numPr>
        <w:spacing w:after="12" w:line="247" w:lineRule="auto"/>
        <w:ind w:left="0" w:right="0" w:firstLine="709"/>
        <w:rPr>
          <w:rFonts w:ascii="PT Astra Serif" w:hAnsi="PT Astra Serif"/>
          <w:color w:val="0F1115"/>
          <w:szCs w:val="28"/>
        </w:rPr>
      </w:pPr>
      <w:r w:rsidRPr="00F14BDF">
        <w:rPr>
          <w:rFonts w:ascii="PT Astra Serif" w:hAnsi="PT Astra Serif"/>
          <w:color w:val="0F1115"/>
          <w:szCs w:val="28"/>
        </w:rPr>
        <w:t>Тренировки по действиям при опасности БПЛА.</w:t>
      </w:r>
    </w:p>
    <w:p w:rsidR="006448D8" w:rsidRPr="00F14BDF" w:rsidRDefault="006448D8" w:rsidP="00F14BDF">
      <w:pPr>
        <w:pStyle w:val="a3"/>
        <w:numPr>
          <w:ilvl w:val="0"/>
          <w:numId w:val="17"/>
        </w:numPr>
        <w:spacing w:after="12" w:line="247" w:lineRule="auto"/>
        <w:ind w:left="0" w:right="0" w:firstLine="709"/>
        <w:rPr>
          <w:rFonts w:ascii="PT Astra Serif" w:hAnsi="PT Astra Serif"/>
          <w:color w:val="0F1115"/>
          <w:szCs w:val="28"/>
        </w:rPr>
      </w:pPr>
      <w:r w:rsidRPr="00F14BDF">
        <w:rPr>
          <w:rFonts w:ascii="PT Astra Serif" w:hAnsi="PT Astra Serif"/>
          <w:color w:val="0F1115"/>
          <w:szCs w:val="28"/>
        </w:rPr>
        <w:t>Размещение в доступных местах информационных материалов с алгоритмом действий.</w:t>
      </w:r>
    </w:p>
    <w:p w:rsidR="006448D8" w:rsidRPr="00F14BDF" w:rsidRDefault="006448D8" w:rsidP="00F14BDF">
      <w:pPr>
        <w:pStyle w:val="a3"/>
        <w:numPr>
          <w:ilvl w:val="0"/>
          <w:numId w:val="17"/>
        </w:numPr>
        <w:spacing w:after="12" w:line="247" w:lineRule="auto"/>
        <w:ind w:left="0" w:right="0" w:firstLine="709"/>
        <w:rPr>
          <w:rFonts w:ascii="PT Astra Serif" w:hAnsi="PT Astra Serif"/>
          <w:color w:val="0F1115"/>
          <w:szCs w:val="28"/>
        </w:rPr>
      </w:pPr>
      <w:r w:rsidRPr="00F14BDF">
        <w:rPr>
          <w:rFonts w:ascii="PT Astra Serif" w:hAnsi="PT Astra Serif"/>
          <w:color w:val="0F1115"/>
          <w:szCs w:val="28"/>
        </w:rPr>
        <w:t>Назначение ответственных должностных лиц (за оповещение, за поэтажную эвакуацию, за организацию укрытия, за медпомощь и т.д.). Все ответственные должны быть проинструктированы.</w:t>
      </w:r>
    </w:p>
    <w:p w:rsidR="006448D8" w:rsidRPr="00F14BDF" w:rsidRDefault="006448D8" w:rsidP="00F14BDF">
      <w:pPr>
        <w:pStyle w:val="a3"/>
        <w:numPr>
          <w:ilvl w:val="0"/>
          <w:numId w:val="17"/>
        </w:numPr>
        <w:spacing w:after="12" w:line="247" w:lineRule="auto"/>
        <w:ind w:left="0" w:right="0" w:firstLine="709"/>
        <w:rPr>
          <w:rFonts w:ascii="PT Astra Serif" w:hAnsi="PT Astra Serif"/>
          <w:color w:val="0F1115"/>
          <w:szCs w:val="28"/>
        </w:rPr>
      </w:pPr>
      <w:r w:rsidRPr="00F14BDF">
        <w:rPr>
          <w:rFonts w:ascii="PT Astra Serif" w:hAnsi="PT Astra Serif"/>
          <w:color w:val="0F1115"/>
          <w:szCs w:val="28"/>
        </w:rPr>
        <w:t>Помещения, предназначенные для укрытия, должны быть обследованы и содержаться в готовности.</w:t>
      </w:r>
    </w:p>
    <w:p w:rsidR="006448D8" w:rsidRPr="00F14BDF" w:rsidRDefault="006448D8" w:rsidP="00F14BDF">
      <w:pPr>
        <w:pStyle w:val="a3"/>
        <w:numPr>
          <w:ilvl w:val="0"/>
          <w:numId w:val="17"/>
        </w:numPr>
        <w:spacing w:after="12" w:line="247" w:lineRule="auto"/>
        <w:ind w:left="0" w:right="0" w:firstLine="709"/>
        <w:rPr>
          <w:rFonts w:ascii="PT Astra Serif" w:hAnsi="PT Astra Serif"/>
          <w:color w:val="0F1115"/>
          <w:szCs w:val="28"/>
        </w:rPr>
      </w:pPr>
      <w:r w:rsidRPr="00F14BDF">
        <w:rPr>
          <w:rFonts w:ascii="PT Astra Serif" w:hAnsi="PT Astra Serif"/>
          <w:color w:val="0F1115"/>
          <w:szCs w:val="28"/>
        </w:rPr>
        <w:t>Заблаговременное информирование родителей (законных представителей) о принимаемых в образовательной организации мерах безопасности.</w:t>
      </w:r>
    </w:p>
    <w:p w:rsidR="000E73DC" w:rsidRPr="00F14BDF" w:rsidRDefault="000E73DC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</w:pPr>
    </w:p>
    <w:p w:rsidR="00CF26CC" w:rsidRPr="00F14BDF" w:rsidRDefault="00CF26CC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</w:pPr>
    </w:p>
    <w:p w:rsidR="00CF26CC" w:rsidRPr="00F14BDF" w:rsidRDefault="00CF26CC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</w:pPr>
    </w:p>
    <w:p w:rsidR="00CF26CC" w:rsidRPr="00F14BDF" w:rsidRDefault="00CF26CC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</w:pPr>
    </w:p>
    <w:p w:rsidR="00CD484F" w:rsidRPr="00F14BDF" w:rsidRDefault="00F968E7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bCs/>
          <w:color w:val="222222"/>
          <w:szCs w:val="28"/>
          <w:u w:val="single"/>
        </w:rPr>
      </w:pPr>
      <w:r w:rsidRPr="00F14BDF"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  <w:t xml:space="preserve">Если атака застала </w:t>
      </w:r>
      <w:r w:rsidR="001E7636" w:rsidRPr="00F14BDF"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  <w:t>в здании, помещении</w:t>
      </w:r>
      <w:r w:rsidR="00CD484F" w:rsidRPr="00F14BDF">
        <w:rPr>
          <w:rFonts w:ascii="PT Astra Serif" w:eastAsia="PT Astra Serif" w:hAnsi="PT Astra Serif" w:cs="PT Astra Serif"/>
          <w:b/>
          <w:bCs/>
          <w:color w:val="222222"/>
          <w:szCs w:val="28"/>
          <w:u w:val="single"/>
        </w:rPr>
        <w:t>:</w:t>
      </w:r>
    </w:p>
    <w:p w:rsidR="001E7636" w:rsidRPr="00F14BDF" w:rsidRDefault="001E7636" w:rsidP="00F14BDF">
      <w:pPr>
        <w:ind w:right="0"/>
        <w:rPr>
          <w:rFonts w:ascii="PT Astra Serif" w:hAnsi="PT Astra Serif"/>
          <w:szCs w:val="28"/>
        </w:rPr>
      </w:pPr>
      <w:r w:rsidRPr="00F14BDF">
        <w:rPr>
          <w:rFonts w:ascii="PT Astra Serif" w:hAnsi="PT Astra Serif"/>
          <w:b/>
          <w:bCs/>
          <w:szCs w:val="28"/>
        </w:rPr>
        <w:t>Ни в коем случае нельзя подходить к окнам</w:t>
      </w:r>
      <w:r w:rsidRPr="00F14BDF">
        <w:rPr>
          <w:rFonts w:ascii="PT Astra Serif" w:eastAsia="PT Astra Serif" w:hAnsi="PT Astra Serif" w:cs="PT Astra Serif"/>
          <w:i/>
          <w:iCs/>
          <w:color w:val="222222"/>
          <w:szCs w:val="28"/>
        </w:rPr>
        <w:t xml:space="preserve"> (осколки стекла при воздействии взрывной волны могут нанести серьезные травмы).</w:t>
      </w:r>
    </w:p>
    <w:p w:rsidR="00717836" w:rsidRPr="00F14BDF" w:rsidRDefault="001E7636" w:rsidP="00F14BDF">
      <w:pPr>
        <w:spacing w:after="0" w:line="283" w:lineRule="atLeast"/>
        <w:ind w:right="0" w:firstLine="709"/>
        <w:rPr>
          <w:rFonts w:ascii="PT Astra Serif" w:hAnsi="PT Astra Serif"/>
          <w:szCs w:val="28"/>
        </w:rPr>
      </w:pPr>
      <w:r w:rsidRPr="00F14BDF">
        <w:rPr>
          <w:rFonts w:ascii="PT Astra Serif" w:eastAsia="PT Astra Serif" w:hAnsi="PT Astra Serif" w:cs="PT Astra Serif"/>
          <w:b/>
          <w:bCs/>
          <w:color w:val="222222"/>
          <w:szCs w:val="28"/>
        </w:rPr>
        <w:t xml:space="preserve">Следует пережидать атаку в помещении, где отсутствуют окна </w:t>
      </w:r>
      <w:r w:rsidRPr="00F14BDF">
        <w:rPr>
          <w:rFonts w:ascii="PT Astra Serif" w:eastAsia="PT Astra Serif" w:hAnsi="PT Astra Serif" w:cs="PT Astra Serif"/>
          <w:i/>
          <w:iCs/>
          <w:color w:val="222222"/>
          <w:szCs w:val="28"/>
        </w:rPr>
        <w:t>(</w:t>
      </w:r>
      <w:r w:rsidRPr="00F14BDF">
        <w:rPr>
          <w:rFonts w:ascii="PT Astra Serif" w:hAnsi="PT Astra Serif"/>
          <w:i/>
          <w:iCs/>
          <w:szCs w:val="28"/>
        </w:rPr>
        <w:t>наиболее безопасным местом в квартире или ИЖС будет ванная комната, коридор, кладовая либо подвал. Главное, чтобы помещение было с несущими стенами и без окон).</w:t>
      </w:r>
    </w:p>
    <w:p w:rsidR="00717836" w:rsidRPr="00F14BDF" w:rsidRDefault="00717836" w:rsidP="00F14BDF">
      <w:pPr>
        <w:spacing w:after="0" w:line="283" w:lineRule="atLeast"/>
        <w:ind w:right="0" w:firstLine="709"/>
        <w:rPr>
          <w:rFonts w:ascii="PT Astra Serif" w:hAnsi="PT Astra Serif"/>
          <w:szCs w:val="28"/>
        </w:rPr>
      </w:pPr>
      <w:r w:rsidRPr="00F14BDF">
        <w:rPr>
          <w:rFonts w:ascii="PT Astra Serif" w:eastAsia="PT Astra Serif" w:hAnsi="PT Astra Serif" w:cs="PT Astra Serif"/>
          <w:b/>
          <w:color w:val="222222"/>
          <w:szCs w:val="28"/>
        </w:rPr>
        <w:t>Не включайте свет</w:t>
      </w:r>
      <w:r w:rsidRPr="00F14BDF">
        <w:rPr>
          <w:rFonts w:ascii="PT Astra Serif" w:eastAsia="PT Astra Serif" w:hAnsi="PT Astra Serif" w:cs="PT Astra Serif"/>
          <w:color w:val="222222"/>
          <w:szCs w:val="28"/>
        </w:rPr>
        <w:t xml:space="preserve"> в темное время суток</w:t>
      </w:r>
    </w:p>
    <w:p w:rsidR="00717836" w:rsidRPr="00F14BDF" w:rsidRDefault="00717836" w:rsidP="00F14BDF">
      <w:pPr>
        <w:spacing w:after="0" w:line="283" w:lineRule="atLeast"/>
        <w:ind w:right="0" w:firstLine="709"/>
        <w:rPr>
          <w:rFonts w:ascii="PT Astra Serif" w:hAnsi="PT Astra Serif" w:cs="PT Astra Serif"/>
          <w:color w:val="auto"/>
          <w:szCs w:val="28"/>
        </w:rPr>
      </w:pPr>
      <w:r w:rsidRPr="00F14BDF">
        <w:rPr>
          <w:rFonts w:ascii="PT Astra Serif" w:eastAsia="PT Astra Serif" w:hAnsi="PT Astra Serif" w:cs="PT Astra Serif"/>
          <w:b/>
          <w:color w:val="222222"/>
          <w:szCs w:val="28"/>
        </w:rPr>
        <w:t>Ключевое</w:t>
      </w:r>
      <w:r w:rsidRPr="00F14BDF">
        <w:rPr>
          <w:rFonts w:ascii="PT Astra Serif" w:eastAsia="PT Astra Serif" w:hAnsi="PT Astra Serif" w:cs="PT Astra Serif"/>
          <w:color w:val="222222"/>
          <w:szCs w:val="28"/>
        </w:rPr>
        <w:t xml:space="preserve"> действие для выживания — </w:t>
      </w:r>
      <w:r w:rsidRPr="00F14BDF">
        <w:rPr>
          <w:rFonts w:ascii="PT Astra Serif" w:eastAsia="PT Astra Serif" w:hAnsi="PT Astra Serif" w:cs="PT Astra Serif"/>
          <w:b/>
          <w:color w:val="222222"/>
          <w:szCs w:val="28"/>
        </w:rPr>
        <w:t>подготовка помещения к атаке дронов</w:t>
      </w:r>
      <w:r w:rsidRPr="00F14BDF">
        <w:rPr>
          <w:rFonts w:ascii="PT Astra Serif" w:eastAsia="PT Astra Serif" w:hAnsi="PT Astra Serif" w:cs="PT Astra Serif"/>
          <w:color w:val="222222"/>
          <w:szCs w:val="28"/>
        </w:rPr>
        <w:t xml:space="preserve">. Для этого </w:t>
      </w:r>
      <w:r w:rsidRPr="00F14BDF">
        <w:rPr>
          <w:rFonts w:ascii="PT Astra Serif" w:eastAsia="PT Astra Serif" w:hAnsi="PT Astra Serif" w:cs="PT Astra Serif"/>
          <w:b/>
          <w:color w:val="222222"/>
          <w:szCs w:val="28"/>
        </w:rPr>
        <w:t>сделайте дома «тревожный угол»</w:t>
      </w:r>
      <w:r w:rsidRPr="00F14BDF">
        <w:rPr>
          <w:rFonts w:ascii="PT Astra Serif" w:eastAsia="PT Astra Serif" w:hAnsi="PT Astra Serif" w:cs="PT Astra Serif"/>
          <w:color w:val="222222"/>
          <w:szCs w:val="28"/>
        </w:rPr>
        <w:t xml:space="preserve">. Обязательно должны присутствовать </w:t>
      </w:r>
      <w:r w:rsidRPr="00F14BDF">
        <w:rPr>
          <w:rFonts w:ascii="PT Astra Serif" w:eastAsia="PT Astra Serif" w:hAnsi="PT Astra Serif" w:cs="PT Astra Serif"/>
          <w:b/>
          <w:color w:val="222222"/>
          <w:szCs w:val="28"/>
        </w:rPr>
        <w:t>вода, аптечка, огнетушитель</w:t>
      </w:r>
      <w:r w:rsidRPr="00F14BDF">
        <w:rPr>
          <w:rFonts w:ascii="PT Astra Serif" w:eastAsia="PT Astra Serif" w:hAnsi="PT Astra Serif" w:cs="PT Astra Serif"/>
          <w:color w:val="222222"/>
          <w:szCs w:val="28"/>
        </w:rPr>
        <w:t xml:space="preserve">. </w:t>
      </w:r>
    </w:p>
    <w:p w:rsidR="001E7636" w:rsidRPr="00F14BDF" w:rsidRDefault="001E7636" w:rsidP="00F14BDF">
      <w:pPr>
        <w:ind w:right="0"/>
        <w:rPr>
          <w:rFonts w:ascii="PT Astra Serif" w:hAnsi="PT Astra Serif"/>
          <w:szCs w:val="28"/>
        </w:rPr>
      </w:pPr>
    </w:p>
    <w:p w:rsidR="00473A67" w:rsidRPr="00F14BDF" w:rsidRDefault="00FD0177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auto"/>
          <w:szCs w:val="28"/>
        </w:rPr>
      </w:pPr>
      <w:r w:rsidRPr="00F14BDF">
        <w:rPr>
          <w:rFonts w:ascii="PT Astra Serif" w:eastAsia="PT Astra Serif" w:hAnsi="PT Astra Serif" w:cs="PT Astra Serif"/>
          <w:b/>
          <w:color w:val="auto"/>
          <w:szCs w:val="28"/>
          <w:u w:val="single"/>
        </w:rPr>
        <w:t>Если атака БПЛА застала на улице</w:t>
      </w:r>
      <w:r w:rsidR="00473A67" w:rsidRPr="00F14BDF">
        <w:rPr>
          <w:rFonts w:ascii="PT Astra Serif" w:eastAsia="PT Astra Serif" w:hAnsi="PT Astra Serif" w:cs="PT Astra Serif"/>
          <w:b/>
          <w:color w:val="auto"/>
          <w:szCs w:val="28"/>
        </w:rPr>
        <w:t>:</w:t>
      </w:r>
    </w:p>
    <w:p w:rsidR="00FD0177" w:rsidRPr="00F14BDF" w:rsidRDefault="00A45995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auto"/>
          <w:szCs w:val="28"/>
        </w:rPr>
      </w:pPr>
      <w:r w:rsidRPr="00F14BDF">
        <w:rPr>
          <w:rFonts w:ascii="PT Astra Serif" w:eastAsia="PT Astra Serif" w:hAnsi="PT Astra Serif" w:cs="PT Astra Serif"/>
          <w:b/>
          <w:color w:val="auto"/>
          <w:szCs w:val="28"/>
        </w:rPr>
        <w:t>необходимо</w:t>
      </w:r>
      <w:r w:rsidR="00F14BDF">
        <w:rPr>
          <w:rFonts w:ascii="PT Astra Serif" w:eastAsia="PT Astra Serif" w:hAnsi="PT Astra Serif" w:cs="PT Astra Serif"/>
          <w:b/>
          <w:color w:val="auto"/>
          <w:szCs w:val="28"/>
        </w:rPr>
        <w:t xml:space="preserve"> </w:t>
      </w:r>
      <w:r w:rsidRPr="00F14BDF">
        <w:rPr>
          <w:rFonts w:ascii="PT Astra Serif" w:eastAsia="PT Astra Serif" w:hAnsi="PT Astra Serif" w:cs="PT Astra Serif"/>
          <w:b/>
          <w:color w:val="auto"/>
          <w:szCs w:val="28"/>
        </w:rPr>
        <w:t xml:space="preserve">покинуть открытое пространство и </w:t>
      </w:r>
      <w:r w:rsidR="00FD0177" w:rsidRPr="00F14BDF">
        <w:rPr>
          <w:rFonts w:ascii="PT Astra Serif" w:eastAsia="PT Astra Serif" w:hAnsi="PT Astra Serif" w:cs="PT Astra Serif"/>
          <w:b/>
          <w:color w:val="auto"/>
          <w:szCs w:val="28"/>
        </w:rPr>
        <w:t xml:space="preserve">найти </w:t>
      </w:r>
      <w:r w:rsidRPr="00F14BDF">
        <w:rPr>
          <w:rFonts w:ascii="PT Astra Serif" w:eastAsia="PT Astra Serif" w:hAnsi="PT Astra Serif" w:cs="PT Astra Serif"/>
          <w:b/>
          <w:color w:val="auto"/>
          <w:szCs w:val="28"/>
        </w:rPr>
        <w:t>безопасное место</w:t>
      </w:r>
      <w:r w:rsidR="00F14BDF" w:rsidRPr="00F14BDF">
        <w:rPr>
          <w:rFonts w:ascii="PT Astra Serif" w:eastAsia="PT Astra Serif" w:hAnsi="PT Astra Serif" w:cs="PT Astra Serif"/>
          <w:b/>
          <w:color w:val="auto"/>
          <w:szCs w:val="28"/>
        </w:rPr>
        <w:t xml:space="preserve"> </w:t>
      </w:r>
      <w:r w:rsidR="004C1017" w:rsidRPr="00F14BDF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>(л</w:t>
      </w:r>
      <w:r w:rsidR="00FD0177" w:rsidRPr="00F14BDF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>учше всего подходят подвалы и цокольные этажи жилых домов, капитальных зданий и сооружений</w:t>
      </w:r>
      <w:r w:rsidR="002057D1" w:rsidRPr="00F14BDF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>,</w:t>
      </w:r>
      <w:r w:rsidR="00FD0177" w:rsidRPr="00F14BDF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 xml:space="preserve"> первые этажи подъездов многоквартирных жилых домов, внутренние помещения в зданиях</w:t>
      </w:r>
      <w:r w:rsidR="004C1017" w:rsidRPr="00F14BDF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>)</w:t>
      </w:r>
      <w:r w:rsidR="00717836" w:rsidRPr="00F14BDF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>;</w:t>
      </w:r>
    </w:p>
    <w:p w:rsidR="00717836" w:rsidRPr="00F14BDF" w:rsidRDefault="00717836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222222"/>
          <w:szCs w:val="28"/>
        </w:rPr>
      </w:pPr>
      <w:r w:rsidRPr="00F14BDF">
        <w:rPr>
          <w:rFonts w:ascii="PT Astra Serif" w:eastAsia="PT Astra Serif" w:hAnsi="PT Astra Serif" w:cs="PT Astra Serif"/>
          <w:b/>
          <w:color w:val="222222"/>
          <w:szCs w:val="28"/>
        </w:rPr>
        <w:t>бегите в укрытие зигзагами;</w:t>
      </w:r>
    </w:p>
    <w:p w:rsidR="006448D8" w:rsidRPr="00F14BDF" w:rsidRDefault="00717836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auto"/>
          <w:szCs w:val="28"/>
        </w:rPr>
      </w:pPr>
      <w:r w:rsidRPr="00F14BDF">
        <w:rPr>
          <w:rFonts w:ascii="PT Astra Serif" w:eastAsia="PT Astra Serif" w:hAnsi="PT Astra Serif" w:cs="PT Astra Serif"/>
          <w:b/>
          <w:color w:val="222222"/>
          <w:szCs w:val="28"/>
        </w:rPr>
        <w:t>быстро выключите телефон, замрите и не издавайте звуков;</w:t>
      </w:r>
    </w:p>
    <w:p w:rsidR="00717836" w:rsidRPr="00F14BDF" w:rsidRDefault="00717836" w:rsidP="00F14BDF">
      <w:pPr>
        <w:widowControl w:val="0"/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222222"/>
          <w:szCs w:val="28"/>
        </w:rPr>
      </w:pPr>
      <w:r w:rsidRPr="00F14BDF">
        <w:rPr>
          <w:rFonts w:ascii="PT Astra Serif" w:eastAsia="PT Astra Serif" w:hAnsi="PT Astra Serif" w:cs="PT Astra Serif"/>
          <w:b/>
          <w:color w:val="222222"/>
          <w:szCs w:val="28"/>
        </w:rPr>
        <w:t>не покидайте укрытие после первого удара.</w:t>
      </w:r>
    </w:p>
    <w:p w:rsidR="00717836" w:rsidRPr="00F14BDF" w:rsidRDefault="00717836" w:rsidP="00F14BDF">
      <w:pPr>
        <w:widowControl w:val="0"/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222222"/>
          <w:szCs w:val="28"/>
        </w:rPr>
      </w:pPr>
    </w:p>
    <w:p w:rsidR="006C17C8" w:rsidRPr="00F14BDF" w:rsidRDefault="00473A67" w:rsidP="00F14BDF">
      <w:pPr>
        <w:widowControl w:val="0"/>
        <w:spacing w:after="0" w:line="240" w:lineRule="auto"/>
        <w:ind w:right="0" w:firstLine="709"/>
        <w:rPr>
          <w:rFonts w:ascii="PT Astra Serif" w:hAnsi="PT Astra Serif"/>
          <w:b/>
          <w:szCs w:val="28"/>
          <w:u w:val="single"/>
        </w:rPr>
      </w:pPr>
      <w:r w:rsidRPr="00F14BDF">
        <w:rPr>
          <w:rFonts w:ascii="PT Astra Serif" w:hAnsi="PT Astra Serif"/>
          <w:b/>
          <w:szCs w:val="28"/>
          <w:u w:val="single"/>
        </w:rPr>
        <w:t xml:space="preserve">При нахождении </w:t>
      </w:r>
      <w:r w:rsidR="006C17C8" w:rsidRPr="00F14BDF">
        <w:rPr>
          <w:rFonts w:ascii="PT Astra Serif" w:hAnsi="PT Astra Serif"/>
          <w:b/>
          <w:szCs w:val="28"/>
          <w:u w:val="single"/>
        </w:rPr>
        <w:t>в общественном или личном транспорте</w:t>
      </w:r>
      <w:r w:rsidRPr="00F14BDF">
        <w:rPr>
          <w:rFonts w:ascii="PT Astra Serif" w:hAnsi="PT Astra Serif"/>
          <w:b/>
          <w:szCs w:val="28"/>
          <w:u w:val="single"/>
        </w:rPr>
        <w:t>:</w:t>
      </w:r>
    </w:p>
    <w:p w:rsidR="00473A67" w:rsidRPr="00F14BDF" w:rsidRDefault="006C17C8" w:rsidP="00F14BDF">
      <w:pPr>
        <w:widowControl w:val="0"/>
        <w:spacing w:after="0" w:line="240" w:lineRule="auto"/>
        <w:ind w:right="0" w:firstLine="709"/>
        <w:rPr>
          <w:rFonts w:ascii="PT Astra Serif" w:hAnsi="PT Astra Serif"/>
          <w:b/>
          <w:szCs w:val="28"/>
        </w:rPr>
      </w:pPr>
      <w:r w:rsidRPr="00F14BDF">
        <w:rPr>
          <w:rFonts w:ascii="PT Astra Serif" w:hAnsi="PT Astra Serif"/>
          <w:b/>
          <w:szCs w:val="28"/>
        </w:rPr>
        <w:t>нужно выйти из автобуса, личного автомобиля</w:t>
      </w:r>
      <w:r w:rsidR="00473A67" w:rsidRPr="00F14BDF">
        <w:rPr>
          <w:rFonts w:ascii="PT Astra Serif" w:hAnsi="PT Astra Serif"/>
          <w:b/>
          <w:szCs w:val="28"/>
        </w:rPr>
        <w:t>;</w:t>
      </w:r>
    </w:p>
    <w:p w:rsidR="00473A67" w:rsidRPr="00F14BDF" w:rsidRDefault="00473A67" w:rsidP="00F14BDF">
      <w:pPr>
        <w:widowControl w:val="0"/>
        <w:spacing w:after="0" w:line="240" w:lineRule="auto"/>
        <w:ind w:right="0" w:firstLine="709"/>
        <w:rPr>
          <w:rFonts w:ascii="PT Astra Serif" w:hAnsi="PT Astra Serif"/>
          <w:b/>
          <w:szCs w:val="28"/>
        </w:rPr>
      </w:pPr>
      <w:r w:rsidRPr="00F14BDF">
        <w:rPr>
          <w:rFonts w:ascii="PT Astra Serif" w:hAnsi="PT Astra Serif"/>
          <w:b/>
          <w:szCs w:val="28"/>
        </w:rPr>
        <w:t>найти</w:t>
      </w:r>
      <w:r w:rsidR="006C17C8" w:rsidRPr="00F14BDF">
        <w:rPr>
          <w:rFonts w:ascii="PT Astra Serif" w:hAnsi="PT Astra Serif"/>
          <w:b/>
          <w:szCs w:val="28"/>
        </w:rPr>
        <w:t xml:space="preserve"> безопасно</w:t>
      </w:r>
      <w:r w:rsidRPr="00F14BDF">
        <w:rPr>
          <w:rFonts w:ascii="PT Astra Serif" w:hAnsi="PT Astra Serif"/>
          <w:b/>
          <w:szCs w:val="28"/>
        </w:rPr>
        <w:t>е</w:t>
      </w:r>
      <w:r w:rsidR="006C17C8" w:rsidRPr="00F14BDF">
        <w:rPr>
          <w:rFonts w:ascii="PT Astra Serif" w:hAnsi="PT Astra Serif"/>
          <w:b/>
          <w:szCs w:val="28"/>
        </w:rPr>
        <w:t xml:space="preserve"> мест</w:t>
      </w:r>
      <w:r w:rsidRPr="00F14BDF">
        <w:rPr>
          <w:rFonts w:ascii="PT Astra Serif" w:hAnsi="PT Astra Serif"/>
          <w:b/>
          <w:szCs w:val="28"/>
        </w:rPr>
        <w:t xml:space="preserve">о </w:t>
      </w:r>
      <w:r w:rsidRPr="00F14BDF">
        <w:rPr>
          <w:rFonts w:ascii="PT Astra Serif" w:hAnsi="PT Astra Serif"/>
          <w:bCs/>
          <w:i/>
          <w:iCs/>
          <w:szCs w:val="28"/>
        </w:rPr>
        <w:t>(</w:t>
      </w:r>
      <w:r w:rsidR="006C17C8" w:rsidRPr="00F14BDF">
        <w:rPr>
          <w:rFonts w:ascii="PT Astra Serif" w:hAnsi="PT Astra Serif"/>
          <w:bCs/>
          <w:i/>
          <w:iCs/>
          <w:szCs w:val="28"/>
        </w:rPr>
        <w:t>ближайшее здание, в котором можно укрыться, подземный переход или паркинг</w:t>
      </w:r>
      <w:r w:rsidRPr="00F14BDF">
        <w:rPr>
          <w:rFonts w:ascii="PT Astra Serif" w:hAnsi="PT Astra Serif"/>
          <w:bCs/>
          <w:i/>
          <w:iCs/>
          <w:szCs w:val="28"/>
        </w:rPr>
        <w:t>);</w:t>
      </w:r>
    </w:p>
    <w:p w:rsidR="00717836" w:rsidRPr="00F14BDF" w:rsidRDefault="001E7636" w:rsidP="00F14BDF">
      <w:pPr>
        <w:spacing w:after="0" w:line="283" w:lineRule="atLeast"/>
        <w:ind w:right="0" w:firstLine="709"/>
        <w:rPr>
          <w:rFonts w:ascii="PT Astra Serif" w:hAnsi="PT Astra Serif" w:cs="PT Astra Serif"/>
          <w:color w:val="auto"/>
          <w:szCs w:val="28"/>
        </w:rPr>
      </w:pPr>
      <w:r w:rsidRPr="00F14BDF">
        <w:rPr>
          <w:rFonts w:ascii="PT Astra Serif" w:hAnsi="PT Astra Serif"/>
          <w:b/>
          <w:szCs w:val="28"/>
        </w:rPr>
        <w:t xml:space="preserve">либо, </w:t>
      </w:r>
      <w:r w:rsidR="006C17C8" w:rsidRPr="00F14BDF">
        <w:rPr>
          <w:rFonts w:ascii="PT Astra Serif" w:hAnsi="PT Astra Serif"/>
          <w:b/>
          <w:szCs w:val="28"/>
        </w:rPr>
        <w:t xml:space="preserve">отойти от опасной зоны </w:t>
      </w:r>
      <w:r w:rsidR="006C17C8" w:rsidRPr="00F14BDF">
        <w:rPr>
          <w:rFonts w:ascii="PT Astra Serif" w:hAnsi="PT Astra Serif"/>
          <w:bCs/>
          <w:i/>
          <w:iCs/>
          <w:szCs w:val="28"/>
        </w:rPr>
        <w:t>(как минимум на 100 метров, спрятаться в или за зданием либо за деревом)</w:t>
      </w:r>
      <w:r w:rsidR="00473A67" w:rsidRPr="00F14BDF">
        <w:rPr>
          <w:rFonts w:ascii="PT Astra Serif" w:hAnsi="PT Astra Serif"/>
          <w:bCs/>
          <w:i/>
          <w:iCs/>
          <w:szCs w:val="28"/>
        </w:rPr>
        <w:t>;</w:t>
      </w:r>
      <w:r w:rsidR="00717836" w:rsidRPr="00F14BDF">
        <w:rPr>
          <w:rFonts w:ascii="PT Astra Serif" w:eastAsia="PT Astra Serif" w:hAnsi="PT Astra Serif" w:cs="PT Astra Serif"/>
          <w:szCs w:val="28"/>
        </w:rPr>
        <w:t xml:space="preserve"> если первые взрывы застали Вас в дороге, то не пытайтесь уехать из зоны атаки, быстрее остановитесь и найдите укрытие;</w:t>
      </w:r>
    </w:p>
    <w:p w:rsidR="00717836" w:rsidRPr="00F14BDF" w:rsidRDefault="00717836" w:rsidP="00F14BDF">
      <w:pPr>
        <w:spacing w:after="0" w:line="283" w:lineRule="atLeast"/>
        <w:ind w:right="0" w:firstLine="709"/>
        <w:rPr>
          <w:rFonts w:ascii="PT Astra Serif" w:hAnsi="PT Astra Serif" w:cs="PT Astra Serif"/>
          <w:szCs w:val="28"/>
        </w:rPr>
      </w:pPr>
      <w:r w:rsidRPr="00F14BDF">
        <w:rPr>
          <w:rFonts w:ascii="PT Astra Serif" w:eastAsia="PT Astra Serif" w:hAnsi="PT Astra Serif" w:cs="PT Astra Serif"/>
          <w:szCs w:val="28"/>
        </w:rPr>
        <w:t>покидайте машину с противоположной стороны атаки, отбегите (отползите) как можно дальше;</w:t>
      </w:r>
    </w:p>
    <w:p w:rsidR="006C17C8" w:rsidRPr="00F14BDF" w:rsidRDefault="006C17C8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auto"/>
          <w:szCs w:val="28"/>
        </w:rPr>
      </w:pPr>
    </w:p>
    <w:p w:rsidR="00603E69" w:rsidRPr="00F14BDF" w:rsidRDefault="00603E69" w:rsidP="00F14BDF">
      <w:pPr>
        <w:shd w:val="clear" w:color="auto" w:fill="FFFFFF"/>
        <w:spacing w:after="0" w:line="240" w:lineRule="auto"/>
        <w:ind w:right="0" w:firstLine="709"/>
        <w:rPr>
          <w:rFonts w:ascii="PT Astra Serif" w:hAnsi="PT Astra Serif"/>
          <w:b/>
          <w:bCs/>
          <w:color w:val="auto"/>
          <w:szCs w:val="28"/>
          <w:u w:val="single"/>
        </w:rPr>
      </w:pPr>
      <w:r w:rsidRPr="00F14BDF">
        <w:rPr>
          <w:rFonts w:ascii="PT Astra Serif" w:hAnsi="PT Astra Serif" w:cs="PT Astra Serif"/>
          <w:b/>
          <w:bCs/>
          <w:szCs w:val="28"/>
          <w:u w:val="single"/>
        </w:rPr>
        <w:t>Запрещается:</w:t>
      </w:r>
    </w:p>
    <w:p w:rsidR="00603E69" w:rsidRPr="00F14BDF" w:rsidRDefault="006448D8" w:rsidP="00F14BDF">
      <w:pPr>
        <w:spacing w:after="12" w:line="247" w:lineRule="auto"/>
        <w:ind w:right="0" w:firstLine="709"/>
        <w:rPr>
          <w:rFonts w:ascii="PT Astra Serif" w:hAnsi="PT Astra Serif"/>
          <w:color w:val="0F1115"/>
          <w:szCs w:val="28"/>
        </w:rPr>
      </w:pPr>
      <w:r w:rsidRPr="00F14BDF">
        <w:rPr>
          <w:rFonts w:ascii="PT Astra Serif" w:hAnsi="PT Astra Serif"/>
          <w:color w:val="0F1115"/>
          <w:szCs w:val="28"/>
        </w:rPr>
        <w:t>П</w:t>
      </w:r>
      <w:r w:rsidR="00603E69" w:rsidRPr="00F14BDF">
        <w:rPr>
          <w:rFonts w:ascii="PT Astra Serif" w:hAnsi="PT Astra Serif"/>
          <w:color w:val="0F1115"/>
          <w:szCs w:val="28"/>
        </w:rPr>
        <w:t>ри падении беспилотника - подходить близко и прикасаться к обломкам.</w:t>
      </w:r>
    </w:p>
    <w:p w:rsidR="00603E69" w:rsidRPr="00F14BDF" w:rsidRDefault="00603E69" w:rsidP="00F14BDF">
      <w:pPr>
        <w:spacing w:after="12" w:line="247" w:lineRule="auto"/>
        <w:ind w:right="0" w:firstLine="709"/>
        <w:rPr>
          <w:rFonts w:ascii="PT Astra Serif" w:hAnsi="PT Astra Serif"/>
          <w:color w:val="0F1115"/>
          <w:szCs w:val="28"/>
        </w:rPr>
      </w:pPr>
      <w:r w:rsidRPr="00F14BDF">
        <w:rPr>
          <w:rFonts w:ascii="PT Astra Serif" w:hAnsi="PT Astra Serif"/>
          <w:color w:val="0F1115"/>
          <w:szCs w:val="28"/>
        </w:rPr>
        <w:t>Категорически запрещена публикация и распространение в СМИ,  социальных сетях или сети Интернет любой информации, в том числе видео- и фотоматериалы об атаке БПЛА</w:t>
      </w:r>
    </w:p>
    <w:p w:rsidR="00603E69" w:rsidRPr="00F14BDF" w:rsidRDefault="00603E69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Cs/>
          <w:i/>
          <w:iCs/>
          <w:color w:val="222222"/>
          <w:szCs w:val="28"/>
        </w:rPr>
      </w:pPr>
      <w:r w:rsidRPr="00F14BDF">
        <w:rPr>
          <w:rFonts w:ascii="PT Astra Serif" w:eastAsia="PT Astra Serif" w:hAnsi="PT Astra Serif" w:cs="PT Astra Serif"/>
          <w:bCs/>
          <w:i/>
          <w:iCs/>
          <w:color w:val="222222"/>
          <w:szCs w:val="28"/>
        </w:rPr>
        <w:t>Справочно:</w:t>
      </w:r>
    </w:p>
    <w:p w:rsidR="00603E69" w:rsidRPr="00F14BDF" w:rsidRDefault="00603E69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Cs/>
          <w:i/>
          <w:iCs/>
          <w:color w:val="222222"/>
          <w:szCs w:val="28"/>
        </w:rPr>
      </w:pPr>
      <w:r w:rsidRPr="00F14BDF">
        <w:rPr>
          <w:rFonts w:ascii="PT Astra Serif" w:eastAsia="PT Astra Serif" w:hAnsi="PT Astra Serif" w:cs="PT Astra Serif"/>
          <w:bCs/>
          <w:i/>
          <w:iCs/>
          <w:color w:val="222222"/>
          <w:szCs w:val="28"/>
        </w:rPr>
        <w:t xml:space="preserve">Статьёй 7.5.1 Закона Саратовской области </w:t>
      </w:r>
      <w:r w:rsidRPr="00F14BDF">
        <w:rPr>
          <w:rFonts w:ascii="PT Astra Serif" w:hAnsi="PT Astra Serif"/>
          <w:bCs/>
          <w:i/>
          <w:iCs/>
          <w:szCs w:val="28"/>
        </w:rPr>
        <w:t xml:space="preserve">от 29 июля 2009 года N 104-ЗСО «Об административных правонарушениях на территории Саратовской области» </w:t>
      </w:r>
      <w:r w:rsidRPr="00F14BDF">
        <w:rPr>
          <w:rFonts w:ascii="PT Astra Serif" w:eastAsia="PT Astra Serif" w:hAnsi="PT Astra Serif" w:cs="PT Astra Serif"/>
          <w:bCs/>
          <w:i/>
          <w:iCs/>
          <w:color w:val="222222"/>
          <w:szCs w:val="28"/>
        </w:rPr>
        <w:t>определены следующие размеры штрафов:</w:t>
      </w:r>
    </w:p>
    <w:p w:rsidR="00603E69" w:rsidRPr="00F14BDF" w:rsidRDefault="00603E69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Cs/>
          <w:i/>
          <w:iCs/>
          <w:color w:val="222222"/>
          <w:szCs w:val="28"/>
        </w:rPr>
      </w:pPr>
      <w:r w:rsidRPr="00F14BDF">
        <w:rPr>
          <w:rFonts w:ascii="PT Astra Serif" w:eastAsia="PT Astra Serif" w:hAnsi="PT Astra Serif" w:cs="PT Astra Serif"/>
          <w:bCs/>
          <w:i/>
          <w:iCs/>
          <w:color w:val="222222"/>
          <w:szCs w:val="28"/>
        </w:rPr>
        <w:t>- для граждан: за первое нарушение — от 3 000 до 4 000 рублей; за повторное в течение года — 5 000 рублей;</w:t>
      </w:r>
    </w:p>
    <w:p w:rsidR="00603E69" w:rsidRPr="00F14BDF" w:rsidRDefault="00603E69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Cs/>
          <w:i/>
          <w:iCs/>
          <w:color w:val="222222"/>
          <w:szCs w:val="28"/>
        </w:rPr>
      </w:pPr>
      <w:r w:rsidRPr="00F14BDF">
        <w:rPr>
          <w:rFonts w:ascii="PT Astra Serif" w:eastAsia="PT Astra Serif" w:hAnsi="PT Astra Serif" w:cs="PT Astra Serif"/>
          <w:bCs/>
          <w:i/>
          <w:iCs/>
          <w:color w:val="222222"/>
          <w:szCs w:val="28"/>
        </w:rPr>
        <w:lastRenderedPageBreak/>
        <w:t>- для должностных лиц: за первое нарушение — от 20 000 до 50 000 рублей; за повторное — 50 000 рублей;</w:t>
      </w:r>
    </w:p>
    <w:p w:rsidR="00603E69" w:rsidRPr="00F14BDF" w:rsidRDefault="00603E69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Cs/>
          <w:i/>
          <w:iCs/>
          <w:color w:val="222222"/>
          <w:szCs w:val="28"/>
        </w:rPr>
      </w:pPr>
      <w:r w:rsidRPr="00F14BDF">
        <w:rPr>
          <w:rFonts w:ascii="PT Astra Serif" w:eastAsia="PT Astra Serif" w:hAnsi="PT Astra Serif" w:cs="PT Astra Serif"/>
          <w:bCs/>
          <w:i/>
          <w:iCs/>
          <w:color w:val="222222"/>
          <w:szCs w:val="28"/>
        </w:rPr>
        <w:t>- для юридических лиц: за первое нарушение — от 50 000 до 100 000 рублей; за повторное — 300 000 рублей.</w:t>
      </w:r>
    </w:p>
    <w:p w:rsidR="00603E69" w:rsidRPr="00F14BDF" w:rsidRDefault="00603E69" w:rsidP="00F14BDF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auto"/>
          <w:szCs w:val="28"/>
        </w:rPr>
      </w:pPr>
    </w:p>
    <w:p w:rsidR="004F1BC5" w:rsidRDefault="00A5342A" w:rsidP="004F1BC5">
      <w:pPr>
        <w:widowControl w:val="0"/>
        <w:spacing w:after="0" w:line="240" w:lineRule="auto"/>
        <w:ind w:right="0" w:firstLine="709"/>
        <w:jc w:val="center"/>
        <w:rPr>
          <w:rFonts w:ascii="PT Astra Serif" w:hAnsi="PT Astra Serif"/>
          <w:b/>
          <w:sz w:val="32"/>
          <w:szCs w:val="32"/>
        </w:rPr>
      </w:pPr>
      <w:r w:rsidRPr="00CF26CC">
        <w:rPr>
          <w:rFonts w:ascii="PT Astra Serif" w:hAnsi="PT Astra Serif"/>
          <w:b/>
          <w:sz w:val="32"/>
          <w:szCs w:val="32"/>
        </w:rPr>
        <w:t>Кроме общих правил поведения при атаках БПЛА,</w:t>
      </w:r>
    </w:p>
    <w:p w:rsidR="00A5342A" w:rsidRPr="003377F5" w:rsidRDefault="00A5342A" w:rsidP="004F1BC5">
      <w:pPr>
        <w:widowControl w:val="0"/>
        <w:spacing w:after="0" w:line="240" w:lineRule="auto"/>
        <w:ind w:right="0" w:firstLine="709"/>
        <w:jc w:val="center"/>
        <w:rPr>
          <w:rFonts w:ascii="PT Astra Serif" w:hAnsi="PT Astra Serif"/>
          <w:b/>
          <w:szCs w:val="28"/>
        </w:rPr>
      </w:pPr>
      <w:r w:rsidRPr="00CF26CC">
        <w:rPr>
          <w:rFonts w:ascii="PT Astra Serif" w:hAnsi="PT Astra Serif"/>
          <w:b/>
          <w:sz w:val="32"/>
          <w:szCs w:val="32"/>
        </w:rPr>
        <w:t>следует обратить внимание на отдельные ситуации</w:t>
      </w:r>
      <w:r w:rsidRPr="003377F5">
        <w:rPr>
          <w:rFonts w:ascii="PT Astra Serif" w:hAnsi="PT Astra Serif"/>
          <w:b/>
          <w:szCs w:val="28"/>
        </w:rPr>
        <w:t>.</w:t>
      </w:r>
    </w:p>
    <w:p w:rsidR="00A5342A" w:rsidRPr="003377F5" w:rsidRDefault="00A5342A" w:rsidP="00A5342A">
      <w:pPr>
        <w:shd w:val="clear" w:color="auto" w:fill="FFFFFF"/>
        <w:spacing w:after="0" w:line="240" w:lineRule="auto"/>
        <w:ind w:right="0" w:firstLine="709"/>
        <w:rPr>
          <w:rFonts w:ascii="PT Astra Serif" w:hAnsi="PT Astra Serif"/>
          <w:b/>
          <w:szCs w:val="28"/>
        </w:rPr>
      </w:pPr>
    </w:p>
    <w:p w:rsidR="00A5342A" w:rsidRPr="003377F5" w:rsidRDefault="00A5342A" w:rsidP="00A5342A">
      <w:pPr>
        <w:shd w:val="clear" w:color="auto" w:fill="FFFFFF"/>
        <w:spacing w:after="0" w:line="240" w:lineRule="auto"/>
        <w:ind w:right="0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В</w:t>
      </w:r>
      <w:r>
        <w:rPr>
          <w:color w:val="0F1115"/>
          <w:szCs w:val="28"/>
        </w:rPr>
        <w:t xml:space="preserve"> </w:t>
      </w:r>
      <w:r w:rsidRPr="003377F5">
        <w:rPr>
          <w:color w:val="0F1115"/>
          <w:szCs w:val="28"/>
        </w:rPr>
        <w:t>образовательных организациях</w:t>
      </w:r>
      <w:r>
        <w:rPr>
          <w:color w:val="0F1115"/>
          <w:szCs w:val="28"/>
        </w:rPr>
        <w:t xml:space="preserve"> </w:t>
      </w:r>
      <w:r w:rsidRPr="003377F5">
        <w:rPr>
          <w:color w:val="0F1115"/>
          <w:szCs w:val="28"/>
        </w:rPr>
        <w:t>необходимо прекратить учебный процесс, и обеспечить нахождение обучающихся в зданиях образовательного учреждения (до получения информации об отмене тревоги)</w:t>
      </w:r>
    </w:p>
    <w:p w:rsidR="00A5342A" w:rsidRPr="003377F5" w:rsidRDefault="00A5342A" w:rsidP="00A5342A">
      <w:pPr>
        <w:shd w:val="clear" w:color="auto" w:fill="FFFFFF"/>
        <w:spacing w:after="0" w:line="240" w:lineRule="auto"/>
        <w:ind w:right="0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 xml:space="preserve">Для защиты от поражения осколками необходимо занять места в помещениях без оконных блоков, исходя из имеющейся возможности. Если нет подвала, спуститься на нижние этажи. Если все комнаты внешние, укрыться под лестничными проемами, либо перейти и сесть на пол в той части кабинета, которая наиболее удалена от окон. </w:t>
      </w:r>
    </w:p>
    <w:p w:rsidR="00A5342A" w:rsidRPr="003377F5" w:rsidRDefault="00A5342A" w:rsidP="00A5342A">
      <w:pPr>
        <w:widowControl w:val="0"/>
        <w:spacing w:after="0" w:line="240" w:lineRule="auto"/>
        <w:ind w:right="0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Не следует выводить детей на открытое пространство, это может привести к поражению осколками.</w:t>
      </w:r>
    </w:p>
    <w:p w:rsidR="00ED585B" w:rsidRPr="00F14BDF" w:rsidRDefault="00ED585B" w:rsidP="00F14BDF">
      <w:pPr>
        <w:spacing w:after="0" w:line="259" w:lineRule="auto"/>
        <w:ind w:right="0" w:firstLine="0"/>
        <w:rPr>
          <w:rFonts w:ascii="PT Astra Serif" w:hAnsi="PT Astra Serif"/>
          <w:color w:val="0F1115"/>
          <w:szCs w:val="28"/>
        </w:rPr>
      </w:pPr>
    </w:p>
    <w:sectPr w:rsidR="00ED585B" w:rsidRPr="00F14BDF" w:rsidSect="00D83F45">
      <w:headerReference w:type="even" r:id="rId7"/>
      <w:headerReference w:type="default" r:id="rId8"/>
      <w:headerReference w:type="first" r:id="rId9"/>
      <w:pgSz w:w="11906" w:h="16838"/>
      <w:pgMar w:top="1134" w:right="849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158" w:rsidRDefault="006A0158">
      <w:pPr>
        <w:spacing w:after="0" w:line="240" w:lineRule="auto"/>
      </w:pPr>
      <w:r>
        <w:separator/>
      </w:r>
    </w:p>
  </w:endnote>
  <w:endnote w:type="continuationSeparator" w:id="1">
    <w:p w:rsidR="006A0158" w:rsidRDefault="006A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158" w:rsidRDefault="006A0158">
      <w:pPr>
        <w:spacing w:after="0" w:line="240" w:lineRule="auto"/>
      </w:pPr>
      <w:r>
        <w:separator/>
      </w:r>
    </w:p>
  </w:footnote>
  <w:footnote w:type="continuationSeparator" w:id="1">
    <w:p w:rsidR="006A0158" w:rsidRDefault="006A0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B7A" w:rsidRDefault="00922CCB">
    <w:pPr>
      <w:spacing w:after="0" w:line="259" w:lineRule="auto"/>
      <w:ind w:right="729" w:firstLine="0"/>
      <w:jc w:val="center"/>
    </w:pPr>
    <w:r w:rsidRPr="00922CCB">
      <w:fldChar w:fldCharType="begin"/>
    </w:r>
    <w:r w:rsidR="0091752A">
      <w:instrText xml:space="preserve"> PAGE   \* MERGEFORMAT </w:instrText>
    </w:r>
    <w:r w:rsidRPr="00922CCB">
      <w:fldChar w:fldCharType="separate"/>
    </w:r>
    <w:r w:rsidR="0091752A">
      <w:rPr>
        <w:sz w:val="20"/>
      </w:rPr>
      <w:t>2</w:t>
    </w:r>
    <w:r>
      <w:rPr>
        <w:sz w:val="20"/>
      </w:rPr>
      <w:fldChar w:fldCharType="end"/>
    </w:r>
  </w:p>
  <w:p w:rsidR="00A46B7A" w:rsidRDefault="00A46B7A">
    <w:pPr>
      <w:spacing w:after="0" w:line="259" w:lineRule="auto"/>
      <w:ind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B7A" w:rsidRDefault="00922CCB">
    <w:pPr>
      <w:spacing w:after="0" w:line="259" w:lineRule="auto"/>
      <w:ind w:right="729" w:firstLine="0"/>
      <w:jc w:val="center"/>
    </w:pPr>
    <w:r w:rsidRPr="00922CCB">
      <w:fldChar w:fldCharType="begin"/>
    </w:r>
    <w:r w:rsidR="0091752A">
      <w:instrText xml:space="preserve"> PAGE   \* MERGEFORMAT </w:instrText>
    </w:r>
    <w:r w:rsidRPr="00922CCB">
      <w:fldChar w:fldCharType="separate"/>
    </w:r>
    <w:r w:rsidR="004F1BC5" w:rsidRPr="004F1BC5">
      <w:rPr>
        <w:noProof/>
        <w:sz w:val="20"/>
      </w:rPr>
      <w:t>3</w:t>
    </w:r>
    <w:r>
      <w:rPr>
        <w:sz w:val="20"/>
      </w:rPr>
      <w:fldChar w:fldCharType="end"/>
    </w:r>
  </w:p>
  <w:p w:rsidR="00A46B7A" w:rsidRDefault="00A46B7A">
    <w:pPr>
      <w:spacing w:after="0" w:line="259" w:lineRule="auto"/>
      <w:ind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B7A" w:rsidRDefault="00A46B7A">
    <w:pPr>
      <w:spacing w:after="160" w:line="259" w:lineRule="auto"/>
      <w:ind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47EF"/>
    <w:multiLevelType w:val="hybridMultilevel"/>
    <w:tmpl w:val="F9363CF6"/>
    <w:lvl w:ilvl="0" w:tplc="A858E3FC">
      <w:start w:val="1"/>
      <w:numFmt w:val="decimal"/>
      <w:lvlText w:val="%1."/>
      <w:lvlJc w:val="left"/>
      <w:pPr>
        <w:ind w:left="1140" w:hanging="360"/>
      </w:pPr>
      <w:rPr>
        <w:rFonts w:hint="default"/>
        <w:b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2D36137"/>
    <w:multiLevelType w:val="hybridMultilevel"/>
    <w:tmpl w:val="9F42408E"/>
    <w:lvl w:ilvl="0" w:tplc="14E4EC1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09665E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958B29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22A1D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FFC7EC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5F60BE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6581E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FE8A9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250FD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B552FEA"/>
    <w:multiLevelType w:val="hybridMultilevel"/>
    <w:tmpl w:val="DE0AC856"/>
    <w:lvl w:ilvl="0" w:tplc="49746938">
      <w:start w:val="4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7CD1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D643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8068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FA1E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2487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622B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FA4C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ABF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9C0F08"/>
    <w:multiLevelType w:val="hybridMultilevel"/>
    <w:tmpl w:val="ACA00C26"/>
    <w:lvl w:ilvl="0" w:tplc="6F2444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363C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AE7A6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CDD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C0EF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18D4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CC74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EA1B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6486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151895"/>
    <w:multiLevelType w:val="hybridMultilevel"/>
    <w:tmpl w:val="EB48D7B8"/>
    <w:lvl w:ilvl="0" w:tplc="DB5AA41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82718D"/>
    <w:multiLevelType w:val="hybridMultilevel"/>
    <w:tmpl w:val="E2AEDD7C"/>
    <w:lvl w:ilvl="0" w:tplc="A098840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947F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605D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E496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4A4A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3E9F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CC48A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A6CE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5026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30245E"/>
    <w:multiLevelType w:val="hybridMultilevel"/>
    <w:tmpl w:val="AD2E394A"/>
    <w:lvl w:ilvl="0" w:tplc="221CFA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606F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AAC9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9E559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64FEE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BA66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D818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662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5464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B400431"/>
    <w:multiLevelType w:val="hybridMultilevel"/>
    <w:tmpl w:val="D528F99A"/>
    <w:lvl w:ilvl="0" w:tplc="0CDE1BE2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29B5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169B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4C02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B02C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FC83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2E5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0E4F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06CC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F267A0C"/>
    <w:multiLevelType w:val="hybridMultilevel"/>
    <w:tmpl w:val="DFC87D8E"/>
    <w:lvl w:ilvl="0" w:tplc="42D8E95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52EDD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86BAC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E3C6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AC94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30E18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46BA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D6A5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E464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6AA55C0"/>
    <w:multiLevelType w:val="hybridMultilevel"/>
    <w:tmpl w:val="D0CA6954"/>
    <w:lvl w:ilvl="0" w:tplc="4B382B4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BAD5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2628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20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4461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00AC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381D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E17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477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91E63AC"/>
    <w:multiLevelType w:val="hybridMultilevel"/>
    <w:tmpl w:val="2272E184"/>
    <w:lvl w:ilvl="0" w:tplc="4A7010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522A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F6E4E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708E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9E4CC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C095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56D9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FA59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9A7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A25892"/>
    <w:multiLevelType w:val="hybridMultilevel"/>
    <w:tmpl w:val="3E046D7C"/>
    <w:lvl w:ilvl="0" w:tplc="9C502498">
      <w:start w:val="1"/>
      <w:numFmt w:val="decimal"/>
      <w:lvlText w:val="%1."/>
      <w:lvlJc w:val="left"/>
      <w:pPr>
        <w:ind w:left="1053" w:hanging="360"/>
      </w:pPr>
      <w:rPr>
        <w:rFonts w:hint="default"/>
        <w:b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2">
    <w:nsid w:val="4AB65CF2"/>
    <w:multiLevelType w:val="hybridMultilevel"/>
    <w:tmpl w:val="EF62491C"/>
    <w:lvl w:ilvl="0" w:tplc="3788BA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2023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7651A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C410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1A77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0057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8C09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A866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0A24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C440666"/>
    <w:multiLevelType w:val="hybridMultilevel"/>
    <w:tmpl w:val="3026A762"/>
    <w:lvl w:ilvl="0" w:tplc="CA8C107C">
      <w:start w:val="2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062E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D08E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D0D0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ACBF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FA9F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8A84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10C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164D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EC462EE"/>
    <w:multiLevelType w:val="hybridMultilevel"/>
    <w:tmpl w:val="2B3A9C64"/>
    <w:lvl w:ilvl="0" w:tplc="444C716E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BEA2EA">
      <w:start w:val="1"/>
      <w:numFmt w:val="lowerLetter"/>
      <w:lvlText w:val="%2"/>
      <w:lvlJc w:val="left"/>
      <w:pPr>
        <w:ind w:left="2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7E5D4A">
      <w:start w:val="1"/>
      <w:numFmt w:val="lowerRoman"/>
      <w:lvlText w:val="%3"/>
      <w:lvlJc w:val="left"/>
      <w:pPr>
        <w:ind w:left="3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66988">
      <w:start w:val="1"/>
      <w:numFmt w:val="decimal"/>
      <w:lvlText w:val="%4"/>
      <w:lvlJc w:val="left"/>
      <w:pPr>
        <w:ind w:left="3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3ED378">
      <w:start w:val="1"/>
      <w:numFmt w:val="lowerLetter"/>
      <w:lvlText w:val="%5"/>
      <w:lvlJc w:val="left"/>
      <w:pPr>
        <w:ind w:left="4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E811B4">
      <w:start w:val="1"/>
      <w:numFmt w:val="lowerRoman"/>
      <w:lvlText w:val="%6"/>
      <w:lvlJc w:val="left"/>
      <w:pPr>
        <w:ind w:left="5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5CFC18">
      <w:start w:val="1"/>
      <w:numFmt w:val="decimal"/>
      <w:lvlText w:val="%7"/>
      <w:lvlJc w:val="left"/>
      <w:pPr>
        <w:ind w:left="6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FA5018">
      <w:start w:val="1"/>
      <w:numFmt w:val="lowerLetter"/>
      <w:lvlText w:val="%8"/>
      <w:lvlJc w:val="left"/>
      <w:pPr>
        <w:ind w:left="6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E7A0E">
      <w:start w:val="1"/>
      <w:numFmt w:val="lowerRoman"/>
      <w:lvlText w:val="%9"/>
      <w:lvlJc w:val="left"/>
      <w:pPr>
        <w:ind w:left="7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82C138A"/>
    <w:multiLevelType w:val="hybridMultilevel"/>
    <w:tmpl w:val="DB528022"/>
    <w:lvl w:ilvl="0" w:tplc="633EAD82">
      <w:start w:val="2"/>
      <w:numFmt w:val="decimal"/>
      <w:lvlText w:val="%1."/>
      <w:lvlJc w:val="left"/>
      <w:pPr>
        <w:ind w:left="1058" w:hanging="360"/>
      </w:pPr>
      <w:rPr>
        <w:rFonts w:hint="default"/>
        <w:b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>
    <w:nsid w:val="7A212814"/>
    <w:multiLevelType w:val="hybridMultilevel"/>
    <w:tmpl w:val="8D70930C"/>
    <w:lvl w:ilvl="0" w:tplc="B6E870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D6AF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1C16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E8CA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3008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DC1A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CA9B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3249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5427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D950466"/>
    <w:multiLevelType w:val="hybridMultilevel"/>
    <w:tmpl w:val="BA085AF0"/>
    <w:lvl w:ilvl="0" w:tplc="22B49ABC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D4A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5E02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B055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DC3A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EC8E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92DE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002A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2A7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0"/>
  </w:num>
  <w:num w:numId="5">
    <w:abstractNumId w:val="8"/>
  </w:num>
  <w:num w:numId="6">
    <w:abstractNumId w:val="6"/>
  </w:num>
  <w:num w:numId="7">
    <w:abstractNumId w:val="16"/>
  </w:num>
  <w:num w:numId="8">
    <w:abstractNumId w:val="7"/>
  </w:num>
  <w:num w:numId="9">
    <w:abstractNumId w:val="13"/>
  </w:num>
  <w:num w:numId="10">
    <w:abstractNumId w:val="5"/>
  </w:num>
  <w:num w:numId="11">
    <w:abstractNumId w:val="17"/>
  </w:num>
  <w:num w:numId="12">
    <w:abstractNumId w:val="9"/>
  </w:num>
  <w:num w:numId="13">
    <w:abstractNumId w:val="14"/>
  </w:num>
  <w:num w:numId="14">
    <w:abstractNumId w:val="15"/>
  </w:num>
  <w:num w:numId="15">
    <w:abstractNumId w:val="0"/>
  </w:num>
  <w:num w:numId="16">
    <w:abstractNumId w:val="1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6B7A"/>
    <w:rsid w:val="000109AF"/>
    <w:rsid w:val="00046032"/>
    <w:rsid w:val="00070D8D"/>
    <w:rsid w:val="000811A3"/>
    <w:rsid w:val="000E73DC"/>
    <w:rsid w:val="001276EF"/>
    <w:rsid w:val="00177D65"/>
    <w:rsid w:val="00180DE9"/>
    <w:rsid w:val="001E7636"/>
    <w:rsid w:val="001F003A"/>
    <w:rsid w:val="00204A16"/>
    <w:rsid w:val="002057D1"/>
    <w:rsid w:val="00283E97"/>
    <w:rsid w:val="002C17FA"/>
    <w:rsid w:val="002D56DB"/>
    <w:rsid w:val="00312FC1"/>
    <w:rsid w:val="003377F5"/>
    <w:rsid w:val="00347531"/>
    <w:rsid w:val="00375106"/>
    <w:rsid w:val="00396146"/>
    <w:rsid w:val="003C357E"/>
    <w:rsid w:val="0040067F"/>
    <w:rsid w:val="004058B9"/>
    <w:rsid w:val="00473A67"/>
    <w:rsid w:val="004917D9"/>
    <w:rsid w:val="004A6C8A"/>
    <w:rsid w:val="004C1017"/>
    <w:rsid w:val="004F1BC5"/>
    <w:rsid w:val="005636C9"/>
    <w:rsid w:val="005A152A"/>
    <w:rsid w:val="00603E69"/>
    <w:rsid w:val="006257B8"/>
    <w:rsid w:val="006275DB"/>
    <w:rsid w:val="006354C2"/>
    <w:rsid w:val="006357AB"/>
    <w:rsid w:val="00643904"/>
    <w:rsid w:val="006448D8"/>
    <w:rsid w:val="006A0158"/>
    <w:rsid w:val="006C17C8"/>
    <w:rsid w:val="006C5290"/>
    <w:rsid w:val="006E1544"/>
    <w:rsid w:val="006E75A5"/>
    <w:rsid w:val="00712E01"/>
    <w:rsid w:val="00717836"/>
    <w:rsid w:val="007433A9"/>
    <w:rsid w:val="00867EC5"/>
    <w:rsid w:val="008925AC"/>
    <w:rsid w:val="008E7150"/>
    <w:rsid w:val="008F3F8B"/>
    <w:rsid w:val="0091752A"/>
    <w:rsid w:val="00922CCB"/>
    <w:rsid w:val="00925D1A"/>
    <w:rsid w:val="0099170F"/>
    <w:rsid w:val="009A1576"/>
    <w:rsid w:val="009D21BE"/>
    <w:rsid w:val="009E1EDC"/>
    <w:rsid w:val="00A27870"/>
    <w:rsid w:val="00A45995"/>
    <w:rsid w:val="00A46B7A"/>
    <w:rsid w:val="00A5342A"/>
    <w:rsid w:val="00AB10A4"/>
    <w:rsid w:val="00B678AC"/>
    <w:rsid w:val="00BE5FD1"/>
    <w:rsid w:val="00CD484F"/>
    <w:rsid w:val="00CE1933"/>
    <w:rsid w:val="00CF26CC"/>
    <w:rsid w:val="00D60147"/>
    <w:rsid w:val="00D75AA3"/>
    <w:rsid w:val="00D83F45"/>
    <w:rsid w:val="00DE6EA6"/>
    <w:rsid w:val="00DF77C4"/>
    <w:rsid w:val="00E54EC0"/>
    <w:rsid w:val="00E86357"/>
    <w:rsid w:val="00ED585B"/>
    <w:rsid w:val="00F14BDF"/>
    <w:rsid w:val="00F245BC"/>
    <w:rsid w:val="00F40D18"/>
    <w:rsid w:val="00F55A91"/>
    <w:rsid w:val="00F717FF"/>
    <w:rsid w:val="00F968E7"/>
    <w:rsid w:val="00FD0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1A3"/>
    <w:pPr>
      <w:spacing w:after="4" w:line="248" w:lineRule="auto"/>
      <w:ind w:right="72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0811A3"/>
    <w:pPr>
      <w:keepNext/>
      <w:keepLines/>
      <w:numPr>
        <w:numId w:val="13"/>
      </w:numPr>
      <w:spacing w:after="13" w:line="248" w:lineRule="auto"/>
      <w:ind w:left="149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11A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0811A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04A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35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annotation reference"/>
    <w:basedOn w:val="a0"/>
    <w:uiPriority w:val="99"/>
    <w:semiHidden/>
    <w:unhideWhenUsed/>
    <w:rsid w:val="00F245B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245B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245B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245B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245B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24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45B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Bedova</cp:lastModifiedBy>
  <cp:revision>42</cp:revision>
  <cp:lastPrinted>2025-11-26T07:52:00Z</cp:lastPrinted>
  <dcterms:created xsi:type="dcterms:W3CDTF">2025-11-12T07:38:00Z</dcterms:created>
  <dcterms:modified xsi:type="dcterms:W3CDTF">2025-12-02T12:38:00Z</dcterms:modified>
</cp:coreProperties>
</file>