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EA" w:rsidRPr="00B24BEA" w:rsidRDefault="00B24BEA" w:rsidP="00B24BEA">
      <w:pPr>
        <w:jc w:val="center"/>
      </w:pPr>
      <w:r w:rsidRPr="00B24BEA">
        <w:rPr>
          <w:rFonts w:cs="Times New Roman"/>
          <w:sz w:val="28"/>
          <w:szCs w:val="28"/>
          <w:lang w:val="en-US"/>
        </w:rPr>
        <w:t>IV</w:t>
      </w:r>
      <w:r w:rsidRPr="00B24BEA">
        <w:rPr>
          <w:rFonts w:cs="Times New Roman"/>
          <w:sz w:val="28"/>
          <w:szCs w:val="28"/>
        </w:rPr>
        <w:t xml:space="preserve"> городско</w:t>
      </w:r>
      <w:r>
        <w:rPr>
          <w:rFonts w:cs="Times New Roman"/>
          <w:sz w:val="28"/>
          <w:szCs w:val="28"/>
        </w:rPr>
        <w:t>й конкурс</w:t>
      </w:r>
      <w:r w:rsidRPr="00B24BEA">
        <w:rPr>
          <w:rFonts w:cs="Times New Roman"/>
          <w:sz w:val="28"/>
          <w:szCs w:val="28"/>
        </w:rPr>
        <w:t xml:space="preserve"> для педагогических работников </w:t>
      </w:r>
    </w:p>
    <w:p w:rsidR="00B24BEA" w:rsidRPr="00B24BEA" w:rsidRDefault="00B24BEA" w:rsidP="00B24BEA">
      <w:pPr>
        <w:jc w:val="center"/>
      </w:pPr>
      <w:r w:rsidRPr="00B24BEA">
        <w:rPr>
          <w:rFonts w:cs="Times New Roman"/>
          <w:sz w:val="28"/>
          <w:szCs w:val="28"/>
        </w:rPr>
        <w:t xml:space="preserve"> «Я умею спасать жизнь»</w:t>
      </w:r>
    </w:p>
    <w:p w:rsidR="00B24BEA" w:rsidRDefault="00B24BEA" w:rsidP="00F33844">
      <w:pPr>
        <w:pStyle w:val="a3"/>
        <w:spacing w:line="276" w:lineRule="auto"/>
        <w:ind w:firstLine="850"/>
        <w:rPr>
          <w:b/>
          <w:bCs/>
        </w:rPr>
      </w:pPr>
    </w:p>
    <w:p w:rsidR="00F33844" w:rsidRDefault="00F33844" w:rsidP="00F33844">
      <w:pPr>
        <w:pStyle w:val="a3"/>
        <w:spacing w:line="276" w:lineRule="auto"/>
        <w:ind w:firstLine="850"/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</w:rPr>
        <w:t>Организация конкурса</w:t>
      </w:r>
    </w:p>
    <w:p w:rsidR="00F33844" w:rsidRPr="00075419" w:rsidRDefault="00F33844" w:rsidP="00F33844">
      <w:pPr>
        <w:widowControl/>
        <w:suppressAutoHyphens w:val="0"/>
        <w:autoSpaceDE/>
        <w:ind w:firstLine="708"/>
        <w:rPr>
          <w:rFonts w:cs="Times New Roman"/>
          <w:szCs w:val="24"/>
        </w:rPr>
      </w:pPr>
      <w:r w:rsidRPr="00075419">
        <w:rPr>
          <w:bCs/>
        </w:rPr>
        <w:t>Место проведения:</w:t>
      </w:r>
      <w:r w:rsidRPr="00075419">
        <w:t xml:space="preserve"> </w:t>
      </w:r>
      <w:r>
        <w:rPr>
          <w:rFonts w:cs="Times New Roman"/>
          <w:szCs w:val="24"/>
        </w:rPr>
        <w:t xml:space="preserve">муниципальное бюджетное учреждение дополнительного образования Петрозаводского городского округа «Детско-юношеский центр», </w:t>
      </w:r>
      <w:r>
        <w:t>адрес пр. А. Невского, д. 71.</w:t>
      </w:r>
    </w:p>
    <w:p w:rsidR="00F33844" w:rsidRDefault="00F33844" w:rsidP="00F33844">
      <w:pPr>
        <w:pStyle w:val="a3"/>
        <w:spacing w:line="276" w:lineRule="auto"/>
        <w:ind w:firstLine="708"/>
      </w:pPr>
      <w:r>
        <w:t>Сроки проведения конкурса: 12 мая 2022</w:t>
      </w:r>
      <w:r w:rsidRPr="004A1B6D">
        <w:t xml:space="preserve"> </w:t>
      </w:r>
      <w:r>
        <w:t>года в период с 16.00 до 18.00 часов.</w:t>
      </w:r>
    </w:p>
    <w:p w:rsidR="00F33844" w:rsidRDefault="00F33844" w:rsidP="00F33844">
      <w:pPr>
        <w:pStyle w:val="a3"/>
        <w:spacing w:line="276" w:lineRule="auto"/>
        <w:ind w:firstLine="708"/>
      </w:pPr>
      <w:r>
        <w:t xml:space="preserve">К участию в конкурсе приглашаются команды муниципальных образовательных организаций в составе двух педагогических работников. </w:t>
      </w:r>
    </w:p>
    <w:p w:rsidR="00F33844" w:rsidRDefault="00F33844" w:rsidP="00F33844">
      <w:pPr>
        <w:pStyle w:val="a3"/>
        <w:spacing w:line="276" w:lineRule="auto"/>
        <w:ind w:firstLine="708"/>
      </w:pPr>
      <w:r>
        <w:t>Оргкомитет конкурса формируется АНО ЦПП «Подорожник-10» совместно с  МОУ ДО «ДЮЦ» и МАУ ДПО «Центр развития образования».</w:t>
      </w:r>
    </w:p>
    <w:p w:rsidR="00F33844" w:rsidRDefault="00F33844" w:rsidP="00F33844">
      <w:pPr>
        <w:pStyle w:val="a3"/>
        <w:spacing w:line="276" w:lineRule="auto"/>
        <w:ind w:firstLine="708"/>
      </w:pPr>
      <w:r>
        <w:t>В состав жюри конкурса привлекаются специалисты по безопасности и оказанию первой помощи, преподаватели ОБЖ, преподаватели физической культуры и иные специалисты.</w:t>
      </w:r>
    </w:p>
    <w:p w:rsidR="00F33844" w:rsidRDefault="00F33844" w:rsidP="00F33844">
      <w:pPr>
        <w:pStyle w:val="a3"/>
        <w:spacing w:line="276" w:lineRule="auto"/>
        <w:ind w:firstLine="708"/>
      </w:pPr>
      <w:r>
        <w:t>По заявкам участников конкурса могут проводиться индивидуальные и групповые консультации по темам первой помощи в МОУ ДО «ДЮЦ».</w:t>
      </w:r>
    </w:p>
    <w:p w:rsidR="00F33844" w:rsidRDefault="00F33844" w:rsidP="00F33844">
      <w:pPr>
        <w:pStyle w:val="a3"/>
        <w:keepNext/>
        <w:spacing w:line="276" w:lineRule="auto"/>
        <w:ind w:firstLine="850"/>
        <w:rPr>
          <w:b/>
          <w:bCs/>
        </w:rPr>
      </w:pPr>
      <w:r>
        <w:rPr>
          <w:b/>
          <w:bCs/>
        </w:rPr>
        <w:t>2.</w:t>
      </w:r>
      <w:r w:rsidRPr="004A1B6D">
        <w:rPr>
          <w:b/>
          <w:bCs/>
        </w:rPr>
        <w:t xml:space="preserve"> </w:t>
      </w:r>
      <w:r>
        <w:rPr>
          <w:b/>
          <w:bCs/>
        </w:rPr>
        <w:t>Содержание и система оценки конкурсных заданий</w:t>
      </w:r>
    </w:p>
    <w:p w:rsidR="00F33844" w:rsidRDefault="00F33844" w:rsidP="00F33844">
      <w:pPr>
        <w:pStyle w:val="a3"/>
        <w:spacing w:line="276" w:lineRule="auto"/>
        <w:ind w:firstLine="708"/>
      </w:pPr>
      <w:r>
        <w:t>Конкурсные задания основаны на моделировании ситуаций несчастных случаев и внезапных заболеваний участников образовательного процесса. Статисты гримируются в зависимости от обстоятель</w:t>
      </w:r>
      <w:proofErr w:type="gramStart"/>
      <w:r>
        <w:t>ств тр</w:t>
      </w:r>
      <w:proofErr w:type="gramEnd"/>
      <w:r>
        <w:t>авмы (заболевания) и играют роль пострадавших. Ряд мероприятий первой помощи проводится исключительно на манекенах-симуляторах (проведение сердечно-легочной реанимации, извлечение инородного тела верхних дыхательных путей).</w:t>
      </w:r>
    </w:p>
    <w:p w:rsidR="00F33844" w:rsidRDefault="00F33844" w:rsidP="00F33844">
      <w:pPr>
        <w:pStyle w:val="a3"/>
        <w:spacing w:line="276" w:lineRule="auto"/>
        <w:ind w:firstLine="850"/>
      </w:pPr>
      <w:r>
        <w:t xml:space="preserve">Команда получает по жребию одну из ситуационных задач и решает ее, демонстрируя последовательность действий и при необходимости комментируя их. При оказании помощи применяются средства из собственной аптечки первой помощи команды. Допускается использование подручных средств. </w:t>
      </w:r>
    </w:p>
    <w:p w:rsidR="00F33844" w:rsidRDefault="00F33844" w:rsidP="00F33844">
      <w:pPr>
        <w:pStyle w:val="a3"/>
        <w:spacing w:line="276" w:lineRule="auto"/>
        <w:ind w:firstLine="850"/>
      </w:pPr>
      <w:r>
        <w:t>Судья фиксирует действия команды согласно оценочному протоколу и объявляет результаты</w:t>
      </w:r>
    </w:p>
    <w:p w:rsidR="00F33844" w:rsidRDefault="00F33844" w:rsidP="00F33844">
      <w:pPr>
        <w:pStyle w:val="a3"/>
        <w:spacing w:line="276" w:lineRule="auto"/>
        <w:ind w:firstLine="850"/>
      </w:pPr>
      <w:r>
        <w:t xml:space="preserve">Основа аптечки первой помощи команды комплектуется в соответствии с приказом Минздрава РФ от 5 марта 2011 г. № 169н </w:t>
      </w:r>
      <w:hyperlink r:id="rId6" w:history="1">
        <w:r w:rsidRPr="00CB2183">
          <w:rPr>
            <w:color w:val="0000FF"/>
            <w:u w:val="single"/>
          </w:rPr>
          <w:t>https://legalacts.ru/doc/prikaz-minzdravsotsrazvitija-rossii-ot-05032011-n-169n/</w:t>
        </w:r>
      </w:hyperlink>
      <w:r>
        <w:t xml:space="preserve"> </w:t>
      </w:r>
    </w:p>
    <w:p w:rsidR="00F33844" w:rsidRDefault="00F33844" w:rsidP="00F33844">
      <w:pPr>
        <w:pStyle w:val="a3"/>
        <w:spacing w:line="276" w:lineRule="auto"/>
        <w:ind w:firstLine="850"/>
      </w:pPr>
      <w:r>
        <w:t xml:space="preserve"> Объем первой помощи определяется в соответствии с приказом Министерства здравоохранения и социального развития РФ от 4 мая 2012 г. № 477н  </w:t>
      </w:r>
      <w:hyperlink r:id="rId7" w:history="1">
        <w:r w:rsidRPr="00CB2183">
          <w:rPr>
            <w:color w:val="0000FF"/>
            <w:u w:val="single"/>
          </w:rPr>
          <w:t>https://legalacts.ru/doc/prikaz-minzdravsotsrazvitija-rf-ot-16072007-n-477/</w:t>
        </w:r>
      </w:hyperlink>
    </w:p>
    <w:p w:rsidR="00F33844" w:rsidRDefault="00F33844" w:rsidP="00F33844">
      <w:pPr>
        <w:pStyle w:val="a3"/>
        <w:spacing w:line="276" w:lineRule="auto"/>
        <w:ind w:firstLine="850"/>
      </w:pPr>
      <w:r>
        <w:t xml:space="preserve">Оценка сердечно-легочной реанимации производится в соответствии с Протоколом Российского Национального реанимационного совета от 2015 года </w:t>
      </w:r>
      <w:hyperlink r:id="rId8" w:history="1">
        <w:r w:rsidRPr="00CB2183">
          <w:rPr>
            <w:color w:val="0000FF"/>
            <w:u w:val="single"/>
          </w:rPr>
          <w:t>https://www.rusnrc.com/--2015-</w:t>
        </w:r>
      </w:hyperlink>
    </w:p>
    <w:p w:rsidR="00F33844" w:rsidRDefault="00F33844" w:rsidP="00F33844">
      <w:pPr>
        <w:pStyle w:val="a3"/>
        <w:spacing w:line="276" w:lineRule="auto"/>
        <w:ind w:firstLine="850"/>
      </w:pPr>
      <w:r>
        <w:t>Допускается фото- и видеосъемка действий участников конкурса.</w:t>
      </w:r>
    </w:p>
    <w:p w:rsidR="00F33844" w:rsidRDefault="00F33844" w:rsidP="00F33844">
      <w:pPr>
        <w:pStyle w:val="a3"/>
        <w:spacing w:line="276" w:lineRule="auto"/>
        <w:ind w:firstLine="850"/>
        <w:rPr>
          <w:b/>
        </w:rPr>
      </w:pPr>
      <w:r>
        <w:rPr>
          <w:b/>
        </w:rPr>
        <w:t xml:space="preserve">3. </w:t>
      </w:r>
      <w:r w:rsidRPr="003C5055">
        <w:rPr>
          <w:b/>
        </w:rPr>
        <w:t xml:space="preserve"> </w:t>
      </w:r>
      <w:r>
        <w:rPr>
          <w:b/>
        </w:rPr>
        <w:t xml:space="preserve">Конкурсные </w:t>
      </w:r>
      <w:r>
        <w:rPr>
          <w:b/>
        </w:rPr>
        <w:t>задания</w:t>
      </w:r>
    </w:p>
    <w:p w:rsidR="00F33844" w:rsidRPr="003C5055" w:rsidRDefault="00F33844" w:rsidP="00F33844">
      <w:pPr>
        <w:pStyle w:val="a3"/>
        <w:numPr>
          <w:ilvl w:val="0"/>
          <w:numId w:val="2"/>
        </w:numPr>
        <w:spacing w:line="276" w:lineRule="auto"/>
        <w:rPr>
          <w:b/>
        </w:rPr>
      </w:pPr>
      <w:r>
        <w:rPr>
          <w:rFonts w:cs="Times New Roman"/>
          <w:szCs w:val="24"/>
        </w:rPr>
        <w:t>Решение тестового задания</w:t>
      </w:r>
    </w:p>
    <w:p w:rsidR="00F33844" w:rsidRDefault="00F33844" w:rsidP="00F33844">
      <w:pPr>
        <w:pStyle w:val="a3"/>
        <w:numPr>
          <w:ilvl w:val="0"/>
          <w:numId w:val="2"/>
        </w:numPr>
        <w:spacing w:line="276" w:lineRule="auto"/>
      </w:pPr>
      <w:r>
        <w:t xml:space="preserve">Проведение сердечно-легочной реанимации по алгоритму базовой СЛР двумя участниками в течение 2 минут на симуляторе </w:t>
      </w:r>
      <w:r>
        <w:rPr>
          <w:lang w:val="en-US"/>
        </w:rPr>
        <w:t>Little</w:t>
      </w:r>
      <w:r w:rsidRPr="0034029A">
        <w:t xml:space="preserve"> </w:t>
      </w:r>
      <w:r>
        <w:rPr>
          <w:lang w:val="en-US"/>
        </w:rPr>
        <w:t>Ann</w:t>
      </w:r>
      <w:r>
        <w:t xml:space="preserve"> с электронным контроллером.</w:t>
      </w:r>
    </w:p>
    <w:p w:rsidR="00F33844" w:rsidRDefault="00F33844" w:rsidP="00F33844">
      <w:pPr>
        <w:pStyle w:val="a3"/>
        <w:numPr>
          <w:ilvl w:val="0"/>
          <w:numId w:val="2"/>
        </w:numPr>
        <w:spacing w:line="276" w:lineRule="auto"/>
      </w:pPr>
      <w:r>
        <w:lastRenderedPageBreak/>
        <w:t>Выполнение приемов освобождения дыхательных путей при полной ее закупорке у взрослого и ребенка до 1 года (выполняется на манекенах-симуляторах).</w:t>
      </w:r>
    </w:p>
    <w:p w:rsidR="00F33844" w:rsidRDefault="00F33844" w:rsidP="00F33844">
      <w:pPr>
        <w:pStyle w:val="a3"/>
        <w:numPr>
          <w:ilvl w:val="0"/>
          <w:numId w:val="2"/>
        </w:numPr>
        <w:spacing w:line="276" w:lineRule="auto"/>
      </w:pPr>
      <w:r>
        <w:t>Практическое решение ситуационной задачи.</w:t>
      </w:r>
    </w:p>
    <w:p w:rsidR="00F33844" w:rsidRDefault="00F33844" w:rsidP="00F33844">
      <w:pPr>
        <w:pStyle w:val="a3"/>
        <w:spacing w:line="276" w:lineRule="auto"/>
        <w:ind w:firstLine="850"/>
        <w:rPr>
          <w:b/>
          <w:bCs/>
        </w:rPr>
      </w:pPr>
      <w:r>
        <w:rPr>
          <w:b/>
          <w:bCs/>
        </w:rPr>
        <w:t>4.</w:t>
      </w:r>
      <w:r w:rsidRPr="004A1B6D">
        <w:rPr>
          <w:b/>
          <w:bCs/>
        </w:rPr>
        <w:t xml:space="preserve"> П</w:t>
      </w:r>
      <w:r>
        <w:rPr>
          <w:b/>
          <w:bCs/>
        </w:rPr>
        <w:t>одведение итогов и награждение участников</w:t>
      </w:r>
    </w:p>
    <w:p w:rsidR="00F33844" w:rsidRDefault="00F33844" w:rsidP="00F33844">
      <w:pPr>
        <w:pStyle w:val="a3"/>
        <w:spacing w:line="276" w:lineRule="auto"/>
        <w:ind w:firstLine="850"/>
      </w:pPr>
      <w:r>
        <w:t xml:space="preserve">Жюри подводит итоги конкурса на основании суммы баллов протокола. Победители награждаются дипломами и призами. </w:t>
      </w:r>
    </w:p>
    <w:p w:rsidR="00F33844" w:rsidRDefault="00F33844" w:rsidP="00F33844">
      <w:pPr>
        <w:pStyle w:val="a3"/>
        <w:spacing w:line="276" w:lineRule="auto"/>
        <w:ind w:firstLine="850"/>
      </w:pPr>
      <w:r>
        <w:t xml:space="preserve">Участники конкурса получают сертификаты участников. </w:t>
      </w:r>
    </w:p>
    <w:p w:rsidR="00F33844" w:rsidRDefault="00F33844" w:rsidP="00F33844">
      <w:pPr>
        <w:pStyle w:val="a3"/>
        <w:spacing w:line="276" w:lineRule="auto"/>
        <w:ind w:firstLine="850"/>
      </w:pPr>
      <w:r>
        <w:rPr>
          <w:b/>
          <w:bCs/>
        </w:rPr>
        <w:t xml:space="preserve">5. </w:t>
      </w:r>
      <w:r>
        <w:rPr>
          <w:b/>
          <w:bCs/>
        </w:rPr>
        <w:t>Контакты по вопросам конкурса</w:t>
      </w:r>
    </w:p>
    <w:p w:rsidR="00F33844" w:rsidRDefault="00F33844" w:rsidP="002917E1">
      <w:pPr>
        <w:pStyle w:val="a3"/>
        <w:spacing w:line="276" w:lineRule="auto"/>
        <w:ind w:firstLine="907"/>
      </w:pPr>
      <w:r>
        <w:t>Заявки на участие в конкурсе принимаются в электронной форме</w:t>
      </w:r>
      <w:r w:rsidRPr="007C566D">
        <w:t xml:space="preserve"> </w:t>
      </w:r>
      <w:r>
        <w:t xml:space="preserve">по ссылке: </w:t>
      </w:r>
      <w:hyperlink r:id="rId9" w:history="1">
        <w:r w:rsidR="002917E1" w:rsidRPr="001D1A9A">
          <w:rPr>
            <w:rStyle w:val="a5"/>
          </w:rPr>
          <w:t>https://forms.yandex.ru/u/625d0fad8007026d8d203822/</w:t>
        </w:r>
      </w:hyperlink>
      <w:r w:rsidR="002917E1">
        <w:t xml:space="preserve"> </w:t>
      </w:r>
      <w:bookmarkStart w:id="0" w:name="_GoBack"/>
      <w:bookmarkEnd w:id="0"/>
      <w:r>
        <w:t>до 30 апреля 2022 года включительно.</w:t>
      </w:r>
    </w:p>
    <w:p w:rsidR="00F33844" w:rsidRDefault="00F33844" w:rsidP="00F33844">
      <w:pPr>
        <w:pStyle w:val="a3"/>
        <w:spacing w:line="276" w:lineRule="auto"/>
        <w:ind w:firstLine="907"/>
      </w:pPr>
      <w:r>
        <w:t xml:space="preserve">Обращения по вопросам организации конкурса и иные обращения направляются в срок до 30 апреля 2022 года на электронный адрес </w:t>
      </w:r>
      <w:r w:rsidRPr="00F45369">
        <w:rPr>
          <w:b/>
          <w:szCs w:val="24"/>
        </w:rPr>
        <w:t>stroganova-is@yandex.ru</w:t>
      </w:r>
      <w:r w:rsidRPr="00F45369">
        <w:rPr>
          <w:szCs w:val="24"/>
        </w:rPr>
        <w:t xml:space="preserve"> координатору конкурса</w:t>
      </w:r>
      <w:r>
        <w:t xml:space="preserve"> Строгановой Ирине Серафимовне (контактный телефон 8-921-223-10-34).</w:t>
      </w:r>
    </w:p>
    <w:p w:rsidR="00F33844" w:rsidRDefault="00F33844" w:rsidP="00F33844">
      <w:pPr>
        <w:pStyle w:val="a3"/>
        <w:spacing w:line="276" w:lineRule="auto"/>
        <w:ind w:firstLine="907"/>
      </w:pPr>
    </w:p>
    <w:p w:rsidR="00FC40F5" w:rsidRDefault="00FC40F5"/>
    <w:sectPr w:rsidR="00FC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652C"/>
    <w:multiLevelType w:val="hybridMultilevel"/>
    <w:tmpl w:val="47782342"/>
    <w:lvl w:ilvl="0" w:tplc="26DE7290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1AD50986"/>
    <w:multiLevelType w:val="hybridMultilevel"/>
    <w:tmpl w:val="0BC28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14"/>
    <w:rsid w:val="00254C14"/>
    <w:rsid w:val="002917E1"/>
    <w:rsid w:val="00B24BEA"/>
    <w:rsid w:val="00F33844"/>
    <w:rsid w:val="00FC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44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3844"/>
    <w:pPr>
      <w:widowControl/>
      <w:autoSpaceDE/>
    </w:pPr>
  </w:style>
  <w:style w:type="character" w:customStyle="1" w:styleId="a4">
    <w:name w:val="Основной текст Знак"/>
    <w:basedOn w:val="a0"/>
    <w:link w:val="a3"/>
    <w:rsid w:val="00F33844"/>
    <w:rPr>
      <w:rFonts w:ascii="Times New Roman" w:eastAsia="Times New Roman" w:hAnsi="Times New Roman" w:cs="Arial"/>
      <w:sz w:val="24"/>
      <w:szCs w:val="20"/>
      <w:lang w:eastAsia="zh-CN"/>
    </w:rPr>
  </w:style>
  <w:style w:type="character" w:styleId="a5">
    <w:name w:val="Hyperlink"/>
    <w:basedOn w:val="a0"/>
    <w:uiPriority w:val="99"/>
    <w:unhideWhenUsed/>
    <w:rsid w:val="002917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44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3844"/>
    <w:pPr>
      <w:widowControl/>
      <w:autoSpaceDE/>
    </w:pPr>
  </w:style>
  <w:style w:type="character" w:customStyle="1" w:styleId="a4">
    <w:name w:val="Основной текст Знак"/>
    <w:basedOn w:val="a0"/>
    <w:link w:val="a3"/>
    <w:rsid w:val="00F33844"/>
    <w:rPr>
      <w:rFonts w:ascii="Times New Roman" w:eastAsia="Times New Roman" w:hAnsi="Times New Roman" w:cs="Arial"/>
      <w:sz w:val="24"/>
      <w:szCs w:val="20"/>
      <w:lang w:eastAsia="zh-CN"/>
    </w:rPr>
  </w:style>
  <w:style w:type="character" w:styleId="a5">
    <w:name w:val="Hyperlink"/>
    <w:basedOn w:val="a0"/>
    <w:uiPriority w:val="99"/>
    <w:unhideWhenUsed/>
    <w:rsid w:val="002917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nrc.com/--2015-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galacts.ru/doc/prikaz-minzdravsotsrazvitija-rf-ot-16072007-n-47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prikaz-minzdravsotsrazvitija-rossii-ot-05032011-n-169n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25d0fad8007026d8d2038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3149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2022-04-18T08:18:00Z</dcterms:created>
  <dcterms:modified xsi:type="dcterms:W3CDTF">2022-04-18T08:22:00Z</dcterms:modified>
</cp:coreProperties>
</file>