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959" w:rsidRPr="009C1959" w:rsidRDefault="009C1959" w:rsidP="009C1959">
      <w:pPr>
        <w:jc w:val="right"/>
      </w:pPr>
      <w:bookmarkStart w:id="0" w:name="_GoBack"/>
      <w:bookmarkEnd w:id="0"/>
    </w:p>
    <w:p w:rsidR="009C1959" w:rsidRPr="009C1959" w:rsidRDefault="009C1959" w:rsidP="009C1959">
      <w:pPr>
        <w:jc w:val="center"/>
        <w:rPr>
          <w:b/>
          <w:sz w:val="26"/>
          <w:szCs w:val="26"/>
        </w:rPr>
      </w:pPr>
      <w:r w:rsidRPr="009C1959">
        <w:rPr>
          <w:b/>
          <w:sz w:val="26"/>
          <w:szCs w:val="26"/>
        </w:rPr>
        <w:t>Регламент проведения</w:t>
      </w:r>
    </w:p>
    <w:p w:rsidR="009C1959" w:rsidRPr="009C1959" w:rsidRDefault="009C1959" w:rsidP="009C1959">
      <w:pPr>
        <w:jc w:val="center"/>
        <w:rPr>
          <w:b/>
          <w:sz w:val="26"/>
          <w:szCs w:val="26"/>
        </w:rPr>
      </w:pPr>
      <w:r w:rsidRPr="009C1959">
        <w:rPr>
          <w:b/>
          <w:sz w:val="26"/>
          <w:szCs w:val="26"/>
        </w:rPr>
        <w:t>Всероссийской олимпиады школьников группы компаний «Россети»</w:t>
      </w:r>
    </w:p>
    <w:p w:rsidR="009C1959" w:rsidRPr="009C1959" w:rsidRDefault="009C1959" w:rsidP="009C1959">
      <w:pPr>
        <w:jc w:val="both"/>
        <w:rPr>
          <w:sz w:val="26"/>
          <w:szCs w:val="26"/>
        </w:rPr>
      </w:pPr>
    </w:p>
    <w:p w:rsidR="009C1959" w:rsidRPr="009C1959" w:rsidRDefault="009C1959" w:rsidP="009C1959">
      <w:pPr>
        <w:spacing w:before="120" w:after="120"/>
        <w:jc w:val="center"/>
        <w:rPr>
          <w:b/>
          <w:sz w:val="26"/>
          <w:szCs w:val="26"/>
        </w:rPr>
      </w:pPr>
      <w:r w:rsidRPr="009C1959">
        <w:rPr>
          <w:b/>
          <w:sz w:val="26"/>
          <w:szCs w:val="26"/>
        </w:rPr>
        <w:t>1. Основные положения</w:t>
      </w:r>
    </w:p>
    <w:p w:rsidR="009C1959" w:rsidRPr="009C1959" w:rsidRDefault="009C1959" w:rsidP="009C1959">
      <w:pPr>
        <w:ind w:firstLine="851"/>
        <w:jc w:val="both"/>
        <w:rPr>
          <w:sz w:val="26"/>
          <w:szCs w:val="26"/>
        </w:rPr>
      </w:pPr>
      <w:r w:rsidRPr="009C1959">
        <w:rPr>
          <w:sz w:val="26"/>
          <w:szCs w:val="26"/>
        </w:rPr>
        <w:t xml:space="preserve">1.1. Всероссийская олимпиада школьников группы компаний «Россети» (далее - Олимпиада) проводится в соответствии с Положением об Олимпиаде в онлайн формате (первый и второй этап), в очном формате проводятся межрегиональные оценочные конференции для участников второго этапа Олимпиады, показавших лучшие результаты и претендующих на призовые места. </w:t>
      </w:r>
    </w:p>
    <w:p w:rsidR="009C1959" w:rsidRPr="009C1959" w:rsidRDefault="009C1959" w:rsidP="009C1959">
      <w:pPr>
        <w:ind w:firstLine="851"/>
        <w:jc w:val="both"/>
        <w:rPr>
          <w:sz w:val="26"/>
          <w:szCs w:val="26"/>
        </w:rPr>
      </w:pPr>
      <w:r w:rsidRPr="009C1959">
        <w:rPr>
          <w:sz w:val="26"/>
          <w:szCs w:val="26"/>
        </w:rPr>
        <w:t xml:space="preserve">1.2. Итоги этапов Олимпиады подводятся в рамках субъектов РФ/ групп субъектов РФ, указанных в приложениях 4, 5 к Положению об Олимпиаде. Курирование проведения этапов Олимпиады осуществляется компаниями группы «Россети»/ их филиалами/ филиалами Общества (МЭС) в соответствии с приложениями 4 и 5 к Положению об Олимпиаде. </w:t>
      </w:r>
    </w:p>
    <w:p w:rsidR="009C1959" w:rsidRPr="009C1959" w:rsidRDefault="009C1959" w:rsidP="009C1959">
      <w:pPr>
        <w:ind w:firstLine="851"/>
        <w:jc w:val="both"/>
        <w:rPr>
          <w:sz w:val="26"/>
          <w:szCs w:val="26"/>
        </w:rPr>
      </w:pPr>
      <w:r w:rsidRPr="009C1959">
        <w:rPr>
          <w:sz w:val="26"/>
          <w:szCs w:val="26"/>
        </w:rPr>
        <w:t>1.3. Информация об Олимпиаде - Положение об Олимпиаде, настоящий Регламент, даты проведения этапов Олимпиады, примеры заданий прошлых лет, формы документов, необходимых для заполнения участниками, памятка участника Олимпиады размещаются на официальном сайте Олимпиады (</w:t>
      </w:r>
      <w:hyperlink r:id="rId7" w:history="1">
        <w:r w:rsidRPr="009C1959">
          <w:rPr>
            <w:rStyle w:val="a9"/>
            <w:sz w:val="26"/>
            <w:szCs w:val="26"/>
          </w:rPr>
          <w:t>https://olimpiadarosseti.ru</w:t>
        </w:r>
      </w:hyperlink>
      <w:r w:rsidRPr="009C1959">
        <w:rPr>
          <w:sz w:val="26"/>
          <w:szCs w:val="26"/>
        </w:rPr>
        <w:t>). Информация о коллегиальных органах (п. 2.5, 2.6 Положения об Олимпиаде), ответственных за проведение Олимпиады в субъекте РФ, контактные данные региональных координаторов и иная информация об Олимпиаде размещается на официальном сайте Олимпиады, а также на официальных сайтах компаний группы «Россети» и их филиалов/ филиалов Общества (МЭС), курирующих проведение Олимпиады в субъектах РФ/ группах субъектов РФ в соответствии с приложениями 4 и 5 к Положению об Олимпиаде.</w:t>
      </w:r>
    </w:p>
    <w:p w:rsidR="009C1959" w:rsidRPr="009C1959" w:rsidRDefault="009C1959" w:rsidP="009C1959">
      <w:pPr>
        <w:ind w:firstLine="851"/>
        <w:jc w:val="both"/>
        <w:rPr>
          <w:sz w:val="26"/>
          <w:szCs w:val="26"/>
        </w:rPr>
      </w:pPr>
    </w:p>
    <w:p w:rsidR="009C1959" w:rsidRPr="009C1959" w:rsidRDefault="009C1959" w:rsidP="009C1959">
      <w:pPr>
        <w:ind w:firstLine="709"/>
        <w:rPr>
          <w:b/>
          <w:sz w:val="26"/>
          <w:szCs w:val="26"/>
        </w:rPr>
      </w:pPr>
      <w:r w:rsidRPr="009C1959">
        <w:rPr>
          <w:b/>
          <w:sz w:val="26"/>
          <w:szCs w:val="26"/>
        </w:rPr>
        <w:t>2. Регламент подготовки Олимпиады</w:t>
      </w:r>
    </w:p>
    <w:p w:rsidR="009C1959" w:rsidRPr="009C1959" w:rsidRDefault="009C1959" w:rsidP="009C1959">
      <w:pPr>
        <w:widowControl w:val="0"/>
        <w:tabs>
          <w:tab w:val="left" w:pos="1134"/>
        </w:tabs>
        <w:ind w:firstLine="709"/>
        <w:jc w:val="both"/>
        <w:rPr>
          <w:sz w:val="26"/>
          <w:szCs w:val="26"/>
        </w:rPr>
      </w:pPr>
      <w:r w:rsidRPr="009C1959">
        <w:rPr>
          <w:sz w:val="26"/>
          <w:szCs w:val="26"/>
        </w:rPr>
        <w:t xml:space="preserve">2.1. К участию в первом этапе Олимпиады допускаются граждане Российской Федерации, обучающиеся по программам 9, 10 и 11 классов основного общего/ среднего профессионального образования. </w:t>
      </w:r>
    </w:p>
    <w:p w:rsidR="009C1959" w:rsidRPr="009C1959" w:rsidRDefault="009C1959" w:rsidP="009C1959">
      <w:pPr>
        <w:widowControl w:val="0"/>
        <w:tabs>
          <w:tab w:val="left" w:pos="1134"/>
        </w:tabs>
        <w:ind w:firstLine="709"/>
        <w:jc w:val="both"/>
        <w:rPr>
          <w:sz w:val="26"/>
          <w:szCs w:val="26"/>
        </w:rPr>
      </w:pPr>
      <w:r w:rsidRPr="009C1959">
        <w:rPr>
          <w:sz w:val="26"/>
          <w:szCs w:val="26"/>
        </w:rPr>
        <w:t>2.2. Для участия в Олимпиаде необходимо не позднее чем за день до начала проведения первого этапа пройти регистрацию по ссылке, размещенной на официальном сайте Олимпиады, приложив при регистрации сканированные копии оформленных законным представителем школьника (родителями/ попечителями) заявку на участие в Олимпиаде, содержащую подтверждение об ознакомлении с настоящим Регламентом и Положением об Олимпиаде, и заявление-согласие на обработку и рас</w:t>
      </w:r>
      <w:r w:rsidRPr="009C1959">
        <w:rPr>
          <w:sz w:val="26"/>
          <w:szCs w:val="26"/>
        </w:rPr>
        <w:lastRenderedPageBreak/>
        <w:t xml:space="preserve">пространение персональных данных по формам, приведенным в приложениях 1, 2, 2а к настоящему Регламенту. Оригиналы документов могут быть запрошены Межрегиональным комитетом, курирующим проведение этапа в соответствующем субъекте РФ. </w:t>
      </w:r>
    </w:p>
    <w:p w:rsidR="009C1959" w:rsidRPr="009C1959" w:rsidRDefault="009C1959" w:rsidP="009C1959">
      <w:pPr>
        <w:widowControl w:val="0"/>
        <w:tabs>
          <w:tab w:val="left" w:pos="1134"/>
        </w:tabs>
        <w:ind w:firstLine="709"/>
        <w:jc w:val="both"/>
        <w:rPr>
          <w:sz w:val="26"/>
          <w:szCs w:val="26"/>
        </w:rPr>
      </w:pPr>
      <w:r w:rsidRPr="009C1959">
        <w:rPr>
          <w:sz w:val="26"/>
          <w:szCs w:val="26"/>
        </w:rPr>
        <w:t>2.4. Информация о единых днях проведения дистанционных этапов Олимпиады не позднее чем за тридцать календарных дней до начала первого этапа размещается на официальном сайте Олимпиады и в соответствующих разделах официальных сайтов компаний и филиалов, информация о месте, дате и времени проведения</w:t>
      </w:r>
      <w:r w:rsidRPr="009C1959">
        <w:t xml:space="preserve"> </w:t>
      </w:r>
      <w:r w:rsidRPr="009C1959">
        <w:rPr>
          <w:sz w:val="26"/>
          <w:szCs w:val="26"/>
        </w:rPr>
        <w:t>межрегиональных оценочных конференций размещается на официальном сайте Олимпиады и в соответствующих разделах официальных сайтов компаний и филиалов Общества (МЭС) не позднее, чем за 5 рабочих дней до их проведения.</w:t>
      </w:r>
    </w:p>
    <w:p w:rsidR="009C1959" w:rsidRPr="009C1959" w:rsidRDefault="009C1959" w:rsidP="009C1959">
      <w:pPr>
        <w:ind w:firstLine="709"/>
        <w:rPr>
          <w:b/>
          <w:sz w:val="26"/>
          <w:szCs w:val="26"/>
        </w:rPr>
      </w:pPr>
      <w:r w:rsidRPr="009C1959">
        <w:rPr>
          <w:b/>
          <w:sz w:val="26"/>
          <w:szCs w:val="26"/>
        </w:rPr>
        <w:t xml:space="preserve">3. Регламент проведения первого этапа Олимпиады </w:t>
      </w:r>
    </w:p>
    <w:p w:rsidR="009C1959" w:rsidRPr="009C1959" w:rsidRDefault="009C1959" w:rsidP="009C1959">
      <w:pPr>
        <w:ind w:firstLine="709"/>
        <w:jc w:val="both"/>
        <w:rPr>
          <w:sz w:val="26"/>
          <w:szCs w:val="26"/>
        </w:rPr>
      </w:pPr>
      <w:r w:rsidRPr="009C1959">
        <w:rPr>
          <w:sz w:val="26"/>
          <w:szCs w:val="26"/>
        </w:rPr>
        <w:t>3.1. Первый этап Олимпиады проводится в дистанционном формате под наблюдением.</w:t>
      </w:r>
    </w:p>
    <w:p w:rsidR="009C1959" w:rsidRPr="009C1959" w:rsidRDefault="009C1959" w:rsidP="009C1959">
      <w:pPr>
        <w:ind w:firstLine="709"/>
        <w:jc w:val="both"/>
        <w:rPr>
          <w:sz w:val="26"/>
          <w:szCs w:val="26"/>
        </w:rPr>
      </w:pPr>
      <w:r w:rsidRPr="009C1959">
        <w:rPr>
          <w:sz w:val="26"/>
          <w:szCs w:val="26"/>
        </w:rPr>
        <w:t>3.2. Выполнение заданий по физике, математике, информатике осуществляется в единые дни проведения Олимпиады. Последовательность и набор предметов - на усмотрение участника. Не рекомендуется выполнение заданий по трем предметам в один день.</w:t>
      </w:r>
    </w:p>
    <w:p w:rsidR="009C1959" w:rsidRPr="009C1959" w:rsidRDefault="009C1959" w:rsidP="009C1959">
      <w:pPr>
        <w:ind w:firstLine="709"/>
        <w:jc w:val="both"/>
        <w:rPr>
          <w:sz w:val="26"/>
          <w:szCs w:val="26"/>
        </w:rPr>
      </w:pPr>
      <w:r w:rsidRPr="009C1959">
        <w:rPr>
          <w:sz w:val="26"/>
          <w:szCs w:val="26"/>
        </w:rPr>
        <w:t>3.3. Продолжительность выполнения заданий по каждому предмету составляет 3 астрономических часа, кроме того, время для размещения в системе тестирования копий листов с ходом решения заданий и черновиков (0,5 часа). Количество заданий по каждому предмету - 5.</w:t>
      </w:r>
    </w:p>
    <w:p w:rsidR="009C1959" w:rsidRPr="009C1959" w:rsidRDefault="009C1959" w:rsidP="009C1959">
      <w:pPr>
        <w:ind w:firstLine="709"/>
        <w:jc w:val="both"/>
        <w:rPr>
          <w:sz w:val="26"/>
          <w:szCs w:val="26"/>
        </w:rPr>
      </w:pPr>
      <w:r w:rsidRPr="009C1959">
        <w:rPr>
          <w:sz w:val="26"/>
          <w:szCs w:val="26"/>
        </w:rPr>
        <w:t>3.4. Дистанционное участие в первом этапе осуществляется на единой электронной площадке тестирования на условиях верификации личности участника, контроля самостоятельности прохождения заданий и наблюдения в реальном времени для выявления возможных нарушений.</w:t>
      </w:r>
    </w:p>
    <w:p w:rsidR="009C1959" w:rsidRPr="009C1959" w:rsidRDefault="009C1959" w:rsidP="009C1959">
      <w:pPr>
        <w:ind w:firstLine="709"/>
        <w:jc w:val="both"/>
        <w:rPr>
          <w:sz w:val="26"/>
          <w:szCs w:val="26"/>
        </w:rPr>
      </w:pPr>
      <w:r w:rsidRPr="009C1959">
        <w:rPr>
          <w:sz w:val="26"/>
          <w:szCs w:val="26"/>
        </w:rPr>
        <w:t>3.5. Перед началом мероприятия участнику следует проверить совместимость компьютера с системой наблюдения. Дополнительно необходимо проверить веб-камеру, микрофон и сеть в соответствии с памяткой, размещенной на официальном сайте Олимпиады.</w:t>
      </w:r>
    </w:p>
    <w:p w:rsidR="009C1959" w:rsidRPr="009C1959" w:rsidRDefault="009C1959" w:rsidP="009C1959">
      <w:pPr>
        <w:ind w:firstLine="709"/>
        <w:jc w:val="both"/>
        <w:rPr>
          <w:sz w:val="26"/>
          <w:szCs w:val="26"/>
        </w:rPr>
      </w:pPr>
      <w:r w:rsidRPr="009C1959">
        <w:rPr>
          <w:sz w:val="26"/>
          <w:szCs w:val="26"/>
        </w:rPr>
        <w:t>3.6. На рабочем месте участника, помимо компьютера или ноутбука, могут быть чистые листы бумаги формата А4 (не более 7 листов на предмет, наблюдатель может попросить участника показать листы перед камерой) и шариковая или гелевая ручка синего или черного цвета.</w:t>
      </w:r>
    </w:p>
    <w:p w:rsidR="009C1959" w:rsidRPr="009C1959" w:rsidRDefault="009C1959" w:rsidP="009C1959">
      <w:pPr>
        <w:ind w:firstLine="709"/>
        <w:jc w:val="both"/>
        <w:rPr>
          <w:sz w:val="26"/>
          <w:szCs w:val="26"/>
        </w:rPr>
      </w:pPr>
      <w:r w:rsidRPr="009C1959">
        <w:rPr>
          <w:sz w:val="26"/>
          <w:szCs w:val="26"/>
        </w:rPr>
        <w:t>3.7. Для начала выполнения заданий Олимпиады участнику необходимо осуществить доступ в систему тестирования по присланным на указанный при регистрации электронный почтовый адрес, ссылке и коду доступа.</w:t>
      </w:r>
    </w:p>
    <w:p w:rsidR="009C1959" w:rsidRPr="009C1959" w:rsidRDefault="009C1959" w:rsidP="009C1959">
      <w:pPr>
        <w:ind w:firstLine="709"/>
        <w:jc w:val="both"/>
        <w:rPr>
          <w:sz w:val="26"/>
          <w:szCs w:val="26"/>
        </w:rPr>
      </w:pPr>
      <w:r w:rsidRPr="009C1959">
        <w:rPr>
          <w:sz w:val="26"/>
          <w:szCs w:val="26"/>
        </w:rPr>
        <w:t>3.8. На экране появятся правила проведения мероприятия, с которыми нужно ознакомиться и согласиться.</w:t>
      </w:r>
    </w:p>
    <w:p w:rsidR="009C1959" w:rsidRPr="009C1959" w:rsidRDefault="009C1959" w:rsidP="009C1959">
      <w:pPr>
        <w:ind w:firstLine="709"/>
        <w:jc w:val="both"/>
        <w:rPr>
          <w:sz w:val="26"/>
          <w:szCs w:val="26"/>
        </w:rPr>
      </w:pPr>
      <w:r w:rsidRPr="009C1959">
        <w:rPr>
          <w:sz w:val="26"/>
          <w:szCs w:val="26"/>
        </w:rPr>
        <w:t>3.9. После идентификации участнику необходимо подтвердить корректность данных о себе (ФИО, класс/курс, субъект РФ) и выбрать предмет, по которому планируется выполнять задания.</w:t>
      </w:r>
    </w:p>
    <w:p w:rsidR="009C1959" w:rsidRPr="009C1959" w:rsidRDefault="009C1959" w:rsidP="009C1959">
      <w:pPr>
        <w:ind w:firstLine="709"/>
        <w:jc w:val="both"/>
        <w:rPr>
          <w:sz w:val="26"/>
          <w:szCs w:val="26"/>
        </w:rPr>
      </w:pPr>
      <w:r w:rsidRPr="009C1959">
        <w:rPr>
          <w:sz w:val="26"/>
          <w:szCs w:val="26"/>
        </w:rPr>
        <w:lastRenderedPageBreak/>
        <w:t xml:space="preserve">3.10. Системе наблюдения требуется фотография лица участника, которую необходимо сделать через веб-камеру и фотография паспорта (или иного документа, удостоверяющего личность), которую также необходимо сделать через веб-камеру. </w:t>
      </w:r>
    </w:p>
    <w:p w:rsidR="009C1959" w:rsidRPr="009C1959" w:rsidRDefault="009C1959" w:rsidP="009C1959">
      <w:pPr>
        <w:ind w:firstLine="709"/>
        <w:jc w:val="both"/>
        <w:rPr>
          <w:sz w:val="26"/>
          <w:szCs w:val="26"/>
        </w:rPr>
      </w:pPr>
      <w:r w:rsidRPr="009C1959">
        <w:rPr>
          <w:sz w:val="26"/>
          <w:szCs w:val="26"/>
        </w:rPr>
        <w:t xml:space="preserve">3.11. Ознакомившись с заданием, участник может использовать для решения бумагу (в качестве черновика и/или чистовика) и ручку, участник заносит ответ по заданию в соответствующее поле в системе тестирования, фотографирует или сканирует чистовую версию хода решения и прикрепляет ее под заданием, могут быть также сфотографированы/ отсканированы и размещены в системе черновики. </w:t>
      </w:r>
    </w:p>
    <w:p w:rsidR="009C1959" w:rsidRPr="009C1959" w:rsidRDefault="009C1959" w:rsidP="009C1959">
      <w:pPr>
        <w:ind w:firstLine="709"/>
        <w:jc w:val="both"/>
        <w:rPr>
          <w:sz w:val="26"/>
          <w:szCs w:val="26"/>
        </w:rPr>
      </w:pPr>
      <w:r w:rsidRPr="009C1959">
        <w:rPr>
          <w:sz w:val="26"/>
          <w:szCs w:val="26"/>
        </w:rPr>
        <w:t>3.12. Для прикрепления файлов – снимков листов с решениями требуется смартфон с предустановленным приложением для сканирования QR-кодов.</w:t>
      </w:r>
    </w:p>
    <w:p w:rsidR="009C1959" w:rsidRPr="009C1959" w:rsidRDefault="009C1959" w:rsidP="009C1959">
      <w:pPr>
        <w:ind w:firstLine="709"/>
        <w:jc w:val="both"/>
        <w:rPr>
          <w:sz w:val="26"/>
          <w:szCs w:val="26"/>
        </w:rPr>
      </w:pPr>
      <w:r w:rsidRPr="009C1959">
        <w:rPr>
          <w:sz w:val="26"/>
          <w:szCs w:val="26"/>
        </w:rPr>
        <w:t>3.13. После внесения результатов выполнения всех заданий и размещения материалов с ходом решения необходимо завершить прохождение этапа Олимпиады по предмету. После завершения этапа по предмету повторно его начать уже нельзя. Можно перейти к выполнению заданий по другому предмету.</w:t>
      </w:r>
    </w:p>
    <w:p w:rsidR="009C1959" w:rsidRPr="009C1959" w:rsidRDefault="009C1959" w:rsidP="009C1959">
      <w:pPr>
        <w:ind w:firstLine="709"/>
        <w:jc w:val="both"/>
        <w:rPr>
          <w:sz w:val="26"/>
          <w:szCs w:val="26"/>
        </w:rPr>
      </w:pPr>
      <w:r w:rsidRPr="009C1959">
        <w:rPr>
          <w:sz w:val="26"/>
          <w:szCs w:val="26"/>
        </w:rPr>
        <w:t xml:space="preserve">3.14. Во время сеанса может присутствовать наблюдатель (подключаясь по видео- и аудиосвязи), также наблюдение может осуществляться с помощью программных средств. </w:t>
      </w:r>
    </w:p>
    <w:p w:rsidR="009C1959" w:rsidRPr="009C1959" w:rsidRDefault="009C1959" w:rsidP="009C1959">
      <w:pPr>
        <w:ind w:firstLine="709"/>
        <w:jc w:val="both"/>
        <w:rPr>
          <w:sz w:val="26"/>
          <w:szCs w:val="26"/>
        </w:rPr>
      </w:pPr>
      <w:r w:rsidRPr="009C1959">
        <w:rPr>
          <w:sz w:val="26"/>
          <w:szCs w:val="26"/>
        </w:rPr>
        <w:t xml:space="preserve">3.15. Системой выставляется оценка уровня доверия к результатам этапа Олимпиады, которая зависит от следующих факторов: </w:t>
      </w:r>
    </w:p>
    <w:p w:rsidR="009C1959" w:rsidRPr="009C1959" w:rsidRDefault="009C1959" w:rsidP="009C1959">
      <w:pPr>
        <w:ind w:firstLine="709"/>
        <w:jc w:val="both"/>
        <w:rPr>
          <w:sz w:val="26"/>
          <w:szCs w:val="26"/>
        </w:rPr>
      </w:pPr>
      <w:r w:rsidRPr="009C1959">
        <w:rPr>
          <w:sz w:val="26"/>
          <w:szCs w:val="26"/>
        </w:rPr>
        <w:t>- веб-камера должна быть установлена строго перед лицом, не допускается установка камеры сбоку, голова участника должна полностью помещаться в кадр, не допускается частичный или полный уход из поля видимости камеры, лицо должно находиться в центре области обзора веб-камеры и занимать не менее 10% захватываемого камерой пространства на протяжении всего сеанса;</w:t>
      </w:r>
    </w:p>
    <w:p w:rsidR="009C1959" w:rsidRPr="009C1959" w:rsidRDefault="009C1959" w:rsidP="009C1959">
      <w:pPr>
        <w:ind w:firstLine="709"/>
        <w:jc w:val="both"/>
        <w:rPr>
          <w:sz w:val="26"/>
          <w:szCs w:val="26"/>
        </w:rPr>
      </w:pPr>
      <w:r w:rsidRPr="009C1959">
        <w:rPr>
          <w:sz w:val="26"/>
          <w:szCs w:val="26"/>
        </w:rPr>
        <w:t>- волосы, одежда, руки или что-либо другое не должно закрывать область лица, не разрешается надевать солнцезащитные очки, можно использовать очки только с прозрачными линзами;</w:t>
      </w:r>
    </w:p>
    <w:p w:rsidR="009C1959" w:rsidRPr="009C1959" w:rsidRDefault="009C1959" w:rsidP="009C1959">
      <w:pPr>
        <w:ind w:firstLine="709"/>
        <w:jc w:val="both"/>
        <w:rPr>
          <w:sz w:val="26"/>
          <w:szCs w:val="26"/>
        </w:rPr>
      </w:pPr>
      <w:r w:rsidRPr="009C1959">
        <w:rPr>
          <w:sz w:val="26"/>
          <w:szCs w:val="26"/>
        </w:rPr>
        <w:t>- в комнате не должно находиться других людей, на фоне не должно быть голосов или шума, на время выполнения задания по предмету запрещается покидать свое рабочее место;</w:t>
      </w:r>
    </w:p>
    <w:p w:rsidR="009C1959" w:rsidRPr="009C1959" w:rsidRDefault="009C1959" w:rsidP="009C1959">
      <w:pPr>
        <w:ind w:firstLine="709"/>
        <w:jc w:val="both"/>
        <w:rPr>
          <w:sz w:val="26"/>
          <w:szCs w:val="26"/>
        </w:rPr>
      </w:pPr>
      <w:r w:rsidRPr="009C1959">
        <w:rPr>
          <w:sz w:val="26"/>
          <w:szCs w:val="26"/>
        </w:rPr>
        <w:t xml:space="preserve">- выполнение заданий по предмету должно осуществляться в браузере, окно которого должно быть развернуто на весь экран, нельзя переключаться на другие приложения (включая другие браузеры) или сворачивать браузер, нельзя открывать сторонние вкладки (страницы), на компьютере должны быть отключены все программы, использующие веб-камеру, кроме браузера; исключение составляют случаи обращения за помощью на электронный адрес поддержки участников - </w:t>
      </w:r>
      <w:hyperlink r:id="rId8" w:history="1">
        <w:r w:rsidRPr="009C1959">
          <w:rPr>
            <w:rStyle w:val="a9"/>
            <w:sz w:val="26"/>
            <w:szCs w:val="26"/>
          </w:rPr>
          <w:t>help-olimpiada@rosseti.ru</w:t>
        </w:r>
      </w:hyperlink>
      <w:r w:rsidRPr="009C1959">
        <w:rPr>
          <w:sz w:val="26"/>
          <w:szCs w:val="26"/>
        </w:rPr>
        <w:t>.</w:t>
      </w:r>
    </w:p>
    <w:p w:rsidR="009C1959" w:rsidRPr="009C1959" w:rsidRDefault="009C1959" w:rsidP="009C1959">
      <w:pPr>
        <w:ind w:firstLine="709"/>
        <w:jc w:val="both"/>
        <w:rPr>
          <w:sz w:val="26"/>
          <w:szCs w:val="26"/>
        </w:rPr>
      </w:pPr>
      <w:r w:rsidRPr="009C1959">
        <w:rPr>
          <w:sz w:val="26"/>
          <w:szCs w:val="26"/>
        </w:rPr>
        <w:lastRenderedPageBreak/>
        <w:t xml:space="preserve">3.16. Во время выполнения заданий участнику Олимпиады запрещено использовать электронные устройства, справочные материалы, письменные заметки и иные неэлектронные средства хранения и передачи информации. Смартфон можно использовать только для целей размещения решений по заданиям в системе. </w:t>
      </w:r>
    </w:p>
    <w:p w:rsidR="009C1959" w:rsidRPr="009C1959" w:rsidRDefault="009C1959" w:rsidP="009C1959">
      <w:pPr>
        <w:ind w:firstLine="709"/>
        <w:jc w:val="both"/>
        <w:rPr>
          <w:sz w:val="26"/>
          <w:szCs w:val="26"/>
        </w:rPr>
      </w:pPr>
      <w:r w:rsidRPr="009C1959">
        <w:rPr>
          <w:sz w:val="26"/>
          <w:szCs w:val="26"/>
        </w:rPr>
        <w:t>3.17. Запрещается передавать материалы Олимпиады третьим лицам, в случае выявления аналогичных решений у нескольких участников, может быть назначена дополнительная проверка, по факту выявленных нарушений участники могут быть дисквалифицированы. В случае обнаружения попытки обмануть систему или наблюдателя, участники также могут быть дисквалифицированы.</w:t>
      </w:r>
    </w:p>
    <w:p w:rsidR="009C1959" w:rsidRPr="009C1959" w:rsidRDefault="009C1959" w:rsidP="009C1959">
      <w:pPr>
        <w:ind w:firstLine="709"/>
        <w:jc w:val="both"/>
        <w:rPr>
          <w:sz w:val="26"/>
          <w:szCs w:val="26"/>
        </w:rPr>
      </w:pPr>
      <w:r w:rsidRPr="009C1959">
        <w:rPr>
          <w:sz w:val="26"/>
          <w:szCs w:val="26"/>
        </w:rPr>
        <w:t>3.18. Шифрование работ, выполненных в дистанционном формате, осуществляется автоматически с использованием средств системы тестирования.</w:t>
      </w:r>
    </w:p>
    <w:p w:rsidR="009C1959" w:rsidRPr="009C1959" w:rsidRDefault="009C1959" w:rsidP="009C1959">
      <w:pPr>
        <w:widowControl w:val="0"/>
        <w:tabs>
          <w:tab w:val="left" w:pos="1134"/>
        </w:tabs>
        <w:ind w:firstLine="851"/>
        <w:jc w:val="both"/>
        <w:rPr>
          <w:b/>
          <w:sz w:val="26"/>
          <w:szCs w:val="26"/>
        </w:rPr>
      </w:pPr>
    </w:p>
    <w:p w:rsidR="009C1959" w:rsidRPr="009C1959" w:rsidRDefault="009C1959" w:rsidP="009C1959">
      <w:pPr>
        <w:widowControl w:val="0"/>
        <w:ind w:firstLine="709"/>
        <w:rPr>
          <w:b/>
          <w:sz w:val="26"/>
          <w:szCs w:val="26"/>
        </w:rPr>
      </w:pPr>
      <w:r w:rsidRPr="009C1959">
        <w:rPr>
          <w:b/>
          <w:sz w:val="26"/>
          <w:szCs w:val="26"/>
        </w:rPr>
        <w:t>4. Подведение итогов первого этапа Олимпиады</w:t>
      </w:r>
    </w:p>
    <w:p w:rsidR="009C1959" w:rsidRPr="009C1959" w:rsidRDefault="009C1959" w:rsidP="009C1959">
      <w:pPr>
        <w:widowControl w:val="0"/>
        <w:tabs>
          <w:tab w:val="left" w:pos="1134"/>
        </w:tabs>
        <w:ind w:firstLine="709"/>
        <w:jc w:val="both"/>
        <w:rPr>
          <w:sz w:val="26"/>
          <w:szCs w:val="26"/>
        </w:rPr>
      </w:pPr>
      <w:r w:rsidRPr="009C1959">
        <w:rPr>
          <w:sz w:val="26"/>
          <w:szCs w:val="26"/>
        </w:rPr>
        <w:t>4.1. Итоги первого этапа Олимпиады публикуются на сайте компании или филиала, курирующего проведение этапа в соответствующем субъекте РФ (приложение 4 к Положению об Олимпиаде). В течение 5 рабочих дней с даты публикации результатов участник в присутствии законного представителя имеет право ознакомиться со своей работой непосредственно в компании / филиале, курирующем проведение этапа, или в месте, указанном на сайте, и подать аргументированное апелляционное заявление (апелляцию) в соответствующую Региональную апелляционную комиссию. Рассмотрение апелляций осуществляются в дни, устанавливаемые Межрегиональным оргкомитетом в присутствии заявителя. По решению Межрегионального оргкомитета Олимпиады по отдельным предметам рассмотрение апелляций может быть осуществлено заочно (без присутствия заявителя). Результаты рассмотрения апелляций передаются для утверждения в Межрегиональный оргкомитет Олимпиады.</w:t>
      </w:r>
    </w:p>
    <w:p w:rsidR="009C1959" w:rsidRPr="009C1959" w:rsidRDefault="009C1959" w:rsidP="009C1959">
      <w:pPr>
        <w:widowControl w:val="0"/>
        <w:tabs>
          <w:tab w:val="left" w:pos="1134"/>
        </w:tabs>
        <w:ind w:firstLine="709"/>
        <w:jc w:val="both"/>
        <w:rPr>
          <w:sz w:val="26"/>
          <w:szCs w:val="26"/>
        </w:rPr>
      </w:pPr>
      <w:r w:rsidRPr="009C1959">
        <w:rPr>
          <w:sz w:val="26"/>
          <w:szCs w:val="26"/>
        </w:rPr>
        <w:t>4.2. После утверждения результатов рассмотрения апелляций Межрегиональный оргкомитет формирует итоговые рейтинги по субъектам РФ/ группам субъектов РФ проведения первого этапа Олимпиады (для 9, 10 и 11 классов) и утверждает по субъектам/ группам субъектов (в соответствии с приложением 4 к Положению) список победителей и призеров первого этапа Олимпиады (для 9, 10 и 11 классов).</w:t>
      </w:r>
    </w:p>
    <w:p w:rsidR="009C1959" w:rsidRPr="009C1959" w:rsidRDefault="009C1959" w:rsidP="009C1959">
      <w:pPr>
        <w:widowControl w:val="0"/>
        <w:tabs>
          <w:tab w:val="left" w:pos="1134"/>
        </w:tabs>
        <w:ind w:firstLine="709"/>
        <w:jc w:val="both"/>
        <w:rPr>
          <w:sz w:val="26"/>
          <w:szCs w:val="26"/>
        </w:rPr>
      </w:pPr>
      <w:r w:rsidRPr="009C1959">
        <w:rPr>
          <w:sz w:val="26"/>
          <w:szCs w:val="26"/>
        </w:rPr>
        <w:t xml:space="preserve">4.3. Информация о победителях и призерах первого этапа Олимпиады предоставляется в Оргкомитет Олимпиады, размещается на официальных сайтах компаний/ филиалов, курирующих проведение этапа, а также на сайтах компаний, курирующих проведение второго этапа в соответствующем субъекте (приложения 4, 5 к Положению об Олимпиаде). На сайтах также размещается информация о месте, времени и порядке награждения победителей и призеров. </w:t>
      </w:r>
    </w:p>
    <w:p w:rsidR="009C1959" w:rsidRPr="009C1959" w:rsidRDefault="009C1959" w:rsidP="009C1959">
      <w:pPr>
        <w:widowControl w:val="0"/>
        <w:tabs>
          <w:tab w:val="left" w:pos="851"/>
        </w:tabs>
        <w:ind w:firstLine="709"/>
        <w:jc w:val="both"/>
        <w:rPr>
          <w:sz w:val="26"/>
          <w:szCs w:val="26"/>
        </w:rPr>
      </w:pPr>
    </w:p>
    <w:p w:rsidR="009C1959" w:rsidRPr="009C1959" w:rsidRDefault="009C1959" w:rsidP="009C1959">
      <w:pPr>
        <w:tabs>
          <w:tab w:val="left" w:pos="851"/>
        </w:tabs>
        <w:ind w:firstLine="709"/>
        <w:rPr>
          <w:b/>
          <w:sz w:val="26"/>
          <w:szCs w:val="26"/>
        </w:rPr>
      </w:pPr>
      <w:r w:rsidRPr="009C1959">
        <w:rPr>
          <w:b/>
          <w:sz w:val="26"/>
          <w:szCs w:val="26"/>
        </w:rPr>
        <w:lastRenderedPageBreak/>
        <w:t>5. Регламент проведения второго этапа Олимпиады</w:t>
      </w:r>
    </w:p>
    <w:p w:rsidR="009C1959" w:rsidRPr="009C1959" w:rsidRDefault="009C1959" w:rsidP="009C1959">
      <w:pPr>
        <w:tabs>
          <w:tab w:val="left" w:pos="851"/>
        </w:tabs>
        <w:ind w:firstLine="709"/>
        <w:jc w:val="both"/>
        <w:rPr>
          <w:sz w:val="26"/>
          <w:szCs w:val="26"/>
        </w:rPr>
      </w:pPr>
      <w:r w:rsidRPr="009C1959">
        <w:rPr>
          <w:sz w:val="26"/>
          <w:szCs w:val="26"/>
        </w:rPr>
        <w:t>5.1. К участию во втором этапе Олимпиады допускаются победители и призеры первого этапа Олимпиады</w:t>
      </w:r>
      <w:r w:rsidRPr="009C1959">
        <w:rPr>
          <w:rStyle w:val="a8"/>
          <w:sz w:val="26"/>
          <w:szCs w:val="26"/>
        </w:rPr>
        <w:footnoteReference w:id="1"/>
      </w:r>
      <w:r w:rsidRPr="009C1959">
        <w:rPr>
          <w:sz w:val="26"/>
          <w:szCs w:val="26"/>
        </w:rPr>
        <w:t xml:space="preserve">. </w:t>
      </w:r>
    </w:p>
    <w:p w:rsidR="009C1959" w:rsidRPr="009C1959" w:rsidRDefault="009C1959" w:rsidP="009C1959">
      <w:pPr>
        <w:widowControl w:val="0"/>
        <w:tabs>
          <w:tab w:val="left" w:pos="851"/>
        </w:tabs>
        <w:ind w:firstLine="709"/>
        <w:jc w:val="both"/>
        <w:rPr>
          <w:sz w:val="26"/>
          <w:szCs w:val="26"/>
        </w:rPr>
      </w:pPr>
      <w:r w:rsidRPr="009C1959">
        <w:rPr>
          <w:sz w:val="26"/>
          <w:szCs w:val="26"/>
        </w:rPr>
        <w:t>5.2. Формат задания второго этапа Олимпиады - комплексный кейс. Продолжительность выполнения задания второго этапа - 3 астрономических часа, кроме того, для размещения в системе тестирования копий листов с ходом решения кейса и черновиков (0,5 часа).</w:t>
      </w:r>
    </w:p>
    <w:p w:rsidR="009C1959" w:rsidRPr="009C1959" w:rsidRDefault="009C1959" w:rsidP="009C1959">
      <w:pPr>
        <w:widowControl w:val="0"/>
        <w:tabs>
          <w:tab w:val="left" w:pos="851"/>
        </w:tabs>
        <w:ind w:firstLine="709"/>
        <w:jc w:val="both"/>
        <w:rPr>
          <w:sz w:val="26"/>
          <w:szCs w:val="26"/>
        </w:rPr>
      </w:pPr>
      <w:r w:rsidRPr="009C1959">
        <w:rPr>
          <w:sz w:val="26"/>
          <w:szCs w:val="26"/>
        </w:rPr>
        <w:t>5.3. Доступ к заданию и его выполнение осуществляется дистанционно под наблюдением в порядке, предусмотренном пунктами 3.4 – 3.18 настоящего Регламента.</w:t>
      </w:r>
    </w:p>
    <w:p w:rsidR="009C1959" w:rsidRPr="009C1959" w:rsidRDefault="009C1959" w:rsidP="009C1959">
      <w:pPr>
        <w:widowControl w:val="0"/>
        <w:tabs>
          <w:tab w:val="left" w:pos="851"/>
        </w:tabs>
        <w:ind w:firstLine="851"/>
        <w:jc w:val="both"/>
        <w:rPr>
          <w:sz w:val="26"/>
          <w:szCs w:val="26"/>
        </w:rPr>
      </w:pPr>
    </w:p>
    <w:p w:rsidR="009C1959" w:rsidRPr="009C1959" w:rsidRDefault="009C1959" w:rsidP="009C1959">
      <w:pPr>
        <w:widowControl w:val="0"/>
        <w:tabs>
          <w:tab w:val="left" w:pos="851"/>
        </w:tabs>
        <w:ind w:firstLine="709"/>
        <w:jc w:val="both"/>
        <w:rPr>
          <w:b/>
          <w:sz w:val="26"/>
          <w:szCs w:val="26"/>
        </w:rPr>
      </w:pPr>
      <w:r w:rsidRPr="009C1959">
        <w:rPr>
          <w:b/>
          <w:sz w:val="26"/>
          <w:szCs w:val="26"/>
        </w:rPr>
        <w:t>6. Подведение итогов второго этапа Олимпиады</w:t>
      </w:r>
    </w:p>
    <w:p w:rsidR="009C1959" w:rsidRPr="009C1959" w:rsidRDefault="009C1959" w:rsidP="009C1959">
      <w:pPr>
        <w:widowControl w:val="0"/>
        <w:tabs>
          <w:tab w:val="left" w:pos="851"/>
        </w:tabs>
        <w:ind w:firstLine="709"/>
        <w:jc w:val="both"/>
        <w:rPr>
          <w:sz w:val="26"/>
          <w:szCs w:val="26"/>
        </w:rPr>
      </w:pPr>
      <w:r w:rsidRPr="009C1959">
        <w:rPr>
          <w:sz w:val="26"/>
          <w:szCs w:val="26"/>
        </w:rPr>
        <w:t>6.1. По завершении проверки в соответствии с едиными критериями по оценке работ, разработанными Методической комиссией Олимпиады, в установленные Оргкомитетом Олимпиады сроки, Председатель Жюри Олимпиады передает результаты проверки зашифрованных работ и рейтинг участников (для 9, 10 и 11 классов) в Оргкомитет Олимпиады.</w:t>
      </w:r>
    </w:p>
    <w:p w:rsidR="009C1959" w:rsidRPr="009C1959" w:rsidRDefault="009C1959" w:rsidP="009C1959">
      <w:pPr>
        <w:widowControl w:val="0"/>
        <w:tabs>
          <w:tab w:val="left" w:pos="1134"/>
        </w:tabs>
        <w:ind w:firstLine="709"/>
        <w:jc w:val="both"/>
        <w:rPr>
          <w:sz w:val="26"/>
          <w:szCs w:val="26"/>
        </w:rPr>
      </w:pPr>
      <w:r w:rsidRPr="009C1959">
        <w:rPr>
          <w:sz w:val="26"/>
          <w:szCs w:val="26"/>
        </w:rPr>
        <w:t>6.2. Оргкомитет Олимпиады проводит дешифровку работ и формирует рейтинги участников по группам субъектов РФ,</w:t>
      </w:r>
      <w:r w:rsidRPr="009C1959">
        <w:t xml:space="preserve"> </w:t>
      </w:r>
      <w:r w:rsidRPr="009C1959">
        <w:rPr>
          <w:sz w:val="26"/>
          <w:szCs w:val="26"/>
        </w:rPr>
        <w:t xml:space="preserve">указанным в приложении 5 к Положению, (для 9, 10 и 11 классов) и топ-рейтинги для участия в очных межрегиональных оценочных конференциях для передачи в Межрегиональные оргкомитеты. </w:t>
      </w:r>
    </w:p>
    <w:p w:rsidR="009C1959" w:rsidRPr="009C1959" w:rsidRDefault="009C1959" w:rsidP="009C1959">
      <w:pPr>
        <w:widowControl w:val="0"/>
        <w:tabs>
          <w:tab w:val="left" w:pos="1134"/>
        </w:tabs>
        <w:ind w:firstLine="709"/>
        <w:jc w:val="both"/>
        <w:rPr>
          <w:sz w:val="26"/>
          <w:szCs w:val="26"/>
        </w:rPr>
      </w:pPr>
      <w:r w:rsidRPr="009C1959">
        <w:rPr>
          <w:sz w:val="26"/>
          <w:szCs w:val="26"/>
        </w:rPr>
        <w:t xml:space="preserve">6.3. Межрегиональные оргкомитеты Олимпиады информируют участников (осуществляют рассылку) о результатах второго этапа Олимпиады. </w:t>
      </w:r>
    </w:p>
    <w:p w:rsidR="009C1959" w:rsidRPr="009C1959" w:rsidRDefault="009C1959" w:rsidP="009C1959">
      <w:pPr>
        <w:widowControl w:val="0"/>
        <w:tabs>
          <w:tab w:val="left" w:pos="1134"/>
        </w:tabs>
        <w:ind w:firstLine="709"/>
        <w:jc w:val="both"/>
        <w:rPr>
          <w:sz w:val="26"/>
          <w:szCs w:val="26"/>
        </w:rPr>
      </w:pPr>
      <w:r w:rsidRPr="009C1959">
        <w:rPr>
          <w:sz w:val="26"/>
          <w:szCs w:val="26"/>
        </w:rPr>
        <w:t>6.4. В течение 5 рабочих дней с даты информирования участников о результатах второго этапа Олимпиады участник в присутствии законного представителя имеет право подать аргументированное апелляционное заявление (апелляцию) в соответствующую Региональную апелляционную комиссию. Региональные апелляционные комиссии могут направить апелляцию в Региональные оргкомитеты для передачи в Жюри Олимпиады в целях представления аргументированного ответа. Рассмотрение апелляций осуществляются в дни, устанавливаемые Межрегиональным оргкомитетом по согласованию с Жюри Олимпиады, в присутствии заявителя или в дистанционном формате. По решению Межрегионального оргкомитета по согласованию с Жюри Олимпиады рассмотрение апелляций может быть осуществлено заочно (без присутствия заявителя). Результаты рассмотрения апелляций передаются для утверждения в Межрегиональный оргкомитет Олимпиады.</w:t>
      </w:r>
    </w:p>
    <w:p w:rsidR="009C1959" w:rsidRPr="009C1959" w:rsidRDefault="009C1959" w:rsidP="009C1959">
      <w:pPr>
        <w:widowControl w:val="0"/>
        <w:tabs>
          <w:tab w:val="left" w:pos="1134"/>
        </w:tabs>
        <w:ind w:firstLine="709"/>
        <w:jc w:val="both"/>
        <w:rPr>
          <w:sz w:val="26"/>
          <w:szCs w:val="26"/>
        </w:rPr>
      </w:pPr>
      <w:r w:rsidRPr="009C1959">
        <w:rPr>
          <w:sz w:val="26"/>
          <w:szCs w:val="26"/>
        </w:rPr>
        <w:t xml:space="preserve">6.5. После утверждения результатов рассмотрения апелляций </w:t>
      </w:r>
      <w:r w:rsidRPr="009C1959">
        <w:rPr>
          <w:sz w:val="26"/>
          <w:szCs w:val="26"/>
        </w:rPr>
        <w:lastRenderedPageBreak/>
        <w:t xml:space="preserve">Межрегиональный оргкомитет при необходимости уточняет рейтинги участников по группам субъектов РФ, указанным в приложении 5 к Положению, (для 9, 10 и 11 классов) и топ-рейтинги для участия в очных межрегиональных оценочных конференциях и осуществляет повторную рассылку участникам второго этапа Олимпиады. </w:t>
      </w:r>
    </w:p>
    <w:p w:rsidR="009C1959" w:rsidRPr="009C1959" w:rsidRDefault="009C1959" w:rsidP="009C1959">
      <w:pPr>
        <w:widowControl w:val="0"/>
        <w:tabs>
          <w:tab w:val="left" w:pos="1134"/>
        </w:tabs>
        <w:ind w:firstLine="709"/>
        <w:jc w:val="both"/>
        <w:rPr>
          <w:sz w:val="26"/>
          <w:szCs w:val="26"/>
        </w:rPr>
      </w:pPr>
    </w:p>
    <w:p w:rsidR="009C1959" w:rsidRPr="009C1959" w:rsidRDefault="009C1959" w:rsidP="009C1959">
      <w:pPr>
        <w:widowControl w:val="0"/>
        <w:tabs>
          <w:tab w:val="left" w:pos="1134"/>
        </w:tabs>
        <w:ind w:firstLine="709"/>
        <w:jc w:val="both"/>
        <w:rPr>
          <w:b/>
          <w:sz w:val="26"/>
          <w:szCs w:val="26"/>
        </w:rPr>
      </w:pPr>
      <w:r w:rsidRPr="009C1959">
        <w:rPr>
          <w:b/>
          <w:sz w:val="26"/>
          <w:szCs w:val="26"/>
        </w:rPr>
        <w:t>7. Организация и проведение межрегиональных оценочных конференций</w:t>
      </w:r>
    </w:p>
    <w:p w:rsidR="009C1959" w:rsidRPr="009C1959" w:rsidRDefault="009C1959" w:rsidP="009C1959">
      <w:pPr>
        <w:widowControl w:val="0"/>
        <w:tabs>
          <w:tab w:val="left" w:pos="1134"/>
        </w:tabs>
        <w:ind w:firstLine="709"/>
        <w:jc w:val="both"/>
        <w:rPr>
          <w:sz w:val="26"/>
          <w:szCs w:val="26"/>
        </w:rPr>
      </w:pPr>
      <w:r w:rsidRPr="009C1959">
        <w:rPr>
          <w:sz w:val="26"/>
          <w:szCs w:val="26"/>
        </w:rPr>
        <w:t>7.1. Межрегиональные оргкомитеты Олимпиады сообщают участникам второго этапа из топ-рейтинга о дате, времени и месте проведения очной оценочной межрегиональной конференции.</w:t>
      </w:r>
    </w:p>
    <w:p w:rsidR="009C1959" w:rsidRPr="009C1959" w:rsidRDefault="009C1959" w:rsidP="009C1959">
      <w:pPr>
        <w:widowControl w:val="0"/>
        <w:tabs>
          <w:tab w:val="left" w:pos="1134"/>
        </w:tabs>
        <w:ind w:firstLine="709"/>
        <w:jc w:val="both"/>
        <w:rPr>
          <w:sz w:val="26"/>
          <w:szCs w:val="26"/>
        </w:rPr>
      </w:pPr>
      <w:r w:rsidRPr="009C1959">
        <w:rPr>
          <w:sz w:val="26"/>
          <w:szCs w:val="26"/>
        </w:rPr>
        <w:t>7.2. Межрегиональная оценочная конференция проводится в городах расположения исполнительных аппаратов компаний группы «Россети»/ управлений филиалов Общества МЭС, курирующих  проведение второго этапа Олимпиады в соответствии с приложением 5 к Положению, в очном формате (для участников, которые не могут присутствовать очно может быть организовано видеоконференцсвязь), формат конференции – представление и защита участниками второго этапа Олимпиады, показавших лучшие результаты и претендующих на призовые места, решений комплексного кейса перед Межрегиональным жюри по принадлежности и членами Жюри Олимпиады.</w:t>
      </w:r>
    </w:p>
    <w:p w:rsidR="009C1959" w:rsidRPr="009C1959" w:rsidRDefault="009C1959" w:rsidP="009C1959">
      <w:pPr>
        <w:widowControl w:val="0"/>
        <w:tabs>
          <w:tab w:val="left" w:pos="1134"/>
        </w:tabs>
        <w:ind w:firstLine="709"/>
        <w:jc w:val="both"/>
        <w:rPr>
          <w:sz w:val="26"/>
          <w:szCs w:val="26"/>
        </w:rPr>
      </w:pPr>
      <w:r w:rsidRPr="009C1959">
        <w:rPr>
          <w:sz w:val="26"/>
          <w:szCs w:val="26"/>
        </w:rPr>
        <w:t>7.2. По результатам представления и защиты решений комплексного кейса участникам может быть присвоено до 20 дополнительных баллов. По итогам проведения межрегиональных оценочных конференций Межрегиональный оргкомитет формирует итоговый рейтинг участников по группам субъектов РФ в соответствии с приложением 5 к положению об Олимпиаде (для 9, 10 и 11 классов).</w:t>
      </w:r>
    </w:p>
    <w:p w:rsidR="009C1959" w:rsidRPr="009C1959" w:rsidRDefault="009C1959" w:rsidP="009C1959">
      <w:pPr>
        <w:widowControl w:val="0"/>
        <w:tabs>
          <w:tab w:val="left" w:pos="1134"/>
        </w:tabs>
        <w:ind w:firstLine="851"/>
        <w:jc w:val="both"/>
        <w:rPr>
          <w:sz w:val="26"/>
          <w:szCs w:val="26"/>
        </w:rPr>
      </w:pPr>
    </w:p>
    <w:p w:rsidR="009C1959" w:rsidRPr="009C1959" w:rsidRDefault="009C1959" w:rsidP="009C1959">
      <w:pPr>
        <w:widowControl w:val="0"/>
        <w:tabs>
          <w:tab w:val="left" w:pos="851"/>
        </w:tabs>
        <w:ind w:firstLine="709"/>
        <w:jc w:val="both"/>
        <w:rPr>
          <w:b/>
          <w:sz w:val="26"/>
          <w:szCs w:val="26"/>
        </w:rPr>
      </w:pPr>
      <w:r w:rsidRPr="009C1959">
        <w:rPr>
          <w:b/>
          <w:sz w:val="26"/>
          <w:szCs w:val="26"/>
        </w:rPr>
        <w:t>8. Подведение итогов Олимпиады</w:t>
      </w:r>
    </w:p>
    <w:p w:rsidR="009C1959" w:rsidRPr="009C1959" w:rsidRDefault="009C1959" w:rsidP="009C1959">
      <w:pPr>
        <w:widowControl w:val="0"/>
        <w:tabs>
          <w:tab w:val="left" w:pos="1134"/>
        </w:tabs>
        <w:ind w:firstLine="709"/>
        <w:jc w:val="both"/>
        <w:rPr>
          <w:sz w:val="26"/>
          <w:szCs w:val="26"/>
        </w:rPr>
      </w:pPr>
      <w:r w:rsidRPr="009C1959">
        <w:rPr>
          <w:sz w:val="26"/>
          <w:szCs w:val="26"/>
        </w:rPr>
        <w:t>8.1. Итоги Олимпиады оформляются протоколом Организационного комитета Олимпиады, который формируется на основе рейтингов участников по группам субъектов РФ, в соответствии с приложением 5 к положению об Олимпиаде, (для 9, 10 и 11 классов), сформированных по результатам представления и защиты решений комплексного кейса участниками.</w:t>
      </w:r>
    </w:p>
    <w:p w:rsidR="009C1959" w:rsidRPr="009C1959" w:rsidRDefault="009C1959" w:rsidP="009C1959">
      <w:pPr>
        <w:ind w:firstLine="709"/>
        <w:jc w:val="both"/>
        <w:rPr>
          <w:sz w:val="26"/>
          <w:szCs w:val="26"/>
        </w:rPr>
      </w:pPr>
      <w:r w:rsidRPr="009C1959">
        <w:rPr>
          <w:sz w:val="26"/>
          <w:szCs w:val="26"/>
        </w:rPr>
        <w:t xml:space="preserve">8.2. Информация об итогах Олимпиады размещается на сайте </w:t>
      </w:r>
      <w:r w:rsidRPr="009C1959">
        <w:rPr>
          <w:sz w:val="26"/>
          <w:szCs w:val="26"/>
        </w:rPr>
        <w:br/>
        <w:t>Олимпиады, сайтах компаний группы «Россети»/ филиалов Общества (МЭС), курирующих проведение второго этапа.</w:t>
      </w:r>
    </w:p>
    <w:p w:rsidR="009C1959" w:rsidRPr="009C1959" w:rsidRDefault="009C1959" w:rsidP="009C1959">
      <w:pPr>
        <w:widowControl w:val="0"/>
        <w:tabs>
          <w:tab w:val="left" w:pos="1134"/>
        </w:tabs>
        <w:ind w:firstLine="709"/>
        <w:jc w:val="both"/>
        <w:rPr>
          <w:sz w:val="26"/>
          <w:szCs w:val="26"/>
        </w:rPr>
      </w:pPr>
      <w:r w:rsidRPr="009C1959">
        <w:rPr>
          <w:sz w:val="26"/>
          <w:szCs w:val="26"/>
        </w:rPr>
        <w:t>8.3. Межрегиональные оргкомитеты информируют победителей и призеров Олимпиады о дате, формате и регламенте проведения наградных мероприятий.</w:t>
      </w:r>
    </w:p>
    <w:p w:rsidR="009C1959" w:rsidRPr="009C1959" w:rsidRDefault="009C1959" w:rsidP="009C1959">
      <w:pPr>
        <w:ind w:firstLine="851"/>
        <w:jc w:val="both"/>
        <w:rPr>
          <w:sz w:val="28"/>
          <w:szCs w:val="28"/>
        </w:rPr>
        <w:sectPr w:rsidR="009C1959" w:rsidRPr="009C1959" w:rsidSect="00E46812">
          <w:pgSz w:w="11906" w:h="16838"/>
          <w:pgMar w:top="1134" w:right="709" w:bottom="851" w:left="1701" w:header="709" w:footer="709" w:gutter="0"/>
          <w:cols w:space="708"/>
          <w:titlePg/>
          <w:docGrid w:linePitch="360"/>
        </w:sectPr>
      </w:pPr>
    </w:p>
    <w:p w:rsidR="009C1959" w:rsidRPr="009C1959" w:rsidRDefault="009C1959" w:rsidP="009C1959">
      <w:pPr>
        <w:ind w:left="7371"/>
      </w:pPr>
      <w:r w:rsidRPr="009C1959">
        <w:rPr>
          <w:lang w:val="x-none"/>
        </w:rPr>
        <w:lastRenderedPageBreak/>
        <w:t xml:space="preserve">Приложение </w:t>
      </w:r>
      <w:r w:rsidRPr="009C1959">
        <w:t>1</w:t>
      </w:r>
    </w:p>
    <w:p w:rsidR="009C1959" w:rsidRPr="009C1959" w:rsidRDefault="009C1959" w:rsidP="009C1959">
      <w:pPr>
        <w:widowControl w:val="0"/>
        <w:tabs>
          <w:tab w:val="left" w:pos="1134"/>
        </w:tabs>
        <w:ind w:left="7371"/>
      </w:pPr>
      <w:r w:rsidRPr="009C1959">
        <w:rPr>
          <w:lang w:val="x-none"/>
        </w:rPr>
        <w:t xml:space="preserve">к </w:t>
      </w:r>
      <w:r w:rsidRPr="009C1959">
        <w:t>Регламенту</w:t>
      </w:r>
    </w:p>
    <w:p w:rsidR="009C1959" w:rsidRPr="009C1959" w:rsidRDefault="009C1959" w:rsidP="009C1959">
      <w:pPr>
        <w:spacing w:after="120"/>
        <w:jc w:val="center"/>
        <w:rPr>
          <w:b/>
        </w:rPr>
      </w:pPr>
    </w:p>
    <w:p w:rsidR="009C1959" w:rsidRPr="009C1959" w:rsidRDefault="009C1959" w:rsidP="009C1959">
      <w:pPr>
        <w:spacing w:after="120"/>
        <w:jc w:val="center"/>
        <w:rPr>
          <w:b/>
        </w:rPr>
      </w:pPr>
      <w:r w:rsidRPr="009C1959">
        <w:rPr>
          <w:b/>
        </w:rPr>
        <w:t>Заявка на участие во Всероссийской олимпиаде школьников</w:t>
      </w:r>
    </w:p>
    <w:p w:rsidR="009C1959" w:rsidRPr="009C1959" w:rsidRDefault="009C1959" w:rsidP="009C1959">
      <w:pPr>
        <w:spacing w:after="120"/>
        <w:jc w:val="center"/>
      </w:pPr>
      <w:r w:rsidRPr="009C1959">
        <w:rPr>
          <w:b/>
        </w:rPr>
        <w:t>группы компаний «Россети»</w:t>
      </w:r>
      <w:r w:rsidRPr="009C1959">
        <w:t xml:space="preserve"> </w:t>
      </w:r>
    </w:p>
    <w:tbl>
      <w:tblPr>
        <w:tblW w:w="0" w:type="auto"/>
        <w:tblInd w:w="5920" w:type="dxa"/>
        <w:tblLook w:val="04A0" w:firstRow="1" w:lastRow="0" w:firstColumn="1" w:lastColumn="0" w:noHBand="0" w:noVBand="1"/>
      </w:tblPr>
      <w:tblGrid>
        <w:gridCol w:w="3576"/>
      </w:tblGrid>
      <w:tr w:rsidR="009C1959" w:rsidRPr="009C1959" w:rsidTr="00A41A2D">
        <w:tc>
          <w:tcPr>
            <w:tcW w:w="3651" w:type="dxa"/>
            <w:shd w:val="clear" w:color="auto" w:fill="auto"/>
          </w:tcPr>
          <w:p w:rsidR="009C1959" w:rsidRPr="009C1959" w:rsidRDefault="009C1959" w:rsidP="00A41A2D">
            <w:pPr>
              <w:jc w:val="right"/>
            </w:pPr>
            <w:r w:rsidRPr="009C1959">
              <w:t xml:space="preserve">В межрегиональный оргкомитет Всероссийской олимпиады школьников </w:t>
            </w:r>
          </w:p>
          <w:p w:rsidR="009C1959" w:rsidRPr="009C1959" w:rsidRDefault="009C1959" w:rsidP="00A41A2D">
            <w:pPr>
              <w:jc w:val="right"/>
            </w:pPr>
            <w:r w:rsidRPr="009C1959">
              <w:t>группы компаний «Россети»</w:t>
            </w:r>
          </w:p>
        </w:tc>
      </w:tr>
      <w:tr w:rsidR="009C1959" w:rsidRPr="009C1959" w:rsidTr="00A41A2D">
        <w:tc>
          <w:tcPr>
            <w:tcW w:w="3651" w:type="dxa"/>
            <w:shd w:val="clear" w:color="auto" w:fill="auto"/>
          </w:tcPr>
          <w:p w:rsidR="009C1959" w:rsidRPr="009C1959" w:rsidRDefault="009C1959" w:rsidP="00A41A2D">
            <w:pPr>
              <w:jc w:val="right"/>
            </w:pPr>
          </w:p>
        </w:tc>
      </w:tr>
      <w:tr w:rsidR="009C1959" w:rsidRPr="009C1959" w:rsidTr="00A41A2D">
        <w:tc>
          <w:tcPr>
            <w:tcW w:w="3651" w:type="dxa"/>
            <w:shd w:val="clear" w:color="auto" w:fill="auto"/>
          </w:tcPr>
          <w:p w:rsidR="009C1959" w:rsidRPr="009C1959" w:rsidRDefault="009C1959" w:rsidP="00A41A2D">
            <w:pPr>
              <w:jc w:val="right"/>
            </w:pPr>
            <w:r w:rsidRPr="009C1959">
              <w:t>____________________________</w:t>
            </w:r>
          </w:p>
        </w:tc>
      </w:tr>
      <w:tr w:rsidR="009C1959" w:rsidRPr="009C1959" w:rsidTr="00A41A2D">
        <w:tc>
          <w:tcPr>
            <w:tcW w:w="3651" w:type="dxa"/>
            <w:shd w:val="clear" w:color="auto" w:fill="auto"/>
          </w:tcPr>
          <w:p w:rsidR="009C1959" w:rsidRPr="009C1959" w:rsidRDefault="009C1959" w:rsidP="00A41A2D">
            <w:pPr>
              <w:jc w:val="right"/>
            </w:pPr>
          </w:p>
        </w:tc>
      </w:tr>
      <w:tr w:rsidR="009C1959" w:rsidRPr="009C1959" w:rsidTr="00A41A2D">
        <w:tc>
          <w:tcPr>
            <w:tcW w:w="3651" w:type="dxa"/>
            <w:shd w:val="clear" w:color="auto" w:fill="auto"/>
          </w:tcPr>
          <w:p w:rsidR="009C1959" w:rsidRPr="009C1959" w:rsidRDefault="009C1959" w:rsidP="00A41A2D">
            <w:pPr>
              <w:jc w:val="right"/>
            </w:pPr>
            <w:r w:rsidRPr="009C1959">
              <w:t>____________________________</w:t>
            </w:r>
          </w:p>
        </w:tc>
      </w:tr>
      <w:tr w:rsidR="009C1959" w:rsidRPr="009C1959" w:rsidTr="00A41A2D">
        <w:tc>
          <w:tcPr>
            <w:tcW w:w="3651" w:type="dxa"/>
            <w:shd w:val="clear" w:color="auto" w:fill="auto"/>
          </w:tcPr>
          <w:p w:rsidR="009C1959" w:rsidRPr="009C1959" w:rsidRDefault="009C1959" w:rsidP="00A41A2D">
            <w:pPr>
              <w:jc w:val="center"/>
              <w:rPr>
                <w:i/>
              </w:rPr>
            </w:pPr>
            <w:r w:rsidRPr="009C1959">
              <w:rPr>
                <w:i/>
                <w:sz w:val="20"/>
                <w:szCs w:val="20"/>
              </w:rPr>
              <w:t>(фамилия, имя и отчество родителя</w:t>
            </w:r>
            <w:r w:rsidRPr="009C1959">
              <w:rPr>
                <w:i/>
              </w:rPr>
              <w:t>)</w:t>
            </w:r>
          </w:p>
        </w:tc>
      </w:tr>
    </w:tbl>
    <w:p w:rsidR="009C1959" w:rsidRPr="009C1959" w:rsidRDefault="009C1959" w:rsidP="009C1959">
      <w:pPr>
        <w:jc w:val="right"/>
      </w:pPr>
    </w:p>
    <w:p w:rsidR="009C1959" w:rsidRPr="009C1959" w:rsidRDefault="009C1959" w:rsidP="009C1959">
      <w:r w:rsidRPr="009C1959">
        <w:t>ФИО участника ___________________________________________________________________________</w:t>
      </w:r>
    </w:p>
    <w:p w:rsidR="009C1959" w:rsidRPr="009C1959" w:rsidRDefault="009C1959" w:rsidP="009C1959">
      <w:r w:rsidRPr="009C1959">
        <w:t>Дата рождения ___________________________________________________________________________</w:t>
      </w:r>
    </w:p>
    <w:p w:rsidR="009C1959" w:rsidRPr="009C1959" w:rsidRDefault="009C1959" w:rsidP="009C1959">
      <w:r w:rsidRPr="009C1959">
        <w:t xml:space="preserve">Паспорт (свидетельство о рождении) серия ___________ номер _____________________, выданный </w:t>
      </w:r>
    </w:p>
    <w:p w:rsidR="009C1959" w:rsidRPr="009C1959" w:rsidRDefault="009C1959" w:rsidP="009C1959">
      <w:r w:rsidRPr="009C1959">
        <w:t>____________________________________________________________________________</w:t>
      </w:r>
    </w:p>
    <w:p w:rsidR="009C1959" w:rsidRPr="009C1959" w:rsidRDefault="009C1959" w:rsidP="009C1959">
      <w:r w:rsidRPr="009C1959">
        <w:t>____________________________________________________________________________,</w:t>
      </w:r>
    </w:p>
    <w:p w:rsidR="009C1959" w:rsidRPr="009C1959" w:rsidRDefault="009C1959" w:rsidP="009C1959">
      <w:r w:rsidRPr="009C1959">
        <w:t>«_____» _______________ __________года.</w:t>
      </w:r>
    </w:p>
    <w:p w:rsidR="009C1959" w:rsidRPr="009C1959" w:rsidRDefault="009C1959" w:rsidP="009C1959">
      <w:r w:rsidRPr="009C1959">
        <w:t>Адрес, телефон ____________________________________________________________________________</w:t>
      </w:r>
    </w:p>
    <w:p w:rsidR="009C1959" w:rsidRPr="009C1959" w:rsidRDefault="009C1959" w:rsidP="009C1959">
      <w:r w:rsidRPr="009C1959">
        <w:t>Наименование ОУ, класс/ курс ____________________________________________________________________________</w:t>
      </w:r>
    </w:p>
    <w:p w:rsidR="009C1959" w:rsidRPr="009C1959" w:rsidRDefault="009C1959" w:rsidP="009C1959">
      <w:r w:rsidRPr="009C1959">
        <w:t>Прошу включить в список участников и допустить _________________________________</w:t>
      </w:r>
    </w:p>
    <w:p w:rsidR="009C1959" w:rsidRPr="009C1959" w:rsidRDefault="009C1959" w:rsidP="009C1959">
      <w:pPr>
        <w:ind w:left="4956"/>
        <w:rPr>
          <w:sz w:val="18"/>
          <w:szCs w:val="18"/>
        </w:rPr>
      </w:pPr>
      <w:r w:rsidRPr="009C1959">
        <w:rPr>
          <w:sz w:val="18"/>
          <w:szCs w:val="18"/>
        </w:rPr>
        <w:t xml:space="preserve">      моего сына (подопечного), мою дочь (подопечную)  </w:t>
      </w:r>
    </w:p>
    <w:p w:rsidR="009C1959" w:rsidRPr="009C1959" w:rsidRDefault="009C1959" w:rsidP="009C1959">
      <w:pPr>
        <w:jc w:val="both"/>
      </w:pPr>
      <w:r w:rsidRPr="009C1959">
        <w:t>к участию в Олимпиаде, в ________ году по следующим образовательным предметам: физика, математика, информатика.</w:t>
      </w:r>
    </w:p>
    <w:p w:rsidR="009C1959" w:rsidRPr="009C1959" w:rsidRDefault="009C1959" w:rsidP="009C1959">
      <w:pPr>
        <w:jc w:val="both"/>
      </w:pPr>
      <w:r w:rsidRPr="009C1959">
        <w:lastRenderedPageBreak/>
        <w:t xml:space="preserve">Подтверждаю ознакомление с Положением о порядке организации и проведения Всероссийской олимпиады школьников группы компаний «Россети» и Регламентом проведения Всероссийской олимпиады школьников группы компаний «Россети». </w:t>
      </w:r>
    </w:p>
    <w:p w:rsidR="009C1959" w:rsidRPr="009C1959" w:rsidRDefault="009C1959" w:rsidP="009C1959"/>
    <w:p w:rsidR="009C1959" w:rsidRPr="009C1959" w:rsidRDefault="009C1959" w:rsidP="009C1959"/>
    <w:p w:rsidR="009C1959" w:rsidRPr="009C1959" w:rsidRDefault="009C1959" w:rsidP="009C1959">
      <w:r w:rsidRPr="009C1959">
        <w:t>«________» ________________ г                                _____________________________</w:t>
      </w:r>
    </w:p>
    <w:p w:rsidR="009C1959" w:rsidRPr="009C1959" w:rsidRDefault="009C1959" w:rsidP="009C1959">
      <w:pPr>
        <w:widowControl w:val="0"/>
        <w:tabs>
          <w:tab w:val="left" w:pos="1134"/>
        </w:tabs>
        <w:jc w:val="both"/>
        <w:rPr>
          <w:sz w:val="28"/>
          <w:szCs w:val="28"/>
        </w:rPr>
      </w:pPr>
    </w:p>
    <w:p w:rsidR="009C1959" w:rsidRPr="009C1959" w:rsidRDefault="009C1959" w:rsidP="009C1959">
      <w:pPr>
        <w:widowControl w:val="0"/>
        <w:tabs>
          <w:tab w:val="left" w:pos="1134"/>
        </w:tabs>
        <w:jc w:val="both"/>
        <w:rPr>
          <w:sz w:val="28"/>
          <w:szCs w:val="28"/>
        </w:rPr>
      </w:pPr>
    </w:p>
    <w:p w:rsidR="009C1959" w:rsidRPr="009C1959" w:rsidRDefault="009C1959" w:rsidP="009C1959">
      <w:pPr>
        <w:widowControl w:val="0"/>
        <w:tabs>
          <w:tab w:val="left" w:pos="1134"/>
        </w:tabs>
        <w:jc w:val="both"/>
        <w:rPr>
          <w:sz w:val="28"/>
          <w:szCs w:val="28"/>
        </w:rPr>
      </w:pPr>
    </w:p>
    <w:p w:rsidR="009C1959" w:rsidRPr="009C1959" w:rsidRDefault="009C1959" w:rsidP="009C1959">
      <w:pPr>
        <w:sectPr w:rsidR="009C1959" w:rsidRPr="009C1959" w:rsidSect="00F43B5B">
          <w:pgSz w:w="11906" w:h="16838"/>
          <w:pgMar w:top="1134" w:right="709" w:bottom="1134" w:left="1701" w:header="708" w:footer="708" w:gutter="0"/>
          <w:cols w:space="708"/>
          <w:docGrid w:linePitch="360"/>
        </w:sectPr>
      </w:pPr>
    </w:p>
    <w:p w:rsidR="009C1959" w:rsidRPr="009C1959" w:rsidRDefault="009C1959" w:rsidP="009C1959">
      <w:pPr>
        <w:widowControl w:val="0"/>
        <w:tabs>
          <w:tab w:val="left" w:pos="1134"/>
        </w:tabs>
        <w:ind w:left="6804"/>
      </w:pPr>
      <w:r w:rsidRPr="009C1959">
        <w:rPr>
          <w:lang w:val="x-none"/>
        </w:rPr>
        <w:lastRenderedPageBreak/>
        <w:t xml:space="preserve">Приложение </w:t>
      </w:r>
      <w:r w:rsidRPr="009C1959">
        <w:t>2</w:t>
      </w:r>
    </w:p>
    <w:p w:rsidR="009C1959" w:rsidRPr="009C1959" w:rsidRDefault="009C1959" w:rsidP="009C1959">
      <w:pPr>
        <w:widowControl w:val="0"/>
        <w:tabs>
          <w:tab w:val="left" w:pos="1134"/>
        </w:tabs>
        <w:ind w:left="6804"/>
      </w:pPr>
      <w:r w:rsidRPr="009C1959">
        <w:rPr>
          <w:lang w:val="x-none"/>
        </w:rPr>
        <w:t xml:space="preserve">к </w:t>
      </w:r>
      <w:r w:rsidRPr="009C1959">
        <w:t>Регламенту</w:t>
      </w:r>
    </w:p>
    <w:p w:rsidR="009C1959" w:rsidRPr="009C1959" w:rsidRDefault="009C1959" w:rsidP="009C1959">
      <w:pPr>
        <w:jc w:val="center"/>
        <w:rPr>
          <w:b/>
          <w:bCs/>
          <w:smallCaps/>
        </w:rPr>
      </w:pPr>
    </w:p>
    <w:p w:rsidR="009C1959" w:rsidRPr="009C1959" w:rsidRDefault="009C1959" w:rsidP="009C1959">
      <w:pPr>
        <w:jc w:val="center"/>
        <w:rPr>
          <w:b/>
          <w:bCs/>
          <w:smallCaps/>
        </w:rPr>
      </w:pPr>
      <w:r w:rsidRPr="009C1959">
        <w:rPr>
          <w:b/>
          <w:bCs/>
          <w:smallCaps/>
        </w:rPr>
        <w:t>ЗАЯВЛЕНИЕ-СОГЛАСИЕ</w:t>
      </w:r>
      <w:r w:rsidRPr="009C1959">
        <w:rPr>
          <w:b/>
          <w:bCs/>
          <w:smallCaps/>
        </w:rPr>
        <w:br/>
        <w:t>на обработку персональных данных</w:t>
      </w:r>
    </w:p>
    <w:tbl>
      <w:tblPr>
        <w:tblW w:w="9751" w:type="dxa"/>
        <w:tblInd w:w="-34" w:type="dxa"/>
        <w:tblLook w:val="04A0" w:firstRow="1" w:lastRow="0" w:firstColumn="1" w:lastColumn="0" w:noHBand="0" w:noVBand="1"/>
      </w:tblPr>
      <w:tblGrid>
        <w:gridCol w:w="9751"/>
      </w:tblGrid>
      <w:tr w:rsidR="009C1959" w:rsidRPr="009C1959" w:rsidTr="00A41A2D">
        <w:trPr>
          <w:trHeight w:val="577"/>
        </w:trPr>
        <w:tc>
          <w:tcPr>
            <w:tcW w:w="9751" w:type="dxa"/>
          </w:tcPr>
          <w:p w:rsidR="009C1959" w:rsidRPr="009C1959" w:rsidRDefault="009C1959" w:rsidP="00A41A2D">
            <w:pPr>
              <w:widowControl w:val="0"/>
              <w:autoSpaceDE w:val="0"/>
              <w:autoSpaceDN w:val="0"/>
              <w:adjustRightInd w:val="0"/>
              <w:ind w:left="5421"/>
              <w:rPr>
                <w:sz w:val="26"/>
                <w:szCs w:val="26"/>
              </w:rPr>
            </w:pPr>
          </w:p>
          <w:p w:rsidR="009C1959" w:rsidRPr="009C1959" w:rsidRDefault="009C1959" w:rsidP="00A41A2D">
            <w:pPr>
              <w:widowControl w:val="0"/>
              <w:autoSpaceDE w:val="0"/>
              <w:autoSpaceDN w:val="0"/>
              <w:adjustRightInd w:val="0"/>
              <w:ind w:left="5421"/>
            </w:pPr>
          </w:p>
        </w:tc>
      </w:tr>
      <w:tr w:rsidR="009C1959" w:rsidRPr="009C1959" w:rsidTr="00A41A2D">
        <w:trPr>
          <w:trHeight w:val="719"/>
        </w:trPr>
        <w:tc>
          <w:tcPr>
            <w:tcW w:w="9751" w:type="dxa"/>
            <w:tcBorders>
              <w:top w:val="nil"/>
              <w:left w:val="nil"/>
              <w:bottom w:val="single" w:sz="4" w:space="0" w:color="auto"/>
              <w:right w:val="nil"/>
            </w:tcBorders>
          </w:tcPr>
          <w:p w:rsidR="009C1959" w:rsidRPr="009C1959" w:rsidRDefault="009C1959" w:rsidP="00A41A2D">
            <w:pPr>
              <w:widowControl w:val="0"/>
              <w:autoSpaceDE w:val="0"/>
              <w:autoSpaceDN w:val="0"/>
              <w:adjustRightInd w:val="0"/>
              <w:jc w:val="both"/>
            </w:pPr>
          </w:p>
          <w:p w:rsidR="009C1959" w:rsidRPr="009C1959" w:rsidRDefault="009C1959" w:rsidP="00A41A2D">
            <w:pPr>
              <w:widowControl w:val="0"/>
              <w:autoSpaceDE w:val="0"/>
              <w:autoSpaceDN w:val="0"/>
              <w:adjustRightInd w:val="0"/>
              <w:jc w:val="both"/>
              <w:rPr>
                <w:sz w:val="26"/>
                <w:szCs w:val="26"/>
              </w:rPr>
            </w:pPr>
          </w:p>
          <w:p w:rsidR="009C1959" w:rsidRPr="009C1959" w:rsidRDefault="009C1959" w:rsidP="00A41A2D">
            <w:pPr>
              <w:widowControl w:val="0"/>
              <w:autoSpaceDE w:val="0"/>
              <w:autoSpaceDN w:val="0"/>
              <w:adjustRightInd w:val="0"/>
              <w:jc w:val="both"/>
              <w:rPr>
                <w:sz w:val="26"/>
                <w:szCs w:val="26"/>
              </w:rPr>
            </w:pPr>
            <w:r w:rsidRPr="009C1959">
              <w:rPr>
                <w:sz w:val="26"/>
                <w:szCs w:val="26"/>
              </w:rPr>
              <w:t xml:space="preserve">Я, </w:t>
            </w:r>
          </w:p>
        </w:tc>
      </w:tr>
      <w:tr w:rsidR="009C1959" w:rsidRPr="009C1959" w:rsidTr="00A41A2D">
        <w:tc>
          <w:tcPr>
            <w:tcW w:w="9751" w:type="dxa"/>
            <w:tcBorders>
              <w:top w:val="single" w:sz="4" w:space="0" w:color="auto"/>
              <w:left w:val="nil"/>
              <w:bottom w:val="single" w:sz="4" w:space="0" w:color="auto"/>
              <w:right w:val="nil"/>
            </w:tcBorders>
            <w:hideMark/>
          </w:tcPr>
          <w:p w:rsidR="009C1959" w:rsidRPr="009C1959" w:rsidRDefault="009C1959" w:rsidP="00A41A2D">
            <w:pPr>
              <w:widowControl w:val="0"/>
              <w:autoSpaceDE w:val="0"/>
              <w:autoSpaceDN w:val="0"/>
              <w:adjustRightInd w:val="0"/>
              <w:jc w:val="center"/>
              <w:rPr>
                <w:i/>
                <w:vertAlign w:val="superscript"/>
              </w:rPr>
            </w:pPr>
            <w:r w:rsidRPr="009C1959">
              <w:rPr>
                <w:i/>
                <w:vertAlign w:val="superscript"/>
              </w:rPr>
              <w:t xml:space="preserve">         Ф.И.О. субъекта персональных данных (ПДн)</w:t>
            </w:r>
            <w:r w:rsidRPr="009C1959">
              <w:rPr>
                <w:vertAlign w:val="superscript"/>
              </w:rPr>
              <w:t xml:space="preserve"> </w:t>
            </w:r>
            <w:r w:rsidRPr="009C1959">
              <w:rPr>
                <w:i/>
                <w:vertAlign w:val="superscript"/>
              </w:rPr>
              <w:t xml:space="preserve"> </w:t>
            </w:r>
          </w:p>
          <w:p w:rsidR="009C1959" w:rsidRPr="009C1959" w:rsidRDefault="009C1959" w:rsidP="00A41A2D">
            <w:pPr>
              <w:widowControl w:val="0"/>
              <w:autoSpaceDE w:val="0"/>
              <w:autoSpaceDN w:val="0"/>
              <w:adjustRightInd w:val="0"/>
              <w:rPr>
                <w:i/>
                <w:vertAlign w:val="superscript"/>
              </w:rPr>
            </w:pPr>
            <w:r w:rsidRPr="009C1959">
              <w:rPr>
                <w:sz w:val="26"/>
                <w:szCs w:val="26"/>
              </w:rPr>
              <w:t>являясь законным представителем моего несовершеннолетнего сына/дочери</w:t>
            </w:r>
          </w:p>
        </w:tc>
      </w:tr>
      <w:tr w:rsidR="009C1959" w:rsidRPr="009C1959" w:rsidTr="00A41A2D">
        <w:tc>
          <w:tcPr>
            <w:tcW w:w="9751" w:type="dxa"/>
            <w:tcBorders>
              <w:top w:val="single" w:sz="4" w:space="0" w:color="auto"/>
              <w:left w:val="nil"/>
              <w:bottom w:val="single" w:sz="4" w:space="0" w:color="auto"/>
              <w:right w:val="nil"/>
            </w:tcBorders>
          </w:tcPr>
          <w:p w:rsidR="009C1959" w:rsidRPr="009C1959" w:rsidRDefault="009C1959" w:rsidP="00A41A2D">
            <w:pPr>
              <w:widowControl w:val="0"/>
              <w:autoSpaceDE w:val="0"/>
              <w:autoSpaceDN w:val="0"/>
              <w:adjustRightInd w:val="0"/>
              <w:jc w:val="center"/>
              <w:rPr>
                <w:i/>
                <w:vertAlign w:val="superscript"/>
              </w:rPr>
            </w:pPr>
          </w:p>
        </w:tc>
      </w:tr>
      <w:tr w:rsidR="009C1959" w:rsidRPr="009C1959" w:rsidTr="00A41A2D">
        <w:tc>
          <w:tcPr>
            <w:tcW w:w="9751" w:type="dxa"/>
            <w:tcBorders>
              <w:top w:val="single" w:sz="4" w:space="0" w:color="auto"/>
              <w:left w:val="nil"/>
              <w:bottom w:val="single" w:sz="4" w:space="0" w:color="auto"/>
              <w:right w:val="nil"/>
            </w:tcBorders>
            <w:hideMark/>
          </w:tcPr>
          <w:p w:rsidR="009C1959" w:rsidRPr="009C1959" w:rsidRDefault="009C1959" w:rsidP="00A41A2D">
            <w:pPr>
              <w:widowControl w:val="0"/>
              <w:autoSpaceDE w:val="0"/>
              <w:autoSpaceDN w:val="0"/>
              <w:adjustRightInd w:val="0"/>
              <w:jc w:val="center"/>
              <w:rPr>
                <w:i/>
                <w:vertAlign w:val="superscript"/>
              </w:rPr>
            </w:pPr>
            <w:r w:rsidRPr="009C1959">
              <w:rPr>
                <w:i/>
                <w:vertAlign w:val="superscript"/>
              </w:rPr>
              <w:t xml:space="preserve">Ф.И.О, дата рождения ребенка.                                                                           </w:t>
            </w:r>
          </w:p>
          <w:p w:rsidR="009C1959" w:rsidRPr="009C1959" w:rsidRDefault="009C1959" w:rsidP="00A41A2D">
            <w:pPr>
              <w:widowControl w:val="0"/>
              <w:autoSpaceDE w:val="0"/>
              <w:autoSpaceDN w:val="0"/>
              <w:adjustRightInd w:val="0"/>
              <w:rPr>
                <w:i/>
                <w:vertAlign w:val="superscript"/>
              </w:rPr>
            </w:pPr>
            <w:r w:rsidRPr="009C1959">
              <w:rPr>
                <w:sz w:val="26"/>
                <w:szCs w:val="26"/>
              </w:rPr>
              <w:t>зарегистрированный(-ая) по адресу</w:t>
            </w:r>
          </w:p>
        </w:tc>
      </w:tr>
      <w:tr w:rsidR="009C1959" w:rsidRPr="009C1959" w:rsidTr="00A41A2D">
        <w:tc>
          <w:tcPr>
            <w:tcW w:w="9751" w:type="dxa"/>
            <w:tcBorders>
              <w:top w:val="single" w:sz="4" w:space="0" w:color="auto"/>
              <w:left w:val="nil"/>
              <w:bottom w:val="single" w:sz="4" w:space="0" w:color="auto"/>
              <w:right w:val="nil"/>
            </w:tcBorders>
          </w:tcPr>
          <w:p w:rsidR="009C1959" w:rsidRPr="009C1959" w:rsidRDefault="009C1959" w:rsidP="00A41A2D">
            <w:pPr>
              <w:widowControl w:val="0"/>
              <w:autoSpaceDE w:val="0"/>
              <w:autoSpaceDN w:val="0"/>
              <w:adjustRightInd w:val="0"/>
              <w:jc w:val="center"/>
              <w:rPr>
                <w:i/>
                <w:vertAlign w:val="superscript"/>
              </w:rPr>
            </w:pPr>
            <w:r w:rsidRPr="009C1959">
              <w:rPr>
                <w:i/>
                <w:vertAlign w:val="superscript"/>
              </w:rPr>
              <w:t>адрес фактического места проживания</w:t>
            </w:r>
          </w:p>
          <w:p w:rsidR="009C1959" w:rsidRPr="009C1959" w:rsidRDefault="009C1959" w:rsidP="00A41A2D">
            <w:pPr>
              <w:widowControl w:val="0"/>
              <w:autoSpaceDE w:val="0"/>
              <w:autoSpaceDN w:val="0"/>
              <w:adjustRightInd w:val="0"/>
              <w:jc w:val="both"/>
              <w:rPr>
                <w:i/>
                <w:vertAlign w:val="superscript"/>
              </w:rPr>
            </w:pPr>
            <w:r w:rsidRPr="009C1959">
              <w:rPr>
                <w:sz w:val="26"/>
                <w:szCs w:val="26"/>
              </w:rPr>
              <w:t>фактически проживающий(-ая) по адресу</w:t>
            </w:r>
          </w:p>
        </w:tc>
      </w:tr>
      <w:tr w:rsidR="009C1959" w:rsidRPr="009C1959" w:rsidTr="00A41A2D">
        <w:tc>
          <w:tcPr>
            <w:tcW w:w="9751" w:type="dxa"/>
            <w:tcBorders>
              <w:top w:val="single" w:sz="4" w:space="0" w:color="auto"/>
              <w:left w:val="nil"/>
              <w:bottom w:val="single" w:sz="4" w:space="0" w:color="auto"/>
              <w:right w:val="nil"/>
            </w:tcBorders>
            <w:hideMark/>
          </w:tcPr>
          <w:p w:rsidR="009C1959" w:rsidRPr="009C1959" w:rsidRDefault="009C1959" w:rsidP="00A41A2D">
            <w:pPr>
              <w:widowControl w:val="0"/>
              <w:autoSpaceDE w:val="0"/>
              <w:autoSpaceDN w:val="0"/>
              <w:adjustRightInd w:val="0"/>
              <w:jc w:val="center"/>
              <w:rPr>
                <w:i/>
                <w:vertAlign w:val="superscript"/>
              </w:rPr>
            </w:pPr>
            <w:r w:rsidRPr="009C1959">
              <w:rPr>
                <w:vertAlign w:val="superscript"/>
              </w:rPr>
              <w:t xml:space="preserve">                                                              </w:t>
            </w:r>
            <w:r w:rsidRPr="009C1959">
              <w:rPr>
                <w:i/>
                <w:vertAlign w:val="superscript"/>
              </w:rPr>
              <w:t>адрес фактического места проживания</w:t>
            </w:r>
          </w:p>
          <w:p w:rsidR="009C1959" w:rsidRPr="009C1959" w:rsidRDefault="009C1959" w:rsidP="00A41A2D">
            <w:pPr>
              <w:widowControl w:val="0"/>
              <w:autoSpaceDE w:val="0"/>
              <w:autoSpaceDN w:val="0"/>
              <w:adjustRightInd w:val="0"/>
              <w:jc w:val="center"/>
              <w:rPr>
                <w:i/>
                <w:vertAlign w:val="superscript"/>
              </w:rPr>
            </w:pPr>
          </w:p>
        </w:tc>
      </w:tr>
      <w:tr w:rsidR="009C1959" w:rsidRPr="009C1959" w:rsidTr="00A41A2D">
        <w:trPr>
          <w:trHeight w:val="213"/>
        </w:trPr>
        <w:tc>
          <w:tcPr>
            <w:tcW w:w="9751" w:type="dxa"/>
            <w:tcBorders>
              <w:top w:val="single" w:sz="4" w:space="0" w:color="auto"/>
              <w:left w:val="nil"/>
              <w:bottom w:val="single" w:sz="4" w:space="0" w:color="auto"/>
              <w:right w:val="nil"/>
            </w:tcBorders>
            <w:hideMark/>
          </w:tcPr>
          <w:p w:rsidR="009C1959" w:rsidRPr="009C1959" w:rsidRDefault="009C1959" w:rsidP="00A41A2D">
            <w:pPr>
              <w:widowControl w:val="0"/>
              <w:autoSpaceDE w:val="0"/>
              <w:autoSpaceDN w:val="0"/>
              <w:adjustRightInd w:val="0"/>
              <w:rPr>
                <w:sz w:val="26"/>
                <w:szCs w:val="26"/>
              </w:rPr>
            </w:pPr>
          </w:p>
          <w:p w:rsidR="009C1959" w:rsidRPr="009C1959" w:rsidRDefault="009C1959" w:rsidP="00A41A2D">
            <w:pPr>
              <w:widowControl w:val="0"/>
              <w:autoSpaceDE w:val="0"/>
              <w:autoSpaceDN w:val="0"/>
              <w:adjustRightInd w:val="0"/>
              <w:rPr>
                <w:sz w:val="26"/>
                <w:szCs w:val="26"/>
              </w:rPr>
            </w:pPr>
            <w:r w:rsidRPr="009C1959">
              <w:rPr>
                <w:sz w:val="26"/>
                <w:szCs w:val="26"/>
              </w:rPr>
              <w:t>паспорт:</w:t>
            </w:r>
          </w:p>
        </w:tc>
      </w:tr>
      <w:tr w:rsidR="009C1959" w:rsidRPr="009C1959" w:rsidTr="00A41A2D">
        <w:trPr>
          <w:trHeight w:val="233"/>
        </w:trPr>
        <w:tc>
          <w:tcPr>
            <w:tcW w:w="9751" w:type="dxa"/>
            <w:tcBorders>
              <w:top w:val="single" w:sz="4" w:space="0" w:color="auto"/>
              <w:left w:val="nil"/>
              <w:bottom w:val="nil"/>
              <w:right w:val="nil"/>
            </w:tcBorders>
            <w:hideMark/>
          </w:tcPr>
          <w:p w:rsidR="009C1959" w:rsidRPr="009C1959" w:rsidRDefault="009C1959" w:rsidP="00A41A2D">
            <w:pPr>
              <w:widowControl w:val="0"/>
              <w:autoSpaceDE w:val="0"/>
              <w:autoSpaceDN w:val="0"/>
              <w:adjustRightInd w:val="0"/>
              <w:jc w:val="center"/>
              <w:rPr>
                <w:i/>
                <w:vertAlign w:val="superscript"/>
              </w:rPr>
            </w:pPr>
            <w:r w:rsidRPr="009C1959">
              <w:rPr>
                <w:i/>
                <w:vertAlign w:val="superscript"/>
              </w:rPr>
              <w:t>(номер серия паспорта, сведения о дате выдачи, коде подразделения и выдавшем органе)</w:t>
            </w:r>
          </w:p>
        </w:tc>
      </w:tr>
      <w:tr w:rsidR="009C1959" w:rsidRPr="009C1959" w:rsidTr="00A41A2D">
        <w:trPr>
          <w:trHeight w:val="233"/>
        </w:trPr>
        <w:tc>
          <w:tcPr>
            <w:tcW w:w="9751" w:type="dxa"/>
            <w:tcBorders>
              <w:top w:val="single" w:sz="4" w:space="0" w:color="auto"/>
              <w:left w:val="nil"/>
              <w:bottom w:val="nil"/>
              <w:right w:val="nil"/>
            </w:tcBorders>
          </w:tcPr>
          <w:p w:rsidR="009C1959" w:rsidRPr="009C1959" w:rsidRDefault="009C1959" w:rsidP="00A41A2D">
            <w:pPr>
              <w:widowControl w:val="0"/>
              <w:autoSpaceDE w:val="0"/>
              <w:autoSpaceDN w:val="0"/>
              <w:adjustRightInd w:val="0"/>
              <w:jc w:val="center"/>
              <w:rPr>
                <w:i/>
                <w:vertAlign w:val="superscript"/>
              </w:rPr>
            </w:pPr>
          </w:p>
        </w:tc>
      </w:tr>
      <w:tr w:rsidR="009C1959" w:rsidRPr="009C1959" w:rsidTr="00A41A2D">
        <w:trPr>
          <w:trHeight w:val="537"/>
        </w:trPr>
        <w:tc>
          <w:tcPr>
            <w:tcW w:w="9751" w:type="dxa"/>
            <w:hideMark/>
          </w:tcPr>
          <w:p w:rsidR="009C1959" w:rsidRPr="009C1959" w:rsidRDefault="009C1959" w:rsidP="009C1959">
            <w:pPr>
              <w:widowControl w:val="0"/>
              <w:numPr>
                <w:ilvl w:val="0"/>
                <w:numId w:val="2"/>
              </w:numPr>
              <w:tabs>
                <w:tab w:val="left" w:pos="426"/>
                <w:tab w:val="left" w:pos="1134"/>
              </w:tabs>
              <w:autoSpaceDE w:val="0"/>
              <w:autoSpaceDN w:val="0"/>
              <w:adjustRightInd w:val="0"/>
              <w:ind w:left="0" w:firstLine="709"/>
              <w:contextualSpacing/>
              <w:jc w:val="both"/>
              <w:rPr>
                <w:sz w:val="26"/>
                <w:szCs w:val="26"/>
              </w:rPr>
            </w:pPr>
            <w:r w:rsidRPr="009C1959">
              <w:rPr>
                <w:sz w:val="26"/>
                <w:szCs w:val="26"/>
              </w:rPr>
              <w:t>Даю свое согласие:</w:t>
            </w:r>
            <w:r w:rsidRPr="009C1959">
              <w:rPr>
                <w:sz w:val="28"/>
                <w:szCs w:val="28"/>
              </w:rPr>
              <w:t xml:space="preserve"> </w:t>
            </w:r>
          </w:p>
          <w:p w:rsidR="009C1959" w:rsidRPr="009C1959" w:rsidRDefault="009C1959" w:rsidP="00A41A2D">
            <w:pPr>
              <w:widowControl w:val="0"/>
              <w:tabs>
                <w:tab w:val="left" w:pos="426"/>
                <w:tab w:val="left" w:pos="1134"/>
              </w:tabs>
              <w:autoSpaceDE w:val="0"/>
              <w:autoSpaceDN w:val="0"/>
              <w:adjustRightInd w:val="0"/>
              <w:ind w:firstLine="709"/>
              <w:jc w:val="both"/>
              <w:rPr>
                <w:sz w:val="26"/>
                <w:szCs w:val="26"/>
              </w:rPr>
            </w:pPr>
            <w:r w:rsidRPr="009C1959">
              <w:rPr>
                <w:sz w:val="26"/>
                <w:szCs w:val="26"/>
              </w:rPr>
              <w:t>- на обработку</w:t>
            </w:r>
            <w:r w:rsidRPr="009C1959">
              <w:rPr>
                <w:sz w:val="26"/>
                <w:szCs w:val="26"/>
                <w:vertAlign w:val="superscript"/>
              </w:rPr>
              <w:footnoteReference w:id="2"/>
            </w:r>
            <w:r w:rsidRPr="009C1959">
              <w:rPr>
                <w:sz w:val="26"/>
                <w:szCs w:val="26"/>
              </w:rPr>
              <w:t xml:space="preserve"> - с использованием средств автоматизации и/или без использования таких средств - персональных данных моего ребенка (в том числе биометрических): фамилия, имя, отчество, дата рождения, гражданство, образование, паспортные данные, цветная фотография, видеофиксация процесса тестирования, сведения о </w:t>
            </w:r>
            <w:r w:rsidRPr="009C1959">
              <w:rPr>
                <w:spacing w:val="-4"/>
                <w:sz w:val="26"/>
                <w:szCs w:val="26"/>
              </w:rPr>
              <w:t>месте жительства, домашнем (мобильном)</w:t>
            </w:r>
            <w:r w:rsidRPr="009C1959">
              <w:rPr>
                <w:sz w:val="26"/>
                <w:szCs w:val="26"/>
              </w:rPr>
              <w:t xml:space="preserve"> телефоне - с целью участия ребенка во Всероссийской олимпиаде школьников группы компаний «Россети» и связанных с ней мероприятиях;</w:t>
            </w:r>
          </w:p>
        </w:tc>
      </w:tr>
    </w:tbl>
    <w:p w:rsidR="009C1959" w:rsidRPr="009C1959" w:rsidRDefault="009C1959" w:rsidP="009C1959">
      <w:pPr>
        <w:widowControl w:val="0"/>
        <w:numPr>
          <w:ilvl w:val="0"/>
          <w:numId w:val="1"/>
        </w:numPr>
        <w:tabs>
          <w:tab w:val="left" w:pos="142"/>
          <w:tab w:val="left" w:pos="426"/>
          <w:tab w:val="left" w:pos="1134"/>
        </w:tabs>
        <w:autoSpaceDE w:val="0"/>
        <w:autoSpaceDN w:val="0"/>
        <w:adjustRightInd w:val="0"/>
        <w:spacing w:after="200"/>
        <w:ind w:left="0" w:firstLine="709"/>
        <w:contextualSpacing/>
        <w:jc w:val="both"/>
        <w:rPr>
          <w:sz w:val="26"/>
          <w:szCs w:val="26"/>
        </w:rPr>
      </w:pPr>
      <w:r w:rsidRPr="009C1959">
        <w:rPr>
          <w:sz w:val="26"/>
          <w:szCs w:val="26"/>
        </w:rPr>
        <w:t xml:space="preserve">на совершение следующих действий с персональными данными моего ребенка: сбор, запись, систематизация, накопление, хранение (в том числе копий документов), уточнение (обновление, изменение), использование, передача (распространение, предоставление, доступ) в ПАО «__________», </w:t>
      </w:r>
      <w:r w:rsidRPr="009C1959">
        <w:rPr>
          <w:sz w:val="26"/>
          <w:szCs w:val="26"/>
        </w:rPr>
        <w:br/>
        <w:t>ПАО «Россети»</w:t>
      </w:r>
      <w:r w:rsidRPr="009C1959">
        <w:rPr>
          <w:spacing w:val="-4"/>
          <w:sz w:val="26"/>
          <w:szCs w:val="26"/>
        </w:rPr>
        <w:t>, обезличивание, блокирование</w:t>
      </w:r>
      <w:r w:rsidRPr="009C1959">
        <w:rPr>
          <w:sz w:val="26"/>
          <w:szCs w:val="26"/>
        </w:rPr>
        <w:t>, удаление, уничтожение. Даю свое согласие на публикацию персональных данных на_____________________________.</w:t>
      </w:r>
    </w:p>
    <w:p w:rsidR="009C1959" w:rsidRPr="009C1959" w:rsidRDefault="009C1959" w:rsidP="009C1959">
      <w:pPr>
        <w:tabs>
          <w:tab w:val="left" w:pos="426"/>
          <w:tab w:val="left" w:pos="1134"/>
        </w:tabs>
        <w:ind w:firstLine="709"/>
        <w:jc w:val="both"/>
        <w:rPr>
          <w:sz w:val="26"/>
          <w:szCs w:val="26"/>
        </w:rPr>
      </w:pPr>
      <w:r w:rsidRPr="009C1959">
        <w:rPr>
          <w:sz w:val="26"/>
          <w:szCs w:val="26"/>
        </w:rPr>
        <w:t>2. Настоящее согласие начинает действовать с момента подписания, действует до завершения обработки персональных данных в указанных выше целях, либо до дня отзыва настоящего согласия в письменной форме (письменного обращения в ПАО «___________________________» о прекращении обработки персональных данных).</w:t>
      </w:r>
    </w:p>
    <w:p w:rsidR="009C1959" w:rsidRPr="009C1959" w:rsidRDefault="009C1959" w:rsidP="009C1959">
      <w:pPr>
        <w:ind w:firstLine="567"/>
        <w:jc w:val="both"/>
        <w:rPr>
          <w:sz w:val="26"/>
          <w:szCs w:val="26"/>
        </w:rPr>
      </w:pPr>
    </w:p>
    <w:p w:rsidR="009C1959" w:rsidRPr="009C1959" w:rsidRDefault="009C1959" w:rsidP="009C1959">
      <w:pPr>
        <w:spacing w:after="160"/>
        <w:rPr>
          <w:sz w:val="26"/>
          <w:szCs w:val="26"/>
        </w:rPr>
      </w:pPr>
      <w:r w:rsidRPr="009C1959">
        <w:rPr>
          <w:sz w:val="26"/>
          <w:szCs w:val="26"/>
        </w:rPr>
        <w:t>«____» ______________ 20____ г.</w:t>
      </w:r>
      <w:r w:rsidRPr="009C1959">
        <w:rPr>
          <w:sz w:val="26"/>
          <w:szCs w:val="26"/>
        </w:rPr>
        <w:tab/>
      </w:r>
    </w:p>
    <w:p w:rsidR="009C1959" w:rsidRPr="009C1959" w:rsidRDefault="009C1959" w:rsidP="009C1959">
      <w:pPr>
        <w:widowControl w:val="0"/>
        <w:autoSpaceDE w:val="0"/>
        <w:autoSpaceDN w:val="0"/>
        <w:spacing w:before="260"/>
        <w:jc w:val="both"/>
        <w:rPr>
          <w:sz w:val="20"/>
          <w:szCs w:val="20"/>
        </w:rPr>
      </w:pPr>
    </w:p>
    <w:p w:rsidR="009C1959" w:rsidRPr="009C1959" w:rsidRDefault="009C1959" w:rsidP="009C1959">
      <w:pPr>
        <w:widowControl w:val="0"/>
        <w:tabs>
          <w:tab w:val="left" w:pos="1134"/>
        </w:tabs>
        <w:ind w:left="6804"/>
      </w:pPr>
      <w:r w:rsidRPr="009C1959">
        <w:rPr>
          <w:lang w:val="x-none"/>
        </w:rPr>
        <w:br w:type="page"/>
      </w:r>
      <w:r w:rsidRPr="009C1959">
        <w:rPr>
          <w:lang w:val="x-none"/>
        </w:rPr>
        <w:lastRenderedPageBreak/>
        <w:t xml:space="preserve">Приложение </w:t>
      </w:r>
      <w:r w:rsidRPr="009C1959">
        <w:t>2а</w:t>
      </w:r>
    </w:p>
    <w:p w:rsidR="009C1959" w:rsidRPr="009C1959" w:rsidRDefault="009C1959" w:rsidP="009C1959">
      <w:pPr>
        <w:widowControl w:val="0"/>
        <w:tabs>
          <w:tab w:val="left" w:pos="1134"/>
        </w:tabs>
        <w:ind w:left="6804"/>
      </w:pPr>
      <w:r w:rsidRPr="009C1959">
        <w:rPr>
          <w:lang w:val="x-none"/>
        </w:rPr>
        <w:t xml:space="preserve">к </w:t>
      </w:r>
      <w:r w:rsidRPr="009C1959">
        <w:t>Регламенту</w:t>
      </w:r>
    </w:p>
    <w:p w:rsidR="009C1959" w:rsidRPr="009C1959" w:rsidRDefault="009C1959" w:rsidP="009C1959">
      <w:pPr>
        <w:jc w:val="center"/>
        <w:rPr>
          <w:b/>
          <w:bCs/>
          <w:smallCaps/>
        </w:rPr>
      </w:pPr>
    </w:p>
    <w:p w:rsidR="009C1959" w:rsidRPr="009C1959" w:rsidRDefault="009C1959" w:rsidP="009C1959">
      <w:pPr>
        <w:jc w:val="center"/>
        <w:rPr>
          <w:b/>
          <w:bCs/>
          <w:smallCaps/>
        </w:rPr>
      </w:pPr>
      <w:r w:rsidRPr="009C1959">
        <w:rPr>
          <w:b/>
          <w:bCs/>
          <w:smallCaps/>
        </w:rPr>
        <w:t>ЗАЯВЛЕНИЕ -СОГЛАСИЕ</w:t>
      </w:r>
      <w:r w:rsidRPr="009C1959">
        <w:rPr>
          <w:b/>
          <w:bCs/>
          <w:smallCaps/>
        </w:rPr>
        <w:br/>
        <w:t>на обработку персональных данных</w:t>
      </w:r>
    </w:p>
    <w:p w:rsidR="009C1959" w:rsidRPr="009C1959" w:rsidRDefault="009C1959" w:rsidP="009C1959">
      <w:pPr>
        <w:widowControl w:val="0"/>
        <w:autoSpaceDE w:val="0"/>
        <w:autoSpaceDN w:val="0"/>
        <w:jc w:val="center"/>
        <w:rPr>
          <w:sz w:val="22"/>
          <w:szCs w:val="20"/>
        </w:rPr>
      </w:pPr>
      <w:r w:rsidRPr="009C1959">
        <w:rPr>
          <w:sz w:val="22"/>
          <w:szCs w:val="20"/>
        </w:rPr>
        <w:t>разрешенных для распространения</w:t>
      </w:r>
    </w:p>
    <w:tbl>
      <w:tblPr>
        <w:tblW w:w="9751" w:type="dxa"/>
        <w:tblInd w:w="-34" w:type="dxa"/>
        <w:tblLook w:val="04A0" w:firstRow="1" w:lastRow="0" w:firstColumn="1" w:lastColumn="0" w:noHBand="0" w:noVBand="1"/>
      </w:tblPr>
      <w:tblGrid>
        <w:gridCol w:w="9751"/>
      </w:tblGrid>
      <w:tr w:rsidR="009C1959" w:rsidRPr="009C1959" w:rsidTr="00A41A2D">
        <w:trPr>
          <w:trHeight w:val="719"/>
        </w:trPr>
        <w:tc>
          <w:tcPr>
            <w:tcW w:w="9751" w:type="dxa"/>
            <w:tcBorders>
              <w:top w:val="nil"/>
              <w:left w:val="nil"/>
              <w:bottom w:val="single" w:sz="4" w:space="0" w:color="auto"/>
              <w:right w:val="nil"/>
            </w:tcBorders>
          </w:tcPr>
          <w:p w:rsidR="009C1959" w:rsidRPr="009C1959" w:rsidRDefault="009C1959" w:rsidP="00A41A2D">
            <w:pPr>
              <w:widowControl w:val="0"/>
              <w:autoSpaceDE w:val="0"/>
              <w:autoSpaceDN w:val="0"/>
              <w:adjustRightInd w:val="0"/>
              <w:jc w:val="both"/>
              <w:rPr>
                <w:sz w:val="26"/>
                <w:szCs w:val="26"/>
              </w:rPr>
            </w:pPr>
          </w:p>
          <w:p w:rsidR="009C1959" w:rsidRPr="009C1959" w:rsidRDefault="009C1959" w:rsidP="00A41A2D">
            <w:pPr>
              <w:widowControl w:val="0"/>
              <w:autoSpaceDE w:val="0"/>
              <w:autoSpaceDN w:val="0"/>
              <w:adjustRightInd w:val="0"/>
              <w:jc w:val="both"/>
              <w:rPr>
                <w:sz w:val="26"/>
                <w:szCs w:val="26"/>
              </w:rPr>
            </w:pPr>
            <w:r w:rsidRPr="009C1959">
              <w:rPr>
                <w:sz w:val="26"/>
                <w:szCs w:val="26"/>
              </w:rPr>
              <w:t xml:space="preserve">Я, </w:t>
            </w:r>
          </w:p>
        </w:tc>
      </w:tr>
      <w:tr w:rsidR="009C1959" w:rsidRPr="009C1959" w:rsidTr="00A41A2D">
        <w:tc>
          <w:tcPr>
            <w:tcW w:w="9751" w:type="dxa"/>
            <w:tcBorders>
              <w:top w:val="single" w:sz="4" w:space="0" w:color="auto"/>
              <w:left w:val="nil"/>
              <w:bottom w:val="single" w:sz="4" w:space="0" w:color="auto"/>
              <w:right w:val="nil"/>
            </w:tcBorders>
            <w:hideMark/>
          </w:tcPr>
          <w:p w:rsidR="009C1959" w:rsidRPr="009C1959" w:rsidRDefault="009C1959" w:rsidP="00A41A2D">
            <w:pPr>
              <w:widowControl w:val="0"/>
              <w:autoSpaceDE w:val="0"/>
              <w:autoSpaceDN w:val="0"/>
              <w:adjustRightInd w:val="0"/>
              <w:jc w:val="center"/>
              <w:rPr>
                <w:i/>
                <w:vertAlign w:val="superscript"/>
              </w:rPr>
            </w:pPr>
            <w:r w:rsidRPr="009C1959">
              <w:rPr>
                <w:i/>
                <w:vertAlign w:val="superscript"/>
              </w:rPr>
              <w:t xml:space="preserve">         Ф.И.О. субъекта персональных данных (ПДн)</w:t>
            </w:r>
            <w:r w:rsidRPr="009C1959">
              <w:rPr>
                <w:vertAlign w:val="superscript"/>
              </w:rPr>
              <w:t xml:space="preserve"> </w:t>
            </w:r>
            <w:r w:rsidRPr="009C1959">
              <w:rPr>
                <w:i/>
                <w:vertAlign w:val="superscript"/>
              </w:rPr>
              <w:t xml:space="preserve"> </w:t>
            </w:r>
          </w:p>
          <w:p w:rsidR="009C1959" w:rsidRPr="009C1959" w:rsidRDefault="009C1959" w:rsidP="00A41A2D">
            <w:pPr>
              <w:widowControl w:val="0"/>
              <w:autoSpaceDE w:val="0"/>
              <w:autoSpaceDN w:val="0"/>
              <w:adjustRightInd w:val="0"/>
              <w:rPr>
                <w:i/>
                <w:vertAlign w:val="superscript"/>
              </w:rPr>
            </w:pPr>
            <w:r w:rsidRPr="009C1959">
              <w:rPr>
                <w:sz w:val="26"/>
                <w:szCs w:val="26"/>
              </w:rPr>
              <w:t>являясь законным представителем моего несовершеннолетнего сына/дочери</w:t>
            </w:r>
          </w:p>
        </w:tc>
      </w:tr>
      <w:tr w:rsidR="009C1959" w:rsidRPr="009C1959" w:rsidTr="00A41A2D">
        <w:tc>
          <w:tcPr>
            <w:tcW w:w="9751" w:type="dxa"/>
            <w:tcBorders>
              <w:top w:val="single" w:sz="4" w:space="0" w:color="auto"/>
              <w:left w:val="nil"/>
              <w:bottom w:val="single" w:sz="4" w:space="0" w:color="auto"/>
              <w:right w:val="nil"/>
            </w:tcBorders>
          </w:tcPr>
          <w:p w:rsidR="009C1959" w:rsidRPr="009C1959" w:rsidRDefault="009C1959" w:rsidP="00A41A2D">
            <w:pPr>
              <w:widowControl w:val="0"/>
              <w:autoSpaceDE w:val="0"/>
              <w:autoSpaceDN w:val="0"/>
              <w:adjustRightInd w:val="0"/>
              <w:jc w:val="center"/>
              <w:rPr>
                <w:i/>
                <w:vertAlign w:val="superscript"/>
              </w:rPr>
            </w:pPr>
          </w:p>
        </w:tc>
      </w:tr>
      <w:tr w:rsidR="009C1959" w:rsidRPr="009C1959" w:rsidTr="00A41A2D">
        <w:tc>
          <w:tcPr>
            <w:tcW w:w="9751" w:type="dxa"/>
            <w:tcBorders>
              <w:top w:val="single" w:sz="4" w:space="0" w:color="auto"/>
              <w:left w:val="nil"/>
              <w:bottom w:val="single" w:sz="4" w:space="0" w:color="auto"/>
              <w:right w:val="nil"/>
            </w:tcBorders>
            <w:hideMark/>
          </w:tcPr>
          <w:p w:rsidR="009C1959" w:rsidRPr="009C1959" w:rsidRDefault="009C1959" w:rsidP="00A41A2D">
            <w:pPr>
              <w:widowControl w:val="0"/>
              <w:autoSpaceDE w:val="0"/>
              <w:autoSpaceDN w:val="0"/>
              <w:adjustRightInd w:val="0"/>
              <w:jc w:val="center"/>
              <w:rPr>
                <w:i/>
                <w:vertAlign w:val="superscript"/>
              </w:rPr>
            </w:pPr>
            <w:r w:rsidRPr="009C1959">
              <w:rPr>
                <w:i/>
                <w:vertAlign w:val="superscript"/>
              </w:rPr>
              <w:t xml:space="preserve">Ф.И.О, дата рождения ребенка.                                                                           </w:t>
            </w:r>
          </w:p>
          <w:p w:rsidR="009C1959" w:rsidRPr="009C1959" w:rsidRDefault="009C1959" w:rsidP="00A41A2D">
            <w:pPr>
              <w:widowControl w:val="0"/>
              <w:autoSpaceDE w:val="0"/>
              <w:autoSpaceDN w:val="0"/>
              <w:adjustRightInd w:val="0"/>
              <w:rPr>
                <w:i/>
                <w:vertAlign w:val="superscript"/>
              </w:rPr>
            </w:pPr>
            <w:r w:rsidRPr="009C1959">
              <w:rPr>
                <w:sz w:val="26"/>
                <w:szCs w:val="26"/>
              </w:rPr>
              <w:t>зарегистрированный(-ая) по адресу</w:t>
            </w:r>
          </w:p>
        </w:tc>
      </w:tr>
      <w:tr w:rsidR="009C1959" w:rsidRPr="009C1959" w:rsidTr="00A41A2D">
        <w:tc>
          <w:tcPr>
            <w:tcW w:w="9751" w:type="dxa"/>
            <w:tcBorders>
              <w:top w:val="single" w:sz="4" w:space="0" w:color="auto"/>
              <w:left w:val="nil"/>
              <w:bottom w:val="single" w:sz="4" w:space="0" w:color="auto"/>
              <w:right w:val="nil"/>
            </w:tcBorders>
          </w:tcPr>
          <w:p w:rsidR="009C1959" w:rsidRPr="009C1959" w:rsidRDefault="009C1959" w:rsidP="00A41A2D">
            <w:pPr>
              <w:widowControl w:val="0"/>
              <w:autoSpaceDE w:val="0"/>
              <w:autoSpaceDN w:val="0"/>
              <w:adjustRightInd w:val="0"/>
              <w:jc w:val="center"/>
              <w:rPr>
                <w:i/>
                <w:vertAlign w:val="superscript"/>
              </w:rPr>
            </w:pPr>
            <w:r w:rsidRPr="009C1959">
              <w:rPr>
                <w:i/>
                <w:vertAlign w:val="superscript"/>
              </w:rPr>
              <w:t>адрес фактического места проживания</w:t>
            </w:r>
          </w:p>
          <w:p w:rsidR="009C1959" w:rsidRPr="009C1959" w:rsidRDefault="009C1959" w:rsidP="00A41A2D">
            <w:pPr>
              <w:widowControl w:val="0"/>
              <w:autoSpaceDE w:val="0"/>
              <w:autoSpaceDN w:val="0"/>
              <w:adjustRightInd w:val="0"/>
              <w:jc w:val="both"/>
              <w:rPr>
                <w:i/>
                <w:vertAlign w:val="superscript"/>
              </w:rPr>
            </w:pPr>
            <w:r w:rsidRPr="009C1959">
              <w:rPr>
                <w:sz w:val="26"/>
                <w:szCs w:val="26"/>
              </w:rPr>
              <w:t>фактически проживающий(-ая) по адресу</w:t>
            </w:r>
          </w:p>
        </w:tc>
      </w:tr>
      <w:tr w:rsidR="009C1959" w:rsidRPr="009C1959" w:rsidTr="00A41A2D">
        <w:tc>
          <w:tcPr>
            <w:tcW w:w="9751" w:type="dxa"/>
            <w:tcBorders>
              <w:top w:val="single" w:sz="4" w:space="0" w:color="auto"/>
              <w:left w:val="nil"/>
              <w:bottom w:val="single" w:sz="4" w:space="0" w:color="auto"/>
              <w:right w:val="nil"/>
            </w:tcBorders>
            <w:hideMark/>
          </w:tcPr>
          <w:p w:rsidR="009C1959" w:rsidRPr="009C1959" w:rsidRDefault="009C1959" w:rsidP="00A41A2D">
            <w:pPr>
              <w:widowControl w:val="0"/>
              <w:autoSpaceDE w:val="0"/>
              <w:autoSpaceDN w:val="0"/>
              <w:adjustRightInd w:val="0"/>
              <w:jc w:val="center"/>
              <w:rPr>
                <w:i/>
                <w:vertAlign w:val="superscript"/>
              </w:rPr>
            </w:pPr>
            <w:r w:rsidRPr="009C1959">
              <w:rPr>
                <w:vertAlign w:val="superscript"/>
              </w:rPr>
              <w:t xml:space="preserve">                                                              </w:t>
            </w:r>
            <w:r w:rsidRPr="009C1959">
              <w:rPr>
                <w:i/>
                <w:vertAlign w:val="superscript"/>
              </w:rPr>
              <w:t>адрес фактического места проживания</w:t>
            </w:r>
          </w:p>
          <w:p w:rsidR="009C1959" w:rsidRPr="009C1959" w:rsidRDefault="009C1959" w:rsidP="00A41A2D">
            <w:pPr>
              <w:widowControl w:val="0"/>
              <w:autoSpaceDE w:val="0"/>
              <w:autoSpaceDN w:val="0"/>
              <w:adjustRightInd w:val="0"/>
              <w:jc w:val="center"/>
              <w:rPr>
                <w:i/>
                <w:vertAlign w:val="superscript"/>
              </w:rPr>
            </w:pPr>
          </w:p>
        </w:tc>
      </w:tr>
      <w:tr w:rsidR="009C1959" w:rsidRPr="009C1959" w:rsidTr="00A41A2D">
        <w:trPr>
          <w:trHeight w:val="213"/>
        </w:trPr>
        <w:tc>
          <w:tcPr>
            <w:tcW w:w="9751" w:type="dxa"/>
            <w:tcBorders>
              <w:top w:val="single" w:sz="4" w:space="0" w:color="auto"/>
              <w:left w:val="nil"/>
              <w:bottom w:val="single" w:sz="4" w:space="0" w:color="auto"/>
              <w:right w:val="nil"/>
            </w:tcBorders>
            <w:hideMark/>
          </w:tcPr>
          <w:p w:rsidR="009C1959" w:rsidRPr="009C1959" w:rsidRDefault="009C1959" w:rsidP="00A41A2D">
            <w:pPr>
              <w:widowControl w:val="0"/>
              <w:autoSpaceDE w:val="0"/>
              <w:autoSpaceDN w:val="0"/>
              <w:adjustRightInd w:val="0"/>
              <w:rPr>
                <w:sz w:val="26"/>
                <w:szCs w:val="26"/>
              </w:rPr>
            </w:pPr>
          </w:p>
          <w:p w:rsidR="009C1959" w:rsidRPr="009C1959" w:rsidRDefault="009C1959" w:rsidP="00A41A2D">
            <w:pPr>
              <w:widowControl w:val="0"/>
              <w:autoSpaceDE w:val="0"/>
              <w:autoSpaceDN w:val="0"/>
              <w:adjustRightInd w:val="0"/>
              <w:rPr>
                <w:sz w:val="26"/>
                <w:szCs w:val="26"/>
              </w:rPr>
            </w:pPr>
            <w:r w:rsidRPr="009C1959">
              <w:rPr>
                <w:sz w:val="26"/>
                <w:szCs w:val="26"/>
              </w:rPr>
              <w:t>паспорт:</w:t>
            </w:r>
          </w:p>
        </w:tc>
      </w:tr>
      <w:tr w:rsidR="009C1959" w:rsidRPr="009C1959" w:rsidTr="00A41A2D">
        <w:trPr>
          <w:trHeight w:val="233"/>
        </w:trPr>
        <w:tc>
          <w:tcPr>
            <w:tcW w:w="9751" w:type="dxa"/>
            <w:tcBorders>
              <w:top w:val="single" w:sz="4" w:space="0" w:color="auto"/>
              <w:left w:val="nil"/>
              <w:bottom w:val="nil"/>
              <w:right w:val="nil"/>
            </w:tcBorders>
            <w:hideMark/>
          </w:tcPr>
          <w:p w:rsidR="009C1959" w:rsidRPr="009C1959" w:rsidRDefault="009C1959" w:rsidP="00A41A2D">
            <w:pPr>
              <w:widowControl w:val="0"/>
              <w:autoSpaceDE w:val="0"/>
              <w:autoSpaceDN w:val="0"/>
              <w:adjustRightInd w:val="0"/>
              <w:jc w:val="center"/>
              <w:rPr>
                <w:i/>
                <w:vertAlign w:val="superscript"/>
              </w:rPr>
            </w:pPr>
            <w:r w:rsidRPr="009C1959">
              <w:rPr>
                <w:i/>
                <w:vertAlign w:val="superscript"/>
              </w:rPr>
              <w:t>(номер серия паспорта, сведения о дате выдачи, коде подразделения и выдавшем органе)</w:t>
            </w:r>
          </w:p>
        </w:tc>
      </w:tr>
      <w:tr w:rsidR="009C1959" w:rsidRPr="009C1959" w:rsidTr="00A41A2D">
        <w:trPr>
          <w:trHeight w:val="233"/>
        </w:trPr>
        <w:tc>
          <w:tcPr>
            <w:tcW w:w="9751" w:type="dxa"/>
            <w:tcBorders>
              <w:top w:val="single" w:sz="4" w:space="0" w:color="auto"/>
              <w:left w:val="nil"/>
              <w:bottom w:val="nil"/>
              <w:right w:val="nil"/>
            </w:tcBorders>
          </w:tcPr>
          <w:p w:rsidR="009C1959" w:rsidRPr="009C1959" w:rsidRDefault="009C1959" w:rsidP="00A41A2D">
            <w:pPr>
              <w:widowControl w:val="0"/>
              <w:autoSpaceDE w:val="0"/>
              <w:autoSpaceDN w:val="0"/>
              <w:adjustRightInd w:val="0"/>
              <w:rPr>
                <w:i/>
                <w:vertAlign w:val="superscript"/>
              </w:rPr>
            </w:pPr>
            <w:r w:rsidRPr="009C1959">
              <w:rPr>
                <w:sz w:val="26"/>
                <w:szCs w:val="26"/>
              </w:rPr>
              <w:t>контактные данные:</w:t>
            </w:r>
          </w:p>
        </w:tc>
      </w:tr>
      <w:tr w:rsidR="009C1959" w:rsidRPr="009C1959" w:rsidTr="00A41A2D">
        <w:trPr>
          <w:trHeight w:val="233"/>
        </w:trPr>
        <w:tc>
          <w:tcPr>
            <w:tcW w:w="9751" w:type="dxa"/>
            <w:tcBorders>
              <w:top w:val="single" w:sz="4" w:space="0" w:color="auto"/>
              <w:left w:val="nil"/>
              <w:bottom w:val="nil"/>
              <w:right w:val="nil"/>
            </w:tcBorders>
          </w:tcPr>
          <w:p w:rsidR="009C1959" w:rsidRPr="009C1959" w:rsidRDefault="009C1959" w:rsidP="00A41A2D">
            <w:pPr>
              <w:widowControl w:val="0"/>
              <w:autoSpaceDE w:val="0"/>
              <w:autoSpaceDN w:val="0"/>
              <w:adjustRightInd w:val="0"/>
              <w:jc w:val="center"/>
              <w:rPr>
                <w:i/>
                <w:vertAlign w:val="superscript"/>
              </w:rPr>
            </w:pPr>
            <w:r w:rsidRPr="009C1959">
              <w:rPr>
                <w:i/>
                <w:vertAlign w:val="superscript"/>
              </w:rPr>
              <w:t>(телефон, адрес электронной почты)</w:t>
            </w:r>
          </w:p>
        </w:tc>
      </w:tr>
    </w:tbl>
    <w:p w:rsidR="009C1959" w:rsidRPr="009C1959" w:rsidRDefault="009C1959" w:rsidP="009C1959">
      <w:pPr>
        <w:widowControl w:val="0"/>
        <w:autoSpaceDE w:val="0"/>
        <w:autoSpaceDN w:val="0"/>
        <w:ind w:firstLine="540"/>
        <w:jc w:val="both"/>
        <w:rPr>
          <w:sz w:val="22"/>
          <w:szCs w:val="20"/>
        </w:rPr>
      </w:pPr>
      <w:r w:rsidRPr="009C1959">
        <w:rPr>
          <w:sz w:val="22"/>
          <w:szCs w:val="20"/>
        </w:rPr>
        <w:t xml:space="preserve">руководствуясь </w:t>
      </w:r>
      <w:hyperlink r:id="rId9" w:history="1">
        <w:r w:rsidRPr="009C1959">
          <w:rPr>
            <w:sz w:val="22"/>
            <w:szCs w:val="20"/>
          </w:rPr>
          <w:t>ст. 10.1</w:t>
        </w:r>
      </w:hyperlink>
      <w:r w:rsidRPr="009C1959">
        <w:rPr>
          <w:sz w:val="22"/>
          <w:szCs w:val="20"/>
        </w:rPr>
        <w:t xml:space="preserve"> Федерального закона от 27.07.2006 № 152-ФЗ «О персональных данных», заявляю о согласии на распространение подлежащих обработке персональных данных  оператором - ПАО «_____________», ПАО «Россети» с целью регистрации и участия ребенка во Всероссийской олимпиаде школьников группы компаний «Россети» и связанных с ней мероприятиях в следующем порядке:</w:t>
      </w:r>
    </w:p>
    <w:p w:rsidR="009C1959" w:rsidRPr="009C1959" w:rsidRDefault="009C1959" w:rsidP="009C1959">
      <w:pPr>
        <w:widowControl w:val="0"/>
        <w:autoSpaceDE w:val="0"/>
        <w:autoSpaceDN w:val="0"/>
        <w:jc w:val="both"/>
        <w:rPr>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57"/>
        <w:gridCol w:w="2795"/>
        <w:gridCol w:w="3834"/>
      </w:tblGrid>
      <w:tr w:rsidR="009C1959" w:rsidRPr="009C1959" w:rsidTr="00A41A2D">
        <w:tc>
          <w:tcPr>
            <w:tcW w:w="1506" w:type="pct"/>
          </w:tcPr>
          <w:p w:rsidR="009C1959" w:rsidRPr="009C1959" w:rsidRDefault="009C1959" w:rsidP="00A41A2D">
            <w:pPr>
              <w:widowControl w:val="0"/>
              <w:autoSpaceDE w:val="0"/>
              <w:autoSpaceDN w:val="0"/>
              <w:jc w:val="center"/>
              <w:rPr>
                <w:sz w:val="22"/>
                <w:szCs w:val="20"/>
              </w:rPr>
            </w:pPr>
            <w:r w:rsidRPr="009C1959">
              <w:rPr>
                <w:sz w:val="22"/>
                <w:szCs w:val="20"/>
              </w:rPr>
              <w:t>Перечень</w:t>
            </w:r>
          </w:p>
          <w:p w:rsidR="009C1959" w:rsidRPr="009C1959" w:rsidRDefault="009C1959" w:rsidP="00A41A2D">
            <w:pPr>
              <w:widowControl w:val="0"/>
              <w:autoSpaceDE w:val="0"/>
              <w:autoSpaceDN w:val="0"/>
              <w:jc w:val="center"/>
              <w:rPr>
                <w:sz w:val="22"/>
                <w:szCs w:val="20"/>
              </w:rPr>
            </w:pPr>
            <w:r w:rsidRPr="009C1959">
              <w:rPr>
                <w:sz w:val="22"/>
                <w:szCs w:val="20"/>
              </w:rPr>
              <w:t>персональных данных</w:t>
            </w:r>
          </w:p>
        </w:tc>
        <w:tc>
          <w:tcPr>
            <w:tcW w:w="1473" w:type="pct"/>
          </w:tcPr>
          <w:p w:rsidR="009C1959" w:rsidRPr="009C1959" w:rsidRDefault="009C1959" w:rsidP="00A41A2D">
            <w:pPr>
              <w:widowControl w:val="0"/>
              <w:autoSpaceDE w:val="0"/>
              <w:autoSpaceDN w:val="0"/>
              <w:jc w:val="center"/>
              <w:rPr>
                <w:sz w:val="22"/>
                <w:szCs w:val="20"/>
              </w:rPr>
            </w:pPr>
            <w:r w:rsidRPr="009C1959">
              <w:rPr>
                <w:sz w:val="22"/>
                <w:szCs w:val="20"/>
              </w:rPr>
              <w:t>Разрешение к распространению (да/нет)</w:t>
            </w:r>
          </w:p>
        </w:tc>
        <w:tc>
          <w:tcPr>
            <w:tcW w:w="2021" w:type="pct"/>
          </w:tcPr>
          <w:p w:rsidR="009C1959" w:rsidRPr="009C1959" w:rsidRDefault="009C1959" w:rsidP="00A41A2D">
            <w:pPr>
              <w:widowControl w:val="0"/>
              <w:autoSpaceDE w:val="0"/>
              <w:autoSpaceDN w:val="0"/>
              <w:jc w:val="center"/>
              <w:rPr>
                <w:sz w:val="22"/>
                <w:szCs w:val="20"/>
              </w:rPr>
            </w:pPr>
            <w:r w:rsidRPr="009C1959">
              <w:rPr>
                <w:sz w:val="22"/>
                <w:szCs w:val="20"/>
              </w:rPr>
              <w:t>Условия и запреты на обработку персональных данных, указанных в графе «Перечень персональных данных» (ч. 9 ст. 10.1 Федерального закона от 27.07.2006 № 152-ФЗ «О персональных данных»</w:t>
            </w:r>
          </w:p>
        </w:tc>
      </w:tr>
      <w:tr w:rsidR="009C1959" w:rsidRPr="009C1959" w:rsidTr="00A41A2D">
        <w:tc>
          <w:tcPr>
            <w:tcW w:w="1506" w:type="pct"/>
          </w:tcPr>
          <w:p w:rsidR="009C1959" w:rsidRPr="009C1959" w:rsidRDefault="009C1959" w:rsidP="00A41A2D">
            <w:pPr>
              <w:widowControl w:val="0"/>
              <w:autoSpaceDE w:val="0"/>
              <w:autoSpaceDN w:val="0"/>
              <w:jc w:val="both"/>
              <w:rPr>
                <w:sz w:val="22"/>
                <w:szCs w:val="20"/>
              </w:rPr>
            </w:pPr>
            <w:r w:rsidRPr="009C1959">
              <w:rPr>
                <w:sz w:val="22"/>
                <w:szCs w:val="20"/>
              </w:rPr>
              <w:t>фамилия</w:t>
            </w:r>
          </w:p>
        </w:tc>
        <w:tc>
          <w:tcPr>
            <w:tcW w:w="1473" w:type="pct"/>
          </w:tcPr>
          <w:p w:rsidR="009C1959" w:rsidRPr="009C1959" w:rsidRDefault="009C1959" w:rsidP="00A41A2D">
            <w:pPr>
              <w:widowControl w:val="0"/>
              <w:autoSpaceDE w:val="0"/>
              <w:autoSpaceDN w:val="0"/>
              <w:rPr>
                <w:sz w:val="22"/>
                <w:szCs w:val="20"/>
              </w:rPr>
            </w:pPr>
          </w:p>
        </w:tc>
        <w:tc>
          <w:tcPr>
            <w:tcW w:w="2021" w:type="pct"/>
          </w:tcPr>
          <w:p w:rsidR="009C1959" w:rsidRPr="009C1959" w:rsidRDefault="009C1959" w:rsidP="00A41A2D">
            <w:pPr>
              <w:widowControl w:val="0"/>
              <w:autoSpaceDE w:val="0"/>
              <w:autoSpaceDN w:val="0"/>
              <w:rPr>
                <w:sz w:val="22"/>
                <w:szCs w:val="20"/>
              </w:rPr>
            </w:pPr>
          </w:p>
        </w:tc>
      </w:tr>
      <w:tr w:rsidR="009C1959" w:rsidRPr="009C1959" w:rsidTr="00A41A2D">
        <w:trPr>
          <w:trHeight w:val="69"/>
        </w:trPr>
        <w:tc>
          <w:tcPr>
            <w:tcW w:w="1506" w:type="pct"/>
          </w:tcPr>
          <w:p w:rsidR="009C1959" w:rsidRPr="009C1959" w:rsidRDefault="009C1959" w:rsidP="00A41A2D">
            <w:pPr>
              <w:widowControl w:val="0"/>
              <w:autoSpaceDE w:val="0"/>
              <w:autoSpaceDN w:val="0"/>
              <w:jc w:val="both"/>
              <w:rPr>
                <w:sz w:val="22"/>
                <w:szCs w:val="20"/>
              </w:rPr>
            </w:pPr>
            <w:r w:rsidRPr="009C1959">
              <w:rPr>
                <w:sz w:val="22"/>
                <w:szCs w:val="20"/>
              </w:rPr>
              <w:t>имя</w:t>
            </w:r>
          </w:p>
        </w:tc>
        <w:tc>
          <w:tcPr>
            <w:tcW w:w="1473" w:type="pct"/>
          </w:tcPr>
          <w:p w:rsidR="009C1959" w:rsidRPr="009C1959" w:rsidRDefault="009C1959" w:rsidP="00A41A2D">
            <w:pPr>
              <w:widowControl w:val="0"/>
              <w:autoSpaceDE w:val="0"/>
              <w:autoSpaceDN w:val="0"/>
              <w:rPr>
                <w:sz w:val="22"/>
                <w:szCs w:val="20"/>
              </w:rPr>
            </w:pPr>
          </w:p>
        </w:tc>
        <w:tc>
          <w:tcPr>
            <w:tcW w:w="2021" w:type="pct"/>
          </w:tcPr>
          <w:p w:rsidR="009C1959" w:rsidRPr="009C1959" w:rsidRDefault="009C1959" w:rsidP="00A41A2D">
            <w:pPr>
              <w:widowControl w:val="0"/>
              <w:autoSpaceDE w:val="0"/>
              <w:autoSpaceDN w:val="0"/>
              <w:rPr>
                <w:sz w:val="22"/>
                <w:szCs w:val="20"/>
              </w:rPr>
            </w:pPr>
          </w:p>
        </w:tc>
      </w:tr>
      <w:tr w:rsidR="009C1959" w:rsidRPr="009C1959" w:rsidTr="00A41A2D">
        <w:tc>
          <w:tcPr>
            <w:tcW w:w="1506" w:type="pct"/>
          </w:tcPr>
          <w:p w:rsidR="009C1959" w:rsidRPr="009C1959" w:rsidRDefault="009C1959" w:rsidP="00A41A2D">
            <w:pPr>
              <w:widowControl w:val="0"/>
              <w:autoSpaceDE w:val="0"/>
              <w:autoSpaceDN w:val="0"/>
              <w:jc w:val="both"/>
              <w:rPr>
                <w:sz w:val="22"/>
                <w:szCs w:val="20"/>
              </w:rPr>
            </w:pPr>
            <w:r w:rsidRPr="009C1959">
              <w:rPr>
                <w:sz w:val="22"/>
                <w:szCs w:val="20"/>
              </w:rPr>
              <w:t>отчество</w:t>
            </w:r>
          </w:p>
        </w:tc>
        <w:tc>
          <w:tcPr>
            <w:tcW w:w="1473" w:type="pct"/>
          </w:tcPr>
          <w:p w:rsidR="009C1959" w:rsidRPr="009C1959" w:rsidRDefault="009C1959" w:rsidP="00A41A2D">
            <w:pPr>
              <w:widowControl w:val="0"/>
              <w:autoSpaceDE w:val="0"/>
              <w:autoSpaceDN w:val="0"/>
              <w:rPr>
                <w:sz w:val="22"/>
                <w:szCs w:val="20"/>
              </w:rPr>
            </w:pPr>
          </w:p>
        </w:tc>
        <w:tc>
          <w:tcPr>
            <w:tcW w:w="2021" w:type="pct"/>
          </w:tcPr>
          <w:p w:rsidR="009C1959" w:rsidRPr="009C1959" w:rsidRDefault="009C1959" w:rsidP="00A41A2D">
            <w:pPr>
              <w:widowControl w:val="0"/>
              <w:autoSpaceDE w:val="0"/>
              <w:autoSpaceDN w:val="0"/>
              <w:rPr>
                <w:sz w:val="22"/>
                <w:szCs w:val="20"/>
              </w:rPr>
            </w:pPr>
          </w:p>
        </w:tc>
      </w:tr>
      <w:tr w:rsidR="009C1959" w:rsidRPr="009C1959" w:rsidTr="00A41A2D">
        <w:tc>
          <w:tcPr>
            <w:tcW w:w="1506" w:type="pct"/>
          </w:tcPr>
          <w:p w:rsidR="009C1959" w:rsidRPr="009C1959" w:rsidRDefault="009C1959" w:rsidP="00A41A2D">
            <w:pPr>
              <w:widowControl w:val="0"/>
              <w:autoSpaceDE w:val="0"/>
              <w:autoSpaceDN w:val="0"/>
              <w:jc w:val="both"/>
              <w:rPr>
                <w:sz w:val="22"/>
                <w:szCs w:val="20"/>
              </w:rPr>
            </w:pPr>
            <w:r w:rsidRPr="009C1959">
              <w:rPr>
                <w:sz w:val="22"/>
                <w:szCs w:val="20"/>
              </w:rPr>
              <w:t>дата рождения</w:t>
            </w:r>
          </w:p>
        </w:tc>
        <w:tc>
          <w:tcPr>
            <w:tcW w:w="1473" w:type="pct"/>
          </w:tcPr>
          <w:p w:rsidR="009C1959" w:rsidRPr="009C1959" w:rsidRDefault="009C1959" w:rsidP="00A41A2D">
            <w:pPr>
              <w:widowControl w:val="0"/>
              <w:autoSpaceDE w:val="0"/>
              <w:autoSpaceDN w:val="0"/>
              <w:rPr>
                <w:sz w:val="22"/>
                <w:szCs w:val="20"/>
              </w:rPr>
            </w:pPr>
          </w:p>
        </w:tc>
        <w:tc>
          <w:tcPr>
            <w:tcW w:w="2021" w:type="pct"/>
          </w:tcPr>
          <w:p w:rsidR="009C1959" w:rsidRPr="009C1959" w:rsidRDefault="009C1959" w:rsidP="00A41A2D">
            <w:pPr>
              <w:widowControl w:val="0"/>
              <w:autoSpaceDE w:val="0"/>
              <w:autoSpaceDN w:val="0"/>
              <w:rPr>
                <w:sz w:val="22"/>
                <w:szCs w:val="20"/>
              </w:rPr>
            </w:pPr>
          </w:p>
        </w:tc>
      </w:tr>
      <w:tr w:rsidR="009C1959" w:rsidRPr="009C1959" w:rsidTr="00A41A2D">
        <w:tc>
          <w:tcPr>
            <w:tcW w:w="1506" w:type="pct"/>
          </w:tcPr>
          <w:p w:rsidR="009C1959" w:rsidRPr="009C1959" w:rsidRDefault="009C1959" w:rsidP="00A41A2D">
            <w:pPr>
              <w:widowControl w:val="0"/>
              <w:autoSpaceDE w:val="0"/>
              <w:autoSpaceDN w:val="0"/>
              <w:jc w:val="both"/>
              <w:rPr>
                <w:sz w:val="22"/>
                <w:szCs w:val="20"/>
              </w:rPr>
            </w:pPr>
            <w:r w:rsidRPr="009C1959">
              <w:rPr>
                <w:sz w:val="22"/>
                <w:szCs w:val="20"/>
              </w:rPr>
              <w:t>адрес</w:t>
            </w:r>
          </w:p>
        </w:tc>
        <w:tc>
          <w:tcPr>
            <w:tcW w:w="1473" w:type="pct"/>
          </w:tcPr>
          <w:p w:rsidR="009C1959" w:rsidRPr="009C1959" w:rsidRDefault="009C1959" w:rsidP="00A41A2D">
            <w:pPr>
              <w:widowControl w:val="0"/>
              <w:autoSpaceDE w:val="0"/>
              <w:autoSpaceDN w:val="0"/>
              <w:rPr>
                <w:sz w:val="22"/>
                <w:szCs w:val="20"/>
              </w:rPr>
            </w:pPr>
          </w:p>
        </w:tc>
        <w:tc>
          <w:tcPr>
            <w:tcW w:w="2021" w:type="pct"/>
          </w:tcPr>
          <w:p w:rsidR="009C1959" w:rsidRPr="009C1959" w:rsidRDefault="009C1959" w:rsidP="00A41A2D">
            <w:pPr>
              <w:widowControl w:val="0"/>
              <w:autoSpaceDE w:val="0"/>
              <w:autoSpaceDN w:val="0"/>
              <w:rPr>
                <w:sz w:val="22"/>
                <w:szCs w:val="20"/>
              </w:rPr>
            </w:pPr>
          </w:p>
        </w:tc>
      </w:tr>
      <w:tr w:rsidR="009C1959" w:rsidRPr="009C1959" w:rsidTr="00A41A2D">
        <w:tc>
          <w:tcPr>
            <w:tcW w:w="1506" w:type="pct"/>
          </w:tcPr>
          <w:p w:rsidR="009C1959" w:rsidRPr="009C1959" w:rsidRDefault="009C1959" w:rsidP="00A41A2D">
            <w:pPr>
              <w:widowControl w:val="0"/>
              <w:autoSpaceDE w:val="0"/>
              <w:autoSpaceDN w:val="0"/>
              <w:jc w:val="both"/>
              <w:rPr>
                <w:sz w:val="22"/>
                <w:szCs w:val="20"/>
              </w:rPr>
            </w:pPr>
            <w:r w:rsidRPr="009C1959">
              <w:rPr>
                <w:sz w:val="22"/>
                <w:szCs w:val="20"/>
              </w:rPr>
              <w:t>адрес электронной почты</w:t>
            </w:r>
          </w:p>
        </w:tc>
        <w:tc>
          <w:tcPr>
            <w:tcW w:w="1473" w:type="pct"/>
          </w:tcPr>
          <w:p w:rsidR="009C1959" w:rsidRPr="009C1959" w:rsidRDefault="009C1959" w:rsidP="00A41A2D">
            <w:pPr>
              <w:widowControl w:val="0"/>
              <w:autoSpaceDE w:val="0"/>
              <w:autoSpaceDN w:val="0"/>
              <w:rPr>
                <w:sz w:val="22"/>
                <w:szCs w:val="20"/>
              </w:rPr>
            </w:pPr>
          </w:p>
        </w:tc>
        <w:tc>
          <w:tcPr>
            <w:tcW w:w="2021" w:type="pct"/>
          </w:tcPr>
          <w:p w:rsidR="009C1959" w:rsidRPr="009C1959" w:rsidRDefault="009C1959" w:rsidP="00A41A2D">
            <w:pPr>
              <w:widowControl w:val="0"/>
              <w:autoSpaceDE w:val="0"/>
              <w:autoSpaceDN w:val="0"/>
              <w:rPr>
                <w:sz w:val="22"/>
                <w:szCs w:val="20"/>
              </w:rPr>
            </w:pPr>
          </w:p>
        </w:tc>
      </w:tr>
      <w:tr w:rsidR="009C1959" w:rsidRPr="009C1959" w:rsidTr="00A41A2D">
        <w:tc>
          <w:tcPr>
            <w:tcW w:w="1506" w:type="pct"/>
          </w:tcPr>
          <w:p w:rsidR="009C1959" w:rsidRPr="009C1959" w:rsidRDefault="009C1959" w:rsidP="00A41A2D">
            <w:pPr>
              <w:widowControl w:val="0"/>
              <w:autoSpaceDE w:val="0"/>
              <w:autoSpaceDN w:val="0"/>
              <w:jc w:val="both"/>
              <w:rPr>
                <w:sz w:val="22"/>
                <w:szCs w:val="20"/>
              </w:rPr>
            </w:pPr>
            <w:r w:rsidRPr="009C1959">
              <w:rPr>
                <w:sz w:val="22"/>
                <w:szCs w:val="20"/>
              </w:rPr>
              <w:t>номер телефона</w:t>
            </w:r>
          </w:p>
        </w:tc>
        <w:tc>
          <w:tcPr>
            <w:tcW w:w="1473" w:type="pct"/>
          </w:tcPr>
          <w:p w:rsidR="009C1959" w:rsidRPr="009C1959" w:rsidRDefault="009C1959" w:rsidP="00A41A2D">
            <w:pPr>
              <w:widowControl w:val="0"/>
              <w:autoSpaceDE w:val="0"/>
              <w:autoSpaceDN w:val="0"/>
              <w:rPr>
                <w:sz w:val="22"/>
                <w:szCs w:val="20"/>
              </w:rPr>
            </w:pPr>
          </w:p>
        </w:tc>
        <w:tc>
          <w:tcPr>
            <w:tcW w:w="2021" w:type="pct"/>
          </w:tcPr>
          <w:p w:rsidR="009C1959" w:rsidRPr="009C1959" w:rsidRDefault="009C1959" w:rsidP="00A41A2D">
            <w:pPr>
              <w:widowControl w:val="0"/>
              <w:autoSpaceDE w:val="0"/>
              <w:autoSpaceDN w:val="0"/>
              <w:rPr>
                <w:sz w:val="22"/>
                <w:szCs w:val="20"/>
              </w:rPr>
            </w:pPr>
          </w:p>
        </w:tc>
      </w:tr>
      <w:tr w:rsidR="009C1959" w:rsidRPr="009C1959" w:rsidTr="00A41A2D">
        <w:tc>
          <w:tcPr>
            <w:tcW w:w="1506" w:type="pct"/>
          </w:tcPr>
          <w:p w:rsidR="009C1959" w:rsidRPr="009C1959" w:rsidRDefault="009C1959" w:rsidP="00A41A2D">
            <w:pPr>
              <w:widowControl w:val="0"/>
              <w:autoSpaceDE w:val="0"/>
              <w:autoSpaceDN w:val="0"/>
              <w:jc w:val="both"/>
              <w:rPr>
                <w:sz w:val="22"/>
                <w:szCs w:val="20"/>
              </w:rPr>
            </w:pPr>
            <w:r w:rsidRPr="009C1959">
              <w:rPr>
                <w:sz w:val="22"/>
                <w:szCs w:val="20"/>
              </w:rPr>
              <w:t>образование</w:t>
            </w:r>
          </w:p>
        </w:tc>
        <w:tc>
          <w:tcPr>
            <w:tcW w:w="1473" w:type="pct"/>
          </w:tcPr>
          <w:p w:rsidR="009C1959" w:rsidRPr="009C1959" w:rsidRDefault="009C1959" w:rsidP="00A41A2D">
            <w:pPr>
              <w:widowControl w:val="0"/>
              <w:autoSpaceDE w:val="0"/>
              <w:autoSpaceDN w:val="0"/>
              <w:rPr>
                <w:sz w:val="22"/>
                <w:szCs w:val="20"/>
              </w:rPr>
            </w:pPr>
          </w:p>
        </w:tc>
        <w:tc>
          <w:tcPr>
            <w:tcW w:w="2021" w:type="pct"/>
          </w:tcPr>
          <w:p w:rsidR="009C1959" w:rsidRPr="009C1959" w:rsidRDefault="009C1959" w:rsidP="00A41A2D">
            <w:pPr>
              <w:widowControl w:val="0"/>
              <w:autoSpaceDE w:val="0"/>
              <w:autoSpaceDN w:val="0"/>
              <w:rPr>
                <w:sz w:val="22"/>
                <w:szCs w:val="20"/>
              </w:rPr>
            </w:pPr>
          </w:p>
        </w:tc>
      </w:tr>
      <w:tr w:rsidR="009C1959" w:rsidRPr="009C1959" w:rsidTr="00A41A2D">
        <w:tc>
          <w:tcPr>
            <w:tcW w:w="1506" w:type="pct"/>
          </w:tcPr>
          <w:p w:rsidR="009C1959" w:rsidRPr="009C1959" w:rsidRDefault="009C1959" w:rsidP="00A41A2D">
            <w:pPr>
              <w:widowControl w:val="0"/>
              <w:autoSpaceDE w:val="0"/>
              <w:autoSpaceDN w:val="0"/>
              <w:jc w:val="both"/>
              <w:rPr>
                <w:sz w:val="22"/>
                <w:szCs w:val="20"/>
              </w:rPr>
            </w:pPr>
            <w:r w:rsidRPr="009C1959">
              <w:rPr>
                <w:sz w:val="22"/>
                <w:szCs w:val="20"/>
              </w:rPr>
              <w:t>цветное цифровое фотоизображение лица</w:t>
            </w:r>
          </w:p>
        </w:tc>
        <w:tc>
          <w:tcPr>
            <w:tcW w:w="1473" w:type="pct"/>
          </w:tcPr>
          <w:p w:rsidR="009C1959" w:rsidRPr="009C1959" w:rsidRDefault="009C1959" w:rsidP="00A41A2D">
            <w:pPr>
              <w:widowControl w:val="0"/>
              <w:autoSpaceDE w:val="0"/>
              <w:autoSpaceDN w:val="0"/>
              <w:rPr>
                <w:sz w:val="22"/>
                <w:szCs w:val="20"/>
              </w:rPr>
            </w:pPr>
          </w:p>
        </w:tc>
        <w:tc>
          <w:tcPr>
            <w:tcW w:w="2021" w:type="pct"/>
          </w:tcPr>
          <w:p w:rsidR="009C1959" w:rsidRPr="009C1959" w:rsidRDefault="009C1959" w:rsidP="00A41A2D">
            <w:pPr>
              <w:widowControl w:val="0"/>
              <w:autoSpaceDE w:val="0"/>
              <w:autoSpaceDN w:val="0"/>
              <w:rPr>
                <w:sz w:val="22"/>
                <w:szCs w:val="20"/>
              </w:rPr>
            </w:pPr>
          </w:p>
        </w:tc>
      </w:tr>
      <w:tr w:rsidR="009C1959" w:rsidRPr="009C1959" w:rsidTr="00A41A2D">
        <w:tc>
          <w:tcPr>
            <w:tcW w:w="1506" w:type="pct"/>
          </w:tcPr>
          <w:p w:rsidR="009C1959" w:rsidRPr="009C1959" w:rsidRDefault="009C1959" w:rsidP="00A41A2D">
            <w:pPr>
              <w:widowControl w:val="0"/>
              <w:autoSpaceDE w:val="0"/>
              <w:autoSpaceDN w:val="0"/>
              <w:jc w:val="both"/>
              <w:rPr>
                <w:sz w:val="22"/>
                <w:szCs w:val="20"/>
              </w:rPr>
            </w:pPr>
            <w:r w:rsidRPr="009C1959">
              <w:rPr>
                <w:sz w:val="22"/>
                <w:szCs w:val="20"/>
              </w:rPr>
              <w:t>видеофиксация процесса тестирования</w:t>
            </w:r>
          </w:p>
        </w:tc>
        <w:tc>
          <w:tcPr>
            <w:tcW w:w="1473" w:type="pct"/>
          </w:tcPr>
          <w:p w:rsidR="009C1959" w:rsidRPr="009C1959" w:rsidRDefault="009C1959" w:rsidP="00A41A2D">
            <w:pPr>
              <w:widowControl w:val="0"/>
              <w:autoSpaceDE w:val="0"/>
              <w:autoSpaceDN w:val="0"/>
              <w:rPr>
                <w:sz w:val="22"/>
                <w:szCs w:val="20"/>
              </w:rPr>
            </w:pPr>
          </w:p>
        </w:tc>
        <w:tc>
          <w:tcPr>
            <w:tcW w:w="2021" w:type="pct"/>
          </w:tcPr>
          <w:p w:rsidR="009C1959" w:rsidRPr="009C1959" w:rsidRDefault="009C1959" w:rsidP="00A41A2D">
            <w:pPr>
              <w:widowControl w:val="0"/>
              <w:autoSpaceDE w:val="0"/>
              <w:autoSpaceDN w:val="0"/>
              <w:rPr>
                <w:sz w:val="22"/>
                <w:szCs w:val="20"/>
              </w:rPr>
            </w:pPr>
          </w:p>
        </w:tc>
      </w:tr>
    </w:tbl>
    <w:p w:rsidR="009C1959" w:rsidRPr="009C1959" w:rsidRDefault="009C1959" w:rsidP="009C1959">
      <w:pPr>
        <w:widowControl w:val="0"/>
        <w:autoSpaceDE w:val="0"/>
        <w:autoSpaceDN w:val="0"/>
        <w:jc w:val="both"/>
        <w:rPr>
          <w:sz w:val="22"/>
          <w:szCs w:val="20"/>
        </w:rPr>
      </w:pPr>
    </w:p>
    <w:p w:rsidR="009C1959" w:rsidRPr="009C1959" w:rsidRDefault="009C1959" w:rsidP="009C1959">
      <w:pPr>
        <w:widowControl w:val="0"/>
        <w:autoSpaceDE w:val="0"/>
        <w:autoSpaceDN w:val="0"/>
        <w:ind w:firstLine="540"/>
        <w:jc w:val="both"/>
        <w:rPr>
          <w:sz w:val="22"/>
          <w:szCs w:val="20"/>
        </w:rPr>
      </w:pPr>
      <w:r w:rsidRPr="009C1959">
        <w:rPr>
          <w:sz w:val="22"/>
          <w:szCs w:val="20"/>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rsidR="009C1959" w:rsidRPr="009C1959" w:rsidRDefault="009C1959" w:rsidP="009C1959">
      <w:pPr>
        <w:widowControl w:val="0"/>
        <w:autoSpaceDE w:val="0"/>
        <w:autoSpaceDN w:val="0"/>
        <w:jc w:val="both"/>
        <w:rPr>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05"/>
        <w:gridCol w:w="6081"/>
      </w:tblGrid>
      <w:tr w:rsidR="009C1959" w:rsidRPr="009C1959" w:rsidTr="00A41A2D">
        <w:tc>
          <w:tcPr>
            <w:tcW w:w="1795" w:type="pct"/>
          </w:tcPr>
          <w:p w:rsidR="009C1959" w:rsidRPr="009C1959" w:rsidRDefault="009C1959" w:rsidP="00A41A2D">
            <w:pPr>
              <w:widowControl w:val="0"/>
              <w:autoSpaceDE w:val="0"/>
              <w:autoSpaceDN w:val="0"/>
              <w:jc w:val="center"/>
              <w:rPr>
                <w:sz w:val="22"/>
                <w:szCs w:val="20"/>
              </w:rPr>
            </w:pPr>
            <w:r w:rsidRPr="009C1959">
              <w:rPr>
                <w:sz w:val="22"/>
                <w:szCs w:val="20"/>
              </w:rPr>
              <w:lastRenderedPageBreak/>
              <w:t>Информационный ресурс</w:t>
            </w:r>
          </w:p>
        </w:tc>
        <w:tc>
          <w:tcPr>
            <w:tcW w:w="3205" w:type="pct"/>
          </w:tcPr>
          <w:p w:rsidR="009C1959" w:rsidRPr="009C1959" w:rsidRDefault="009C1959" w:rsidP="00A41A2D">
            <w:pPr>
              <w:widowControl w:val="0"/>
              <w:autoSpaceDE w:val="0"/>
              <w:autoSpaceDN w:val="0"/>
              <w:jc w:val="center"/>
              <w:rPr>
                <w:sz w:val="22"/>
                <w:szCs w:val="20"/>
              </w:rPr>
            </w:pPr>
            <w:r w:rsidRPr="009C1959">
              <w:rPr>
                <w:sz w:val="22"/>
                <w:szCs w:val="20"/>
              </w:rPr>
              <w:t>Действия с персональными данными</w:t>
            </w:r>
          </w:p>
        </w:tc>
      </w:tr>
      <w:tr w:rsidR="009C1959" w:rsidRPr="009C1959" w:rsidTr="00A41A2D">
        <w:tc>
          <w:tcPr>
            <w:tcW w:w="1795" w:type="pct"/>
          </w:tcPr>
          <w:p w:rsidR="009C1959" w:rsidRPr="009C1959" w:rsidRDefault="009C1959" w:rsidP="00A41A2D">
            <w:pPr>
              <w:widowControl w:val="0"/>
              <w:autoSpaceDE w:val="0"/>
              <w:autoSpaceDN w:val="0"/>
              <w:rPr>
                <w:sz w:val="22"/>
                <w:szCs w:val="20"/>
              </w:rPr>
            </w:pPr>
          </w:p>
        </w:tc>
        <w:tc>
          <w:tcPr>
            <w:tcW w:w="3205" w:type="pct"/>
            <w:vMerge w:val="restart"/>
          </w:tcPr>
          <w:p w:rsidR="009C1959" w:rsidRPr="009C1959" w:rsidRDefault="009C1959" w:rsidP="00A41A2D">
            <w:pPr>
              <w:widowControl w:val="0"/>
              <w:autoSpaceDE w:val="0"/>
              <w:autoSpaceDN w:val="0"/>
              <w:rPr>
                <w:sz w:val="22"/>
                <w:szCs w:val="20"/>
              </w:rPr>
            </w:pPr>
            <w:r w:rsidRPr="009C1959">
              <w:rPr>
                <w:sz w:val="22"/>
                <w:szCs w:val="20"/>
              </w:rPr>
              <w:t>Регистрация, обработка, хранение, обезличивание, блокирование, удаление, уничтожение</w:t>
            </w:r>
          </w:p>
        </w:tc>
      </w:tr>
      <w:tr w:rsidR="009C1959" w:rsidRPr="009C1959" w:rsidTr="00A41A2D">
        <w:tc>
          <w:tcPr>
            <w:tcW w:w="1795" w:type="pct"/>
          </w:tcPr>
          <w:p w:rsidR="009C1959" w:rsidRPr="009C1959" w:rsidRDefault="009C1959" w:rsidP="00A41A2D">
            <w:pPr>
              <w:widowControl w:val="0"/>
              <w:autoSpaceDE w:val="0"/>
              <w:autoSpaceDN w:val="0"/>
              <w:rPr>
                <w:sz w:val="22"/>
                <w:szCs w:val="20"/>
              </w:rPr>
            </w:pPr>
          </w:p>
        </w:tc>
        <w:tc>
          <w:tcPr>
            <w:tcW w:w="3205" w:type="pct"/>
            <w:vMerge/>
          </w:tcPr>
          <w:p w:rsidR="009C1959" w:rsidRPr="009C1959" w:rsidRDefault="009C1959" w:rsidP="00A41A2D">
            <w:pPr>
              <w:widowControl w:val="0"/>
              <w:autoSpaceDE w:val="0"/>
              <w:autoSpaceDN w:val="0"/>
              <w:rPr>
                <w:sz w:val="22"/>
                <w:szCs w:val="20"/>
              </w:rPr>
            </w:pPr>
          </w:p>
        </w:tc>
      </w:tr>
    </w:tbl>
    <w:p w:rsidR="009C1959" w:rsidRPr="009C1959" w:rsidRDefault="009C1959" w:rsidP="009C1959">
      <w:pPr>
        <w:widowControl w:val="0"/>
        <w:autoSpaceDE w:val="0"/>
        <w:autoSpaceDN w:val="0"/>
        <w:jc w:val="both"/>
        <w:rPr>
          <w:sz w:val="22"/>
          <w:szCs w:val="20"/>
        </w:rPr>
      </w:pPr>
    </w:p>
    <w:p w:rsidR="009C1959" w:rsidRPr="009C1959" w:rsidRDefault="009C1959" w:rsidP="009C1959">
      <w:pPr>
        <w:widowControl w:val="0"/>
        <w:autoSpaceDE w:val="0"/>
        <w:autoSpaceDN w:val="0"/>
        <w:jc w:val="both"/>
      </w:pPr>
      <w:r w:rsidRPr="009C1959">
        <w:rPr>
          <w:sz w:val="22"/>
          <w:szCs w:val="20"/>
        </w:rPr>
        <w:t>Настоящее согласие начинает действовать с момента подписания, действует до завершения обработки персональных данных в указанных выше целях, либо до дня отзыва настоящего согласия в письменной форме (письменного обращения в ПАО «_____________» о прекращении обработки персональных данных).</w:t>
      </w:r>
      <w:r w:rsidRPr="009C1959">
        <w:t xml:space="preserve"> </w:t>
      </w:r>
    </w:p>
    <w:p w:rsidR="009C1959" w:rsidRPr="009C1959" w:rsidRDefault="009C1959" w:rsidP="009C1959">
      <w:pPr>
        <w:widowControl w:val="0"/>
        <w:autoSpaceDE w:val="0"/>
        <w:autoSpaceDN w:val="0"/>
        <w:jc w:val="both"/>
        <w:rPr>
          <w:sz w:val="22"/>
          <w:szCs w:val="20"/>
        </w:rPr>
      </w:pPr>
    </w:p>
    <w:p w:rsidR="009C1959" w:rsidRPr="009C1959" w:rsidRDefault="009C1959" w:rsidP="009C1959">
      <w:pPr>
        <w:widowControl w:val="0"/>
        <w:autoSpaceDE w:val="0"/>
        <w:autoSpaceDN w:val="0"/>
        <w:ind w:firstLine="540"/>
        <w:jc w:val="both"/>
        <w:rPr>
          <w:sz w:val="22"/>
          <w:szCs w:val="20"/>
        </w:rPr>
      </w:pPr>
      <w:r w:rsidRPr="009C1959">
        <w:rPr>
          <w:sz w:val="22"/>
          <w:szCs w:val="20"/>
        </w:rPr>
        <w:t>«__»___________ _______ г.</w:t>
      </w:r>
    </w:p>
    <w:p w:rsidR="009C1959" w:rsidRPr="009C1959" w:rsidRDefault="009C1959" w:rsidP="009C1959">
      <w:pPr>
        <w:widowControl w:val="0"/>
        <w:autoSpaceDE w:val="0"/>
        <w:autoSpaceDN w:val="0"/>
        <w:jc w:val="both"/>
        <w:rPr>
          <w:sz w:val="22"/>
          <w:szCs w:val="20"/>
        </w:rPr>
      </w:pPr>
    </w:p>
    <w:p w:rsidR="009C1959" w:rsidRPr="009C1959" w:rsidRDefault="009C1959" w:rsidP="009C1959">
      <w:pPr>
        <w:widowControl w:val="0"/>
        <w:autoSpaceDE w:val="0"/>
        <w:autoSpaceDN w:val="0"/>
        <w:ind w:firstLine="540"/>
        <w:jc w:val="both"/>
        <w:rPr>
          <w:sz w:val="22"/>
          <w:szCs w:val="20"/>
        </w:rPr>
      </w:pPr>
      <w:r w:rsidRPr="009C1959">
        <w:rPr>
          <w:sz w:val="22"/>
          <w:szCs w:val="20"/>
        </w:rPr>
        <w:t>Законный представитель субъекта персональных данных:</w:t>
      </w:r>
    </w:p>
    <w:p w:rsidR="009C1959" w:rsidRPr="009C1959" w:rsidRDefault="009C1959" w:rsidP="009C1959">
      <w:pPr>
        <w:widowControl w:val="0"/>
        <w:autoSpaceDE w:val="0"/>
        <w:autoSpaceDN w:val="0"/>
        <w:ind w:firstLine="540"/>
        <w:jc w:val="both"/>
        <w:rPr>
          <w:sz w:val="22"/>
          <w:szCs w:val="20"/>
        </w:rPr>
      </w:pPr>
    </w:p>
    <w:p w:rsidR="009C1959" w:rsidRPr="009C1959" w:rsidRDefault="009C1959" w:rsidP="009C1959">
      <w:pPr>
        <w:widowControl w:val="0"/>
        <w:autoSpaceDE w:val="0"/>
        <w:autoSpaceDN w:val="0"/>
        <w:ind w:firstLine="540"/>
        <w:jc w:val="both"/>
        <w:rPr>
          <w:sz w:val="22"/>
          <w:szCs w:val="20"/>
        </w:rPr>
      </w:pPr>
      <w:r w:rsidRPr="009C1959">
        <w:rPr>
          <w:sz w:val="22"/>
          <w:szCs w:val="20"/>
        </w:rPr>
        <w:t>_____________________ (подпись) / ____________________ (Ф.И.О.)</w:t>
      </w:r>
    </w:p>
    <w:p w:rsidR="009C1959" w:rsidRPr="009C1959" w:rsidRDefault="009C1959" w:rsidP="009C1959">
      <w:pPr>
        <w:widowControl w:val="0"/>
        <w:autoSpaceDE w:val="0"/>
        <w:autoSpaceDN w:val="0"/>
        <w:jc w:val="both"/>
        <w:rPr>
          <w:sz w:val="20"/>
          <w:szCs w:val="20"/>
        </w:rPr>
      </w:pPr>
    </w:p>
    <w:p w:rsidR="009C1959" w:rsidRPr="009C1959" w:rsidRDefault="009C1959" w:rsidP="009C1959">
      <w:pPr>
        <w:widowControl w:val="0"/>
        <w:ind w:left="1418"/>
        <w:rPr>
          <w:sz w:val="28"/>
          <w:szCs w:val="28"/>
        </w:rPr>
      </w:pPr>
    </w:p>
    <w:p w:rsidR="001F3350" w:rsidRPr="009C1959" w:rsidRDefault="001F3350"/>
    <w:sectPr w:rsidR="001F3350" w:rsidRPr="009C1959" w:rsidSect="00A41A2D">
      <w:headerReference w:type="default" r:id="rId10"/>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1D3" w:rsidRDefault="005341D3" w:rsidP="009C1959">
      <w:r>
        <w:separator/>
      </w:r>
    </w:p>
  </w:endnote>
  <w:endnote w:type="continuationSeparator" w:id="0">
    <w:p w:rsidR="005341D3" w:rsidRDefault="005341D3" w:rsidP="009C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1D3" w:rsidRDefault="005341D3" w:rsidP="009C1959">
      <w:r>
        <w:separator/>
      </w:r>
    </w:p>
  </w:footnote>
  <w:footnote w:type="continuationSeparator" w:id="0">
    <w:p w:rsidR="005341D3" w:rsidRDefault="005341D3" w:rsidP="009C1959">
      <w:r>
        <w:continuationSeparator/>
      </w:r>
    </w:p>
  </w:footnote>
  <w:footnote w:id="1">
    <w:p w:rsidR="009C1959" w:rsidRDefault="009C1959" w:rsidP="009C1959">
      <w:pPr>
        <w:pStyle w:val="a6"/>
        <w:jc w:val="both"/>
      </w:pPr>
      <w:r>
        <w:rPr>
          <w:rStyle w:val="a8"/>
        </w:rPr>
        <w:footnoteRef/>
      </w:r>
      <w:r>
        <w:t xml:space="preserve"> В исключительных случаях, при высокой конкуренции в регионе, по решению Оргкомитета Олимпиады к участию во втором этапе Олимпиады могут быть допущены участники первого этапа, не являющиеся победителями и призерами, показавшие высокие результаты при выполнении заданий. </w:t>
      </w:r>
    </w:p>
  </w:footnote>
  <w:footnote w:id="2">
    <w:p w:rsidR="009C1959" w:rsidRDefault="009C1959" w:rsidP="009C1959">
      <w:pPr>
        <w:pStyle w:val="a6"/>
      </w:pPr>
      <w:r>
        <w:rPr>
          <w:rStyle w:val="a8"/>
          <w:rFonts w:eastAsia="Calibri"/>
        </w:rPr>
        <w:footnoteRef/>
      </w:r>
      <w:r w:rsidRPr="005F6B3C">
        <w:t>Любое действие (операцию) или совокупность действий (операций)</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D7F" w:rsidRPr="00675CFD" w:rsidRDefault="005341D3" w:rsidP="004F2BA5">
    <w:pPr>
      <w:pStyle w:val="a3"/>
      <w:framePr w:wrap="auto" w:vAnchor="text" w:hAnchor="margin" w:xAlign="center" w:y="1"/>
      <w:rPr>
        <w:rStyle w:val="a5"/>
      </w:rPr>
    </w:pPr>
    <w:r w:rsidRPr="00675CFD">
      <w:rPr>
        <w:rStyle w:val="a5"/>
      </w:rPr>
      <w:fldChar w:fldCharType="begin"/>
    </w:r>
    <w:r w:rsidRPr="00675CFD">
      <w:rPr>
        <w:rStyle w:val="a5"/>
      </w:rPr>
      <w:instrText xml:space="preserve">PAGE  </w:instrText>
    </w:r>
    <w:r w:rsidRPr="00675CFD">
      <w:rPr>
        <w:rStyle w:val="a5"/>
      </w:rPr>
      <w:fldChar w:fldCharType="separate"/>
    </w:r>
    <w:r w:rsidR="00F34162">
      <w:rPr>
        <w:rStyle w:val="a5"/>
        <w:noProof/>
      </w:rPr>
      <w:t>8</w:t>
    </w:r>
    <w:r w:rsidRPr="00675CFD">
      <w:rPr>
        <w:rStyle w:val="a5"/>
      </w:rPr>
      <w:fldChar w:fldCharType="end"/>
    </w:r>
  </w:p>
  <w:p w:rsidR="003F2D7F" w:rsidRDefault="00F34162" w:rsidP="00EE43AA"/>
  <w:p w:rsidR="003F2D7F" w:rsidRPr="00675CFD" w:rsidRDefault="00F34162" w:rsidP="00EE43A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D0992"/>
    <w:multiLevelType w:val="hybridMultilevel"/>
    <w:tmpl w:val="9B4E640E"/>
    <w:lvl w:ilvl="0" w:tplc="BD202ACE">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21730048"/>
    <w:multiLevelType w:val="hybridMultilevel"/>
    <w:tmpl w:val="8E34ECB8"/>
    <w:lvl w:ilvl="0" w:tplc="73DC37F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422"/>
    <w:rsid w:val="001455E0"/>
    <w:rsid w:val="001F3350"/>
    <w:rsid w:val="005341D3"/>
    <w:rsid w:val="00634684"/>
    <w:rsid w:val="009C1959"/>
    <w:rsid w:val="009F4772"/>
    <w:rsid w:val="00AF4A2F"/>
    <w:rsid w:val="00BF7B98"/>
    <w:rsid w:val="00CE1422"/>
    <w:rsid w:val="00D05655"/>
    <w:rsid w:val="00EC35E3"/>
    <w:rsid w:val="00EF1F88"/>
    <w:rsid w:val="00F34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D4ECC-A5BB-449A-9343-D7CB8BC7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9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C1959"/>
    <w:pPr>
      <w:tabs>
        <w:tab w:val="center" w:pos="4677"/>
        <w:tab w:val="right" w:pos="9355"/>
      </w:tabs>
    </w:pPr>
  </w:style>
  <w:style w:type="character" w:customStyle="1" w:styleId="a4">
    <w:name w:val="Верхний колонтитул Знак"/>
    <w:basedOn w:val="a0"/>
    <w:link w:val="a3"/>
    <w:uiPriority w:val="99"/>
    <w:rsid w:val="009C1959"/>
    <w:rPr>
      <w:rFonts w:ascii="Times New Roman" w:eastAsia="Times New Roman" w:hAnsi="Times New Roman" w:cs="Times New Roman"/>
      <w:sz w:val="24"/>
      <w:szCs w:val="24"/>
      <w:lang w:eastAsia="ru-RU"/>
    </w:rPr>
  </w:style>
  <w:style w:type="character" w:styleId="a5">
    <w:name w:val="page number"/>
    <w:rsid w:val="009C1959"/>
    <w:rPr>
      <w:rFonts w:cs="Times New Roman"/>
    </w:rPr>
  </w:style>
  <w:style w:type="paragraph" w:styleId="a6">
    <w:name w:val="footnote text"/>
    <w:basedOn w:val="a"/>
    <w:link w:val="a7"/>
    <w:uiPriority w:val="99"/>
    <w:rsid w:val="009C1959"/>
    <w:rPr>
      <w:sz w:val="20"/>
      <w:szCs w:val="20"/>
    </w:rPr>
  </w:style>
  <w:style w:type="character" w:customStyle="1" w:styleId="a7">
    <w:name w:val="Текст сноски Знак"/>
    <w:basedOn w:val="a0"/>
    <w:link w:val="a6"/>
    <w:uiPriority w:val="99"/>
    <w:rsid w:val="009C1959"/>
    <w:rPr>
      <w:rFonts w:ascii="Times New Roman" w:eastAsia="Times New Roman" w:hAnsi="Times New Roman" w:cs="Times New Roman"/>
      <w:sz w:val="20"/>
      <w:szCs w:val="20"/>
      <w:lang w:eastAsia="ru-RU"/>
    </w:rPr>
  </w:style>
  <w:style w:type="character" w:styleId="a8">
    <w:name w:val="footnote reference"/>
    <w:uiPriority w:val="99"/>
    <w:rsid w:val="009C1959"/>
    <w:rPr>
      <w:rFonts w:cs="Times New Roman"/>
      <w:vertAlign w:val="superscript"/>
    </w:rPr>
  </w:style>
  <w:style w:type="character" w:styleId="a9">
    <w:name w:val="Hyperlink"/>
    <w:rsid w:val="009C195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olimpiada@rosseti.ru" TargetMode="External"/><Relationship Id="rId3" Type="http://schemas.openxmlformats.org/officeDocument/2006/relationships/settings" Target="settings.xml"/><Relationship Id="rId7" Type="http://schemas.openxmlformats.org/officeDocument/2006/relationships/hyperlink" Target="https://olimpiadarosset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1DBC7257E0FAE6C6E2E787C25F75A20A66FB46E46580F149D57FCAF3B88413BF9681627336AA6D3A14F838DB6CF65EB16D67B49BqDrD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3040</Words>
  <Characters>17329</Characters>
  <Application>Microsoft Office Word</Application>
  <DocSecurity>4</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Котова Наталья Николаевна</dc:creator>
  <cp:keywords/>
  <dc:description/>
  <cp:lastModifiedBy>Седова Наталья Сергеевна</cp:lastModifiedBy>
  <cp:revision>2</cp:revision>
  <dcterms:created xsi:type="dcterms:W3CDTF">2022-12-21T08:29:00Z</dcterms:created>
  <dcterms:modified xsi:type="dcterms:W3CDTF">2022-12-21T08:29:00Z</dcterms:modified>
</cp:coreProperties>
</file>