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51" w:rsidRDefault="002362CD" w:rsidP="001D0651">
      <w:pP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Старостина Ирина Валерьевна-преподаватель общественных дисциплин ГБПОУ РМ «Алексеевский индустриальный техникум»</w:t>
      </w:r>
    </w:p>
    <w:p w:rsidR="001D0651" w:rsidRDefault="002362CD" w:rsidP="001D0651">
      <w:pPr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1D0651" w:rsidRPr="00C646A3" w:rsidRDefault="002362CD" w:rsidP="001D06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b/>
          <w:bCs/>
          <w:color w:val="F03E00"/>
          <w:kern w:val="36"/>
          <w:sz w:val="28"/>
          <w:szCs w:val="28"/>
        </w:rPr>
        <w:t>Гражданское воспитание через уроки истории и обществознания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 историю и обществознание, как учебные предметы, возлагается особая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 – воспитание духовно-нравственной личности, обладающей высокой степенью осознания себя гражданином России, выявление непреходящих духовных богатств, накопленных человечеством за всю историю его развития, понимание взаимосвязи каждого человека с всео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бщими нравственными и духовными законами.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Неслучайно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Федеральный государственный образовательный стандарт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ставит во главу угла: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Становление гражданской  позиции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принятие национальных ценностей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репление физического и духовного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социальные проекты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своего региона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Владение знаково-символическими средствами и моделями объектов и процессов,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схемами решения учебных и практических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 (инноватика как элемент регионально компонента).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Диагностику одаренности и развит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ие творческого потенциала.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Индивидуальный подход и «индивидуальную траекторию» (учет индивидуальных, возрастных особенностей и 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ситуации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образовательным организациям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выпала роль стать центром гражданско-патриотического воспитан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Программа гражданско-патриотического воспитания должна реализовывать требования стандарта.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гражданскому образованию в обществе обусловлен необходимостью и потребностью: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профилактики девиантного поведения и правонарушений несовершеннолетних;</w:t>
      </w:r>
    </w:p>
    <w:p w:rsidR="001D0651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нормативно обеспеченной регламентации взаимоотношений субъектов образовательного процесса;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формирования у обучающихся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правовой компетентности, то есть способности защищать свои права, осознавать ответственность за выполнение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обязанностей, выстраивать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 поведение в соответствии с существующими в обществе нормами права и морали;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сохранения исторической памяти поколений;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воспитания патриотизма как особой направленности, самореализации и социального поведения граждан;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Задачи, связанные с достижением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этих целей: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содержания понятия «патриотизм»: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чувство привязанности к тем местам, где человек родился и вырос;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уважительное отношение к языку своего народа;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заботу об интересах Родины;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осознание долга перед Родиной, отстаивание ее ч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ести и достоинства;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проявление гражданских чувств и сохранение верности Родине;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гордость за культурные достижения своей страны;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гордость за свое Отечество, за символы государства, за свой народ;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 гуманизм, милосердие, общечеловеческие ценности.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содержания понятия «Отечество» (личность, семья, родная земля – край отцов, страна, народ, государство, язык, история, культура, религия);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Создание ситуаций, в которых учащиеся переживали бы чувство любви и гордости за свою Родину,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восхищались ее героической историей, мужеством и храбростью патриотов, ее выдающейся ролью в развитии мировой цивилизации;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4. Создание образовательных ситуаций, при которых ученик связывал бы самореализацию с учебной деятельностью, с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моразвитием, с 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 преподавателя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этих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возможно через самого преподавателя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, через исторический материал, через форму подачи материала.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технологии, используемые на уроке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обществознания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1) 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оценки события глазами разных л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юдей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рассмотрение исторических фактов и их нравственное осмысление с позиции различных личностей, социальных групп, очевидцев, публицистов, историков;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переноса в изучаемую эпоху или событие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«Имя в истории»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обнаружение духовн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ой связи своего имени с именами, которые хранит история человечества;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оценки величия человека, исходя из нравственных критериев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рассмотрение поведения человека в соответствии с системой ценностей того общества, в котором он жил, и системы л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 ценностей;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5)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бинарного урока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поиск интегрирующей основы при рассмотрении историч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событий преподавателями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 предметов;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духовного эпицентра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рассмотрение исторических объектов, через которые проходили разные истор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события на протяжении всей истории их существования;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7)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выхода на вечную тему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поиск вечных тем, затрагиваемых историей и ее реальными лицами.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этих задач используются как традиционные методы обучения, так и инновационные: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модульного обучения, которая позволяет уплотнить учебную информацию и представить блоками, а также задать индивидуальный темп учебной деятельности,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организации самостоятельной работы обучающегося, особенно на старшей ступени образован</w:t>
      </w: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исследовательские технологии, направленные на творческий поиск и применение знаний,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проектные технологии, которые позволяют организовать деятельность ученика в социальной среде с целью расширения и обогащения его жизненного опыта,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игрового о</w:t>
      </w: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бучения, в процессе которой отражается накопленный студентами  жизненный опыт, приобретаются навыки, необходимые им для успешной деятельности, воспитываются организаторские способности,</w:t>
      </w:r>
    </w:p>
    <w:p w:rsidR="001D0651" w:rsidRPr="00BF1DA1" w:rsidRDefault="002362CD" w:rsidP="001D06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развития критического мышления позволяет активизировать уче</w:t>
      </w:r>
      <w:r w:rsidRPr="00BF1DA1">
        <w:rPr>
          <w:rFonts w:ascii="Times New Roman" w:eastAsia="Times New Roman" w:hAnsi="Times New Roman" w:cs="Times New Roman"/>
          <w:color w:val="000000"/>
          <w:sz w:val="28"/>
          <w:szCs w:val="28"/>
        </w:rPr>
        <w:t>бный процесс, повышает самостоятельность студентов.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содержание образования, ориентированное на новые цели, предполагает изменение форм обучения, внедрение в практику форм и методов личностно-ориентированного обучения, связанных с возрастными и личнос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тными особенностями учащихся. Мною широко используются следующие формы занятий: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1) лабораторные работы (предусматривают анализ исторических источников, связанных общей темой);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практикумы (решение серии познавательных задач в группах или индивидуально);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3) ролевые игры (деловые, ретроспективные, проблемно-дискуссионные);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4) характеристика исторических альтернатив;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5) моделирование хода событий;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6) диспуты;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7) «круглые столы»;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8) дискуссии (структурированные, командные, проекты, групповые).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разноо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бразие в подходах и методике историко-обществоведческого направления и изучения исторических событий, можно рекомендовать ряд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амяток-рекомендаций для студентов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помощью которых можно упорядочить их деятельность на уроке, придать изучению предмета систем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ные элементы и одновременно дать алгоритм для поиска решения воспитательных задач.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 № 1. Заповеди истории.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1. Помни, что история дана в наставление, пойми смысл истории, чтобы понять смысл своей жизни.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2. Помни, что прошлое дано для понимания настоя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щего, настоящее не совпадает с прошлым, но прошлое может повториться.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3. Стремись постичь правду истории разумом и сердцем.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Знай, что история одна, а оценок истории тысячи, меняется не история, а её оценка.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5. Отличай факт от мнения, гипотезу от истины.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искажай историю в своих целях.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7. Помни, что в истории нет ничего случайного, ненужного, забытое – это тоже история.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8. Стремись к познанию мировой истории, она – часть истории твоей страны.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9. Стремись к познанию отечественной истории, она часть тв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оей истории.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10. Почитай свою родословную, там твои корни.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данной памятки применимо к любому содержанию учебников истории и обществознания, к любым сообщениям исторического характера, к любым точкам зрения, встречающимся в исторической литературе. Эту памятку целесоо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бразно зафиксировать с обучающимис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первых уроках 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чале учебного года. Если студенты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научатся ею пользоваться, то они получат возможность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разобраться в хаосе исторической информации и проводить самостоятельную работу по добыванию и оцениванию разного рода исторических знаний.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оведи истории» помогает всем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 как правильно ориентироваться среди исторического материала, что вооружает их умением извлекать уроки из прошлого, обрабатывать исторические факты, исходя из собственной системы ценностей, не стать заложником чужого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мнения, включая в работу свой разум и свое сердце, что в последствии повлияет на формирование собственной позиции.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бществознания позволяет обучающимся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 ориентироваться в социальной реальности, приобретать опыт освоения социальных ролей (члена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семьи, гражданина, избирателя, собственника…). Раздел «Право» направлен на формирование уважения к закону, правам других людей и ответственности перед обществом.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способов решения проблемы гражданского образования на уроках обществознания, а чере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него и социализации студентов является внедрение в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социальных проектов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 В ходе работы над проектами происходит формирование 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рчески мыслящей личности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отличающейся мобильностью, инициативностью, конструктивностью, способной к самостоятельному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 решений, обладающей развитым чувством ответственности за свою судьбу и судьбу страны.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рвым шагом в обучении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социальному проектированию является овладение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методикой социальной пробы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социальной пробы – действия социальной активности, в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которых подросток получает и присваивает информацию о социальных объектах и явлениях – знакомится с «внешней средой», получает и осознает опыт своего социального взаимодействия. Социальная проба – это довольно непродолжительное, законченное действо, п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родуктом которого являются социально значимая информация и знание.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социальной пробы являются: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осознание подростком информации о своем социальном окружении, способах взаимодействия с социумом, уровне своей социальной эффективности;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получение каче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 нового опыта социального взаимодействия и овладение им (опытом);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присваивание информации о своем взаимодействии с социумом как составной части мировоззрения.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социальной пробы: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собрать информацию о социальном явлении, социальном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учреждении, социальной среде;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познакомиться с функционированием социального объекта;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проанализировать полученную информацию;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вступить с социальным объектом в прямое взаимодействие способом, новым для подростка;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• отрефлексировать полученный опыт взаи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модействия.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социальной пробы: экскурсия; интервью; анкетирование; пресс-конференция; наблюдение; социологическое исследование; встреча с компетентным специалистом.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социальной пробы могут выступать: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социальные институты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социальная </w:t>
      </w: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среда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социальные явления и отношения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0651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мною предлагаются такие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 социальных проб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 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обществознания:</w:t>
      </w:r>
    </w:p>
    <w:p w:rsidR="001D0651" w:rsidRPr="00C646A3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отделение пенсионного фонда в моём районе;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отделение социального обеспечения граждан;</w:t>
      </w:r>
    </w:p>
    <w:p w:rsidR="001D0651" w:rsidRPr="00C646A3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центр психологической работы с детьми, </w:t>
      </w: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подростками;</w:t>
      </w:r>
    </w:p>
    <w:p w:rsidR="001D0651" w:rsidRPr="00C646A3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районная администрация;</w:t>
      </w:r>
    </w:p>
    <w:p w:rsidR="001D0651" w:rsidRPr="00C646A3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учреждения здравоохранения района;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центры досуга – клубы, выставки;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проблема курения, алкоголизма, наркомании, токсикомании;</w:t>
      </w:r>
    </w:p>
    <w:p w:rsidR="001D0651" w:rsidRPr="00C646A3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6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политическая реклама в районе;</w:t>
      </w:r>
    </w:p>
    <w:p w:rsidR="001D0651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употребление ненормативной лексики в общении – сквернословие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дома, в школе, на улице;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отношение к потребителю (старикам, молодежи, клиентам, детям);</w:t>
      </w:r>
    </w:p>
    <w:p w:rsidR="001D0651" w:rsidRPr="00BE2C6D" w:rsidRDefault="002362CD" w:rsidP="001D0651">
      <w:pPr>
        <w:spacing w:after="0" w:line="360" w:lineRule="auto"/>
        <w:ind w:left="766"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фанаты.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социальной пробы подросток сталкивается с социальными объектами, и он уже имеет какой-то опыт общения с этими структурами, явлениями (у него есть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представление о том, например, что такое «детский алкоголизм» или «как работает магазин»). Но эти представления подростка – житейские, обыденные, связанные с мифами общественного сознания.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проба должна помочь подростку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отделить в своем сознании представление о социальном объекте, основанное на чужом мнении или на неполном, однобоком восприятии действительности, от собственно своего мнения – результата осмысления проблемы, перерастающего в убеждение.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на уроках истор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 обществознания строится процесс воспитания гражданина для жизни в демократическом государстве,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гражданском обществе. У подростков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появляется возможность соотнести общие представления, полученные в ходе урока, с реальной жизнью, в которую вовлечены он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сами, их семьи, друзья, учителя, с общественной жизнью, с социальными и политическими событиями, происходящими в масштабах микрорайона, города, области и страны в целом.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всех 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нацелено на формирование гражданина, патриота. Но особенн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о велика в этом роль гуманитарных предметов, прежде всего литературы, обществознания, истории.</w:t>
      </w:r>
    </w:p>
    <w:p w:rsidR="001D0651" w:rsidRPr="00C646A3" w:rsidRDefault="002362CD" w:rsidP="001D0651">
      <w:pPr>
        <w:spacing w:after="0" w:line="360" w:lineRule="auto"/>
        <w:ind w:lef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D0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 М. Карамзин</w:t>
      </w:r>
      <w:r w:rsidRPr="002D06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утверждал: «Простой гражданин должен читать историю. Она мирит его с несовершенством видимого порядка вещей, как с обыкновенным явлением во вс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ех веках, утешает в государственных бедствиях, свидетельствуя, что и прежде бывали подобные, бывали еще ужаснейшие и государство не разрушалось; она питает нравственное чувство и праведным судом своим располагает душу к справедливости, которая утверждает н</w:t>
      </w:r>
      <w:r w:rsidRPr="00C646A3">
        <w:rPr>
          <w:rFonts w:ascii="Times New Roman" w:eastAsia="Times New Roman" w:hAnsi="Times New Roman" w:cs="Times New Roman"/>
          <w:color w:val="000000"/>
          <w:sz w:val="28"/>
          <w:szCs w:val="28"/>
        </w:rPr>
        <w:t>аше благо и согласие общества».</w:t>
      </w:r>
    </w:p>
    <w:p w:rsidR="000C0FC6" w:rsidRDefault="002362CD"/>
    <w:sectPr w:rsidR="000C0FC6" w:rsidSect="001D0651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53B71"/>
    <w:multiLevelType w:val="multilevel"/>
    <w:tmpl w:val="050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79FD"/>
    <w:rsid w:val="002362CD"/>
    <w:rsid w:val="00E4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1837</Words>
  <Characters>10472</Characters>
  <Application>Microsoft Office Word</Application>
  <DocSecurity>0</DocSecurity>
  <Lines>87</Lines>
  <Paragraphs>24</Paragraphs>
  <ScaleCrop>false</ScaleCrop>
  <Company/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</dc:creator>
  <cp:lastModifiedBy>АИТ</cp:lastModifiedBy>
  <cp:revision>2</cp:revision>
  <dcterms:created xsi:type="dcterms:W3CDTF">2017-09-22T07:32:00Z</dcterms:created>
  <dcterms:modified xsi:type="dcterms:W3CDTF">2017-09-22T07:32:00Z</dcterms:modified>
</cp:coreProperties>
</file>