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2B" w:rsidRDefault="00FD142B" w:rsidP="00FD142B">
      <w:pPr>
        <w:ind w:firstLine="567"/>
        <w:jc w:val="both"/>
        <w:rPr>
          <w:b/>
        </w:rPr>
      </w:pPr>
      <w:r>
        <w:rPr>
          <w:b/>
        </w:rPr>
        <w:t>Лабораторная работа   «Наблюдение сплошного и линейчатого спектров»</w:t>
      </w:r>
    </w:p>
    <w:p w:rsidR="00FD142B" w:rsidRPr="009019D2" w:rsidRDefault="00FD142B" w:rsidP="00FD142B">
      <w:pPr>
        <w:jc w:val="both"/>
        <w:rPr>
          <w:b/>
        </w:rPr>
      </w:pPr>
    </w:p>
    <w:p w:rsidR="00FD142B" w:rsidRDefault="00FD142B" w:rsidP="00FD142B">
      <w:pPr>
        <w:ind w:firstLine="567"/>
        <w:jc w:val="both"/>
      </w:pPr>
      <w:r>
        <w:rPr>
          <w:b/>
        </w:rPr>
        <w:t xml:space="preserve">Цель работы: </w:t>
      </w:r>
      <w:r>
        <w:t>наблюдение сплошного и линейчатого спектров</w:t>
      </w:r>
      <w:r w:rsidRPr="002B404C">
        <w:t>.</w:t>
      </w:r>
    </w:p>
    <w:p w:rsidR="00FD142B" w:rsidRPr="003E68C1" w:rsidRDefault="00FD142B" w:rsidP="00FD142B">
      <w:pPr>
        <w:ind w:firstLine="567"/>
        <w:jc w:val="both"/>
      </w:pPr>
      <w:proofErr w:type="gramStart"/>
      <w:r w:rsidRPr="002B404C">
        <w:rPr>
          <w:b/>
        </w:rPr>
        <w:t>Оборудование</w:t>
      </w:r>
      <w:r w:rsidRPr="00A03D35">
        <w:rPr>
          <w:b/>
        </w:rPr>
        <w:t xml:space="preserve">: </w:t>
      </w:r>
      <w:r>
        <w:rPr>
          <w:iCs/>
          <w:spacing w:val="-10"/>
        </w:rPr>
        <w:t>с</w:t>
      </w:r>
      <w:r w:rsidRPr="003E68C1">
        <w:rPr>
          <w:iCs/>
          <w:spacing w:val="-10"/>
        </w:rPr>
        <w:t xml:space="preserve">пектроскоп прямого зрения (или двухтрубный </w:t>
      </w:r>
      <w:r>
        <w:rPr>
          <w:iCs/>
          <w:spacing w:val="-10"/>
        </w:rPr>
        <w:t>спектроскоп), о</w:t>
      </w:r>
      <w:r w:rsidRPr="003E68C1">
        <w:rPr>
          <w:iCs/>
          <w:spacing w:val="-10"/>
        </w:rPr>
        <w:t>бщие для всех электрическая лампочка, реостат, ключ, источник</w:t>
      </w:r>
      <w:r>
        <w:rPr>
          <w:iCs/>
          <w:spacing w:val="-10"/>
        </w:rPr>
        <w:t xml:space="preserve"> </w:t>
      </w:r>
      <w:r w:rsidRPr="003E68C1">
        <w:rPr>
          <w:iCs/>
          <w:spacing w:val="-10"/>
        </w:rPr>
        <w:t>электрической энергии</w:t>
      </w:r>
      <w:r>
        <w:rPr>
          <w:iCs/>
          <w:spacing w:val="-10"/>
        </w:rPr>
        <w:t>, асбестовые фитили на железной</w:t>
      </w:r>
      <w:r w:rsidRPr="003E68C1">
        <w:rPr>
          <w:iCs/>
          <w:spacing w:val="-10"/>
        </w:rPr>
        <w:t xml:space="preserve"> проволоке, штатив для закрепления фитилей, люминесцентная лампа, спектральные трубки, прибор для зажигания спектральных трубок (ПЗСТ), растворы веществ (медного купороса, раствора </w:t>
      </w:r>
      <w:proofErr w:type="spellStart"/>
      <w:r w:rsidRPr="003E68C1">
        <w:rPr>
          <w:iCs/>
          <w:spacing w:val="-10"/>
          <w:lang w:val="en-US"/>
        </w:rPr>
        <w:t>NaCl</w:t>
      </w:r>
      <w:proofErr w:type="spellEnd"/>
      <w:r w:rsidRPr="003E68C1">
        <w:rPr>
          <w:iCs/>
          <w:spacing w:val="-10"/>
        </w:rPr>
        <w:t>, марганцево-кислого калия и др.), цветные</w:t>
      </w:r>
      <w:r>
        <w:rPr>
          <w:iCs/>
          <w:spacing w:val="-10"/>
        </w:rPr>
        <w:t xml:space="preserve"> стекла, ц</w:t>
      </w:r>
      <w:r w:rsidRPr="003E68C1">
        <w:rPr>
          <w:iCs/>
          <w:spacing w:val="-10"/>
        </w:rPr>
        <w:t>ветные карандаши.</w:t>
      </w:r>
      <w:proofErr w:type="gramEnd"/>
    </w:p>
    <w:p w:rsidR="00FD142B" w:rsidRPr="001B4E20" w:rsidRDefault="00FD142B" w:rsidP="00FD142B">
      <w:pPr>
        <w:ind w:left="567"/>
        <w:jc w:val="both"/>
        <w:rPr>
          <w:b/>
        </w:rPr>
      </w:pPr>
      <w:r w:rsidRPr="001B4E20">
        <w:rPr>
          <w:b/>
          <w:iCs/>
          <w:spacing w:val="-10"/>
        </w:rPr>
        <w:t>Теория:</w:t>
      </w:r>
    </w:p>
    <w:p w:rsidR="00FD142B" w:rsidRPr="001B4E20" w:rsidRDefault="00FD142B" w:rsidP="00FD142B">
      <w:pPr>
        <w:ind w:right="140" w:firstLine="567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2213610</wp:posOffset>
            </wp:positionV>
            <wp:extent cx="4450715" cy="942975"/>
            <wp:effectExtent l="19050" t="0" r="6985" b="0"/>
            <wp:wrapTight wrapText="bothSides">
              <wp:wrapPolygon edited="0">
                <wp:start x="-92" y="0"/>
                <wp:lineTo x="-92" y="21382"/>
                <wp:lineTo x="21634" y="21382"/>
                <wp:lineTo x="21634" y="0"/>
                <wp:lineTo x="-92" y="0"/>
              </wp:wrapPolygon>
            </wp:wrapTight>
            <wp:docPr id="24" name="Рисунок 13" descr="рис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6" o:spid="_x0000_s1026" type="#_x0000_t202" style="position:absolute;left:0;text-align:left;margin-left:.85pt;margin-top:133.45pt;width:122.45pt;height:23.8pt;z-index:251662336;visibility:visible;mso-position-horizontal-relative:text;mso-position-vertical-relative:text" wrapcoords="-133 0 -133 20925 21600 20925 21600 0 -13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" stroked="f">
            <v:textbox style="mso-fit-shape-to-text:t" inset="0,0,0,0">
              <w:txbxContent>
                <w:p w:rsidR="00FD142B" w:rsidRPr="00692DFC" w:rsidRDefault="00FD142B" w:rsidP="00FD142B">
                  <w:pPr>
                    <w:pStyle w:val="a4"/>
                    <w:rPr>
                      <w:rFonts w:ascii="Times New Roman" w:eastAsia="Times New Roman" w:hAnsi="Times New Roman"/>
                      <w:b w:val="0"/>
                      <w:iCs/>
                      <w:noProof/>
                      <w:color w:val="auto"/>
                      <w:spacing w:val="-1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4"/>
                      <w:szCs w:val="24"/>
                    </w:rPr>
                    <w:t>Рис.1</w:t>
                  </w:r>
                </w:p>
              </w:txbxContent>
            </v:textbox>
            <w10:wrap type="tight"/>
          </v:shape>
        </w:pict>
      </w:r>
      <w:r w:rsidRPr="001B4E20">
        <w:rPr>
          <w:iCs/>
          <w:spacing w:val="-10"/>
        </w:rPr>
        <w:t xml:space="preserve">Если излучение источника света направить на стеклянную призму, на пути прошедших через призму лучей поставить экран, то на экране можно наблюдать набор цветных полос - спектр. Причина наблюдаемого явления состоит в том, что излучения различных частот имеют одинаковую скорость </w:t>
      </w:r>
      <w:proofErr w:type="gramStart"/>
      <w:r w:rsidRPr="001B4E20">
        <w:rPr>
          <w:iCs/>
          <w:spacing w:val="-10"/>
        </w:rPr>
        <w:t>с</w:t>
      </w:r>
      <w:proofErr w:type="gramEnd"/>
      <w:r w:rsidRPr="001B4E20">
        <w:rPr>
          <w:iCs/>
          <w:spacing w:val="-10"/>
        </w:rPr>
        <w:t xml:space="preserve"> </w:t>
      </w:r>
      <w:proofErr w:type="gramStart"/>
      <w:r w:rsidRPr="001B4E20">
        <w:rPr>
          <w:iCs/>
          <w:spacing w:val="-10"/>
        </w:rPr>
        <w:t>в</w:t>
      </w:r>
      <w:proofErr w:type="gramEnd"/>
      <w:r w:rsidRPr="001B4E20">
        <w:rPr>
          <w:iCs/>
          <w:spacing w:val="-10"/>
        </w:rPr>
        <w:t xml:space="preserve"> вакууме, а в другой среде (например, в стекле) их скорость неодинакова и зависит от частоты колебаний.</w:t>
      </w:r>
      <w:r>
        <w:rPr>
          <w:iCs/>
          <w:spacing w:val="-10"/>
        </w:rPr>
        <w:t xml:space="preserve"> </w:t>
      </w:r>
      <w:r w:rsidRPr="001B4E20">
        <w:rPr>
          <w:iCs/>
          <w:spacing w:val="-10"/>
        </w:rPr>
        <w:t xml:space="preserve">Так как коэффициент преломления </w:t>
      </w:r>
      <w:r w:rsidRPr="001B4E20">
        <w:rPr>
          <w:iCs/>
          <w:spacing w:val="-10"/>
          <w:lang w:val="en-US"/>
        </w:rPr>
        <w:t>n</w:t>
      </w:r>
      <w:r w:rsidRPr="001B4E20">
        <w:rPr>
          <w:iCs/>
          <w:spacing w:val="-10"/>
        </w:rPr>
        <w:t xml:space="preserve"> (</w:t>
      </w:r>
      <w:r w:rsidRPr="001B4E20">
        <w:rPr>
          <w:iCs/>
          <w:spacing w:val="-10"/>
          <w:lang w:val="en-US"/>
        </w:rPr>
        <w:t>n</w:t>
      </w:r>
      <w:r w:rsidRPr="001B4E20">
        <w:rPr>
          <w:iCs/>
          <w:spacing w:val="-10"/>
        </w:rPr>
        <w:t xml:space="preserve">= </w:t>
      </w:r>
      <w:r w:rsidRPr="001B4E20">
        <w:rPr>
          <w:iCs/>
          <w:spacing w:val="-10"/>
          <w:lang w:val="en-US"/>
        </w:rPr>
        <w:t>c</w:t>
      </w:r>
      <w:r w:rsidRPr="001B4E20">
        <w:rPr>
          <w:iCs/>
          <w:spacing w:val="-10"/>
        </w:rPr>
        <w:t xml:space="preserve"> /</w:t>
      </w:r>
      <w:r w:rsidRPr="001B4E20">
        <w:rPr>
          <w:iCs/>
          <w:spacing w:val="-10"/>
          <w:lang w:val="en-US"/>
        </w:rPr>
        <w:t>v</w:t>
      </w:r>
      <w:r w:rsidRPr="001B4E20">
        <w:rPr>
          <w:iCs/>
          <w:spacing w:val="-10"/>
        </w:rPr>
        <w:t>) зависит от скорости распространения световых волн, то лучи разных частот преломляются по-разному.</w:t>
      </w:r>
      <w:r>
        <w:rPr>
          <w:iCs/>
          <w:spacing w:val="-10"/>
        </w:rPr>
        <w:t xml:space="preserve"> </w:t>
      </w:r>
      <w:r w:rsidRPr="001B4E20">
        <w:rPr>
          <w:iCs/>
          <w:spacing w:val="-10"/>
        </w:rPr>
        <w:t>Наблюдать спектр можно с помощью спектр</w:t>
      </w:r>
      <w:r>
        <w:rPr>
          <w:iCs/>
          <w:spacing w:val="-10"/>
        </w:rPr>
        <w:t>оскопа прямого зрения (рис.1, а</w:t>
      </w:r>
      <w:r w:rsidRPr="001B4E20">
        <w:rPr>
          <w:iCs/>
          <w:spacing w:val="-10"/>
        </w:rPr>
        <w:t>)</w:t>
      </w:r>
      <w:r>
        <w:rPr>
          <w:iCs/>
          <w:spacing w:val="-10"/>
        </w:rPr>
        <w:t>.</w:t>
      </w:r>
      <w:r w:rsidRPr="001B4E20">
        <w:rPr>
          <w:iCs/>
          <w:spacing w:val="-10"/>
        </w:rPr>
        <w:t xml:space="preserve"> П</w:t>
      </w:r>
      <w:r>
        <w:rPr>
          <w:iCs/>
          <w:spacing w:val="-10"/>
        </w:rPr>
        <w:t>рибор состоит из трубы 1 (рис.1</w:t>
      </w:r>
      <w:r w:rsidRPr="001B4E20">
        <w:rPr>
          <w:iCs/>
          <w:spacing w:val="-10"/>
        </w:rPr>
        <w:t>, б), сложной призмы 2, собирающей линзы 3, закрепленной винтом 4, постоянной щели 5, окуляра 6.</w:t>
      </w:r>
    </w:p>
    <w:p w:rsidR="00FD142B" w:rsidRPr="001B4E20" w:rsidRDefault="00FD142B" w:rsidP="00FD142B">
      <w:pPr>
        <w:tabs>
          <w:tab w:val="left" w:pos="284"/>
        </w:tabs>
        <w:ind w:right="140"/>
        <w:jc w:val="both"/>
        <w:rPr>
          <w:iCs/>
          <w:spacing w:val="-10"/>
        </w:rPr>
      </w:pPr>
      <w:r w:rsidRPr="001B4E20">
        <w:rPr>
          <w:iCs/>
          <w:spacing w:val="-10"/>
        </w:rPr>
        <w:t>В работе используется прибор для зажиг</w:t>
      </w:r>
      <w:r>
        <w:rPr>
          <w:iCs/>
          <w:spacing w:val="-10"/>
        </w:rPr>
        <w:t>ания спектральных трубок (рис.2</w:t>
      </w:r>
      <w:r w:rsidRPr="001B4E20">
        <w:rPr>
          <w:iCs/>
          <w:spacing w:val="-10"/>
        </w:rPr>
        <w:t xml:space="preserve">). Он состоит из корпуса 7, кожуха 2 и откидной планки 3. Планка имеет щель для наблюдения спектров </w:t>
      </w:r>
    </w:p>
    <w:p w:rsidR="00FD142B" w:rsidRPr="00FD142B" w:rsidRDefault="00FD142B" w:rsidP="00FD142B">
      <w:pPr>
        <w:tabs>
          <w:tab w:val="left" w:pos="284"/>
        </w:tabs>
        <w:ind w:right="140"/>
        <w:jc w:val="both"/>
        <w:rPr>
          <w:iCs/>
          <w:spacing w:val="-10"/>
        </w:rPr>
      </w:pPr>
      <w:r w:rsidRPr="001B4E20">
        <w:rPr>
          <w:iCs/>
          <w:spacing w:val="-10"/>
        </w:rPr>
        <w:t>светящихся I газов с помощью спектроскопа. Прибор работает от источника постоянн</w:t>
      </w:r>
      <w:r>
        <w:rPr>
          <w:iCs/>
          <w:spacing w:val="-10"/>
        </w:rPr>
        <w:t xml:space="preserve">ого тока с напряжением 8-10 В. Напряжение на электродах трубки 1,5 кВ, поэтому при работе с прибором следует соблюдать правила </w:t>
      </w:r>
      <w:proofErr w:type="spellStart"/>
      <w:r>
        <w:rPr>
          <w:iCs/>
          <w:spacing w:val="-10"/>
        </w:rPr>
        <w:t>электробезопасности</w:t>
      </w:r>
      <w:proofErr w:type="spellEnd"/>
      <w:r>
        <w:rPr>
          <w:iCs/>
          <w:spacing w:val="-10"/>
        </w:rPr>
        <w:t>.</w:t>
      </w:r>
    </w:p>
    <w:p w:rsidR="00FD142B" w:rsidRPr="001B4E20" w:rsidRDefault="00FD142B" w:rsidP="00FD142B">
      <w:pPr>
        <w:ind w:right="-100"/>
        <w:jc w:val="both"/>
      </w:pPr>
    </w:p>
    <w:p w:rsidR="00FD142B" w:rsidRDefault="00FD142B" w:rsidP="00FD142B">
      <w:pPr>
        <w:ind w:left="567"/>
        <w:jc w:val="both"/>
        <w:rPr>
          <w:b/>
        </w:rPr>
      </w:pPr>
      <w:r w:rsidRPr="00E906E3">
        <w:rPr>
          <w:b/>
        </w:rPr>
        <w:t xml:space="preserve"> Порядок выполнения работы:</w:t>
      </w:r>
    </w:p>
    <w:p w:rsidR="00FD142B" w:rsidRDefault="00FD142B" w:rsidP="00FD142B">
      <w:pPr>
        <w:spacing w:line="276" w:lineRule="auto"/>
        <w:ind w:right="1780"/>
        <w:jc w:val="both"/>
        <w:rPr>
          <w:iCs/>
        </w:rPr>
      </w:pPr>
      <w:proofErr w:type="gramStart"/>
      <w:r>
        <w:rPr>
          <w:iCs/>
          <w:lang w:val="en-US"/>
        </w:rPr>
        <w:t>I</w:t>
      </w:r>
      <w:r w:rsidRPr="003E68C1">
        <w:rPr>
          <w:iCs/>
        </w:rPr>
        <w:t>. Наблюдение сплошного спектра накаленного металла.</w:t>
      </w:r>
      <w:proofErr w:type="gramEnd"/>
    </w:p>
    <w:p w:rsidR="00FD142B" w:rsidRPr="003E68C1" w:rsidRDefault="00FD142B" w:rsidP="00FD142B">
      <w:pPr>
        <w:tabs>
          <w:tab w:val="left" w:pos="9072"/>
        </w:tabs>
        <w:ind w:right="-43"/>
        <w:jc w:val="both"/>
      </w:pPr>
      <w:r>
        <w:rPr>
          <w:i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4232910</wp:posOffset>
            </wp:positionH>
            <wp:positionV relativeFrom="margin">
              <wp:posOffset>6090285</wp:posOffset>
            </wp:positionV>
            <wp:extent cx="1828800" cy="2181225"/>
            <wp:effectExtent l="19050" t="0" r="0" b="0"/>
            <wp:wrapSquare wrapText="bothSides"/>
            <wp:docPr id="23" name="Рисунок 14" descr="рис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8C1">
        <w:rPr>
          <w:iCs/>
        </w:rPr>
        <w:t>1. На демонстрационном столе установить электричес</w:t>
      </w:r>
      <w:r>
        <w:rPr>
          <w:iCs/>
        </w:rPr>
        <w:t xml:space="preserve">кую лампочку, присоединить ее к </w:t>
      </w:r>
      <w:r w:rsidRPr="003E68C1">
        <w:rPr>
          <w:iCs/>
        </w:rPr>
        <w:t>источнику электрической энергии через реостат и ключ. Цепь замкнуть.</w:t>
      </w:r>
    </w:p>
    <w:p w:rsidR="00FD142B" w:rsidRDefault="00FD142B" w:rsidP="00FD142B">
      <w:pPr>
        <w:tabs>
          <w:tab w:val="left" w:pos="9029"/>
        </w:tabs>
        <w:ind w:right="-43"/>
        <w:jc w:val="both"/>
        <w:rPr>
          <w:iCs/>
        </w:rPr>
      </w:pPr>
      <w:r w:rsidRPr="003E68C1">
        <w:t xml:space="preserve">2. </w:t>
      </w:r>
      <w:r w:rsidRPr="003E68C1">
        <w:rPr>
          <w:iCs/>
        </w:rPr>
        <w:t xml:space="preserve">Окуляр спектроскопа приблизить к глазу. Щель спектроскопа направить на накаленную нить электрической лампочки. </w:t>
      </w:r>
    </w:p>
    <w:p w:rsidR="00FD142B" w:rsidRPr="003E68C1" w:rsidRDefault="00FD142B" w:rsidP="00FD142B">
      <w:pPr>
        <w:tabs>
          <w:tab w:val="left" w:pos="9029"/>
        </w:tabs>
        <w:ind w:right="-43"/>
        <w:jc w:val="both"/>
      </w:pPr>
      <w:r w:rsidRPr="003E68C1">
        <w:t xml:space="preserve">3. </w:t>
      </w:r>
      <w:r w:rsidRPr="003E68C1">
        <w:rPr>
          <w:iCs/>
        </w:rPr>
        <w:t>Рассмотреть спектр при полном накале нити лампы, найти в нем все спектральные цвета.</w:t>
      </w:r>
    </w:p>
    <w:p w:rsidR="00FD142B" w:rsidRPr="003E68C1" w:rsidRDefault="00FD142B" w:rsidP="00FD142B">
      <w:pPr>
        <w:tabs>
          <w:tab w:val="left" w:pos="9029"/>
        </w:tabs>
        <w:ind w:right="-43"/>
        <w:jc w:val="both"/>
      </w:pPr>
      <w:r w:rsidRPr="003E68C1">
        <w:t xml:space="preserve">4. </w:t>
      </w:r>
      <w:r w:rsidRPr="003E68C1">
        <w:rPr>
          <w:iCs/>
        </w:rPr>
        <w:t>Цепь разомкнуть, зарисовать спектр, сохранив последовательность расположения основных цветов спектра.</w:t>
      </w:r>
    </w:p>
    <w:p w:rsidR="00FD142B" w:rsidRPr="003E68C1" w:rsidRDefault="00FD142B" w:rsidP="00FD142B">
      <w:pPr>
        <w:tabs>
          <w:tab w:val="left" w:pos="9029"/>
        </w:tabs>
        <w:ind w:left="284" w:right="-43" w:hanging="284"/>
        <w:jc w:val="both"/>
      </w:pPr>
      <w:r w:rsidRPr="003E68C1">
        <w:t xml:space="preserve">5. </w:t>
      </w:r>
      <w:r w:rsidRPr="003E68C1">
        <w:rPr>
          <w:iCs/>
        </w:rPr>
        <w:t>Приблизить окуляр спектроскопа к глазу и рассмотреть спектр дневного света.</w:t>
      </w:r>
    </w:p>
    <w:p w:rsidR="00FD142B" w:rsidRPr="003E68C1" w:rsidRDefault="00FD142B" w:rsidP="00FD142B">
      <w:pPr>
        <w:tabs>
          <w:tab w:val="left" w:pos="9029"/>
        </w:tabs>
        <w:ind w:left="284" w:right="-43" w:hanging="284"/>
        <w:jc w:val="both"/>
      </w:pPr>
      <w:r w:rsidRPr="003E68C1">
        <w:t xml:space="preserve">6. </w:t>
      </w:r>
      <w:r w:rsidRPr="003E68C1">
        <w:rPr>
          <w:iCs/>
        </w:rPr>
        <w:t>Сравнить ранее наблюдаемый спектр со спектром дневного света и сделать вывод.</w:t>
      </w:r>
    </w:p>
    <w:p w:rsidR="00FD142B" w:rsidRPr="003E68C1" w:rsidRDefault="00FD142B" w:rsidP="00FD142B">
      <w:pPr>
        <w:tabs>
          <w:tab w:val="left" w:pos="9029"/>
        </w:tabs>
        <w:ind w:right="-43"/>
        <w:jc w:val="both"/>
      </w:pPr>
      <w:r w:rsidRPr="003E68C1">
        <w:t xml:space="preserve">7. </w:t>
      </w:r>
      <w:r w:rsidRPr="003E68C1">
        <w:rPr>
          <w:iCs/>
        </w:rPr>
        <w:t>Замкнуть цепь. Продолжать наблюдение спектра накаленного металла, уменьшая накал нити. Следить за уменьшением яркости спектра и постепенным исчезновением его составных цветов.</w:t>
      </w:r>
    </w:p>
    <w:p w:rsidR="00FD142B" w:rsidRPr="003E68C1" w:rsidRDefault="00FD142B" w:rsidP="00FD142B">
      <w:pPr>
        <w:tabs>
          <w:tab w:val="left" w:pos="9029"/>
        </w:tabs>
        <w:ind w:left="284" w:right="-43" w:hanging="284"/>
        <w:jc w:val="both"/>
        <w:rPr>
          <w:iCs/>
        </w:rPr>
      </w:pPr>
      <w:r w:rsidRPr="003E68C1">
        <w:t xml:space="preserve">8. </w:t>
      </w:r>
      <w:r w:rsidRPr="003E68C1">
        <w:rPr>
          <w:iCs/>
        </w:rPr>
        <w:t>Вывод о результатах наблюдения записать.</w:t>
      </w:r>
    </w:p>
    <w:p w:rsidR="00FD142B" w:rsidRPr="007E147D" w:rsidRDefault="00FD142B" w:rsidP="00FD142B">
      <w:pPr>
        <w:tabs>
          <w:tab w:val="left" w:pos="9029"/>
        </w:tabs>
        <w:ind w:right="-43"/>
        <w:jc w:val="both"/>
        <w:rPr>
          <w:iCs/>
          <w:u w:val="single"/>
        </w:rPr>
      </w:pPr>
      <w:r>
        <w:rPr>
          <w:noProof/>
        </w:rPr>
        <w:pict>
          <v:shape id="Text Box 467" o:spid="_x0000_s1027" type="#_x0000_t202" style="position:absolute;left:0;text-align:left;margin-left:327.3pt;margin-top:2.45pt;width:2in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" stroked="f">
            <v:textbox inset="0,0,0,0">
              <w:txbxContent>
                <w:p w:rsidR="00FD142B" w:rsidRPr="00692DFC" w:rsidRDefault="00FD142B" w:rsidP="00FD142B">
                  <w:pPr>
                    <w:pStyle w:val="a4"/>
                    <w:rPr>
                      <w:rFonts w:ascii="Times New Roman" w:eastAsia="Times New Roman" w:hAnsi="Times New Roman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4"/>
                      <w:szCs w:val="24"/>
                    </w:rPr>
                    <w:t xml:space="preserve">        Рис. 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4"/>
                      <w:szCs w:val="24"/>
                    </w:rPr>
                    <w:t>2</w:t>
                  </w:r>
                </w:p>
              </w:txbxContent>
            </v:textbox>
            <w10:wrap type="square"/>
          </v:shape>
        </w:pict>
      </w:r>
      <w:r w:rsidRPr="007E147D">
        <w:rPr>
          <w:iCs/>
        </w:rPr>
        <w:t>II. Наблюдение линейчатых спектров.</w:t>
      </w:r>
    </w:p>
    <w:p w:rsidR="00FD142B" w:rsidRDefault="00FD142B" w:rsidP="00FD142B">
      <w:pPr>
        <w:tabs>
          <w:tab w:val="left" w:pos="9029"/>
        </w:tabs>
        <w:ind w:right="-43"/>
        <w:jc w:val="both"/>
        <w:rPr>
          <w:iCs/>
        </w:rPr>
      </w:pPr>
      <w:r w:rsidRPr="007E147D">
        <w:t>1.</w:t>
      </w:r>
      <w:r>
        <w:rPr>
          <w:iCs/>
        </w:rPr>
        <w:t>Зажечь спиртовку. Направит</w:t>
      </w:r>
      <w:r w:rsidRPr="007E147D">
        <w:rPr>
          <w:iCs/>
        </w:rPr>
        <w:t>ь щель спектроскопа на пламя спиртовки и получить яркий, четкий спектр.</w:t>
      </w:r>
    </w:p>
    <w:p w:rsidR="00FD142B" w:rsidRPr="007E147D" w:rsidRDefault="00FD142B" w:rsidP="00FD142B">
      <w:pPr>
        <w:tabs>
          <w:tab w:val="left" w:pos="9029"/>
        </w:tabs>
        <w:ind w:right="-43"/>
        <w:jc w:val="both"/>
      </w:pPr>
      <w:r>
        <w:rPr>
          <w:iCs/>
        </w:rPr>
        <w:lastRenderedPageBreak/>
        <w:t>2. В</w:t>
      </w:r>
      <w:r w:rsidRPr="007E147D">
        <w:rPr>
          <w:iCs/>
        </w:rPr>
        <w:t xml:space="preserve"> пламя спиртовки поочередно ввести асбестовые фитили, пропитанные исследуемыми растворами. Рассмотреть полученные спектры; отметить положение цветных линий спектра для каждого раствора.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3. </w:t>
      </w:r>
      <w:r w:rsidRPr="007E147D">
        <w:rPr>
          <w:iCs/>
        </w:rPr>
        <w:t>Спиртовку погасить: наблюдаемые линейчатые спектры зарисовать</w:t>
      </w:r>
      <w:r>
        <w:rPr>
          <w:iCs/>
        </w:rPr>
        <w:t>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4. </w:t>
      </w:r>
      <w:r w:rsidRPr="007E147D">
        <w:rPr>
          <w:iCs/>
        </w:rPr>
        <w:t>Включить люминесцентную лампу в электрическую сеть.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5. </w:t>
      </w:r>
      <w:r w:rsidRPr="007E147D">
        <w:rPr>
          <w:iCs/>
        </w:rPr>
        <w:t>Щель спектроскопа направить на лампу и рассмотреть сплошной спектр ее люминофора. Обнаружить на фоне сплошного спектра несколько ярких линий паров ртути (</w:t>
      </w:r>
      <w:proofErr w:type="gramStart"/>
      <w:r w:rsidRPr="007E147D">
        <w:rPr>
          <w:iCs/>
        </w:rPr>
        <w:t>фиолетовую</w:t>
      </w:r>
      <w:proofErr w:type="gramEnd"/>
      <w:r w:rsidRPr="007E147D">
        <w:rPr>
          <w:iCs/>
        </w:rPr>
        <w:t>, зеленую, желтую).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6. </w:t>
      </w:r>
      <w:r w:rsidRPr="007E147D">
        <w:rPr>
          <w:iCs/>
        </w:rPr>
        <w:t>Лампу выключить, линейчатый спектр паров ртути зарисовать.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7. </w:t>
      </w:r>
      <w:r w:rsidRPr="007E147D">
        <w:rPr>
          <w:iCs/>
        </w:rPr>
        <w:t xml:space="preserve">Откинуть планку прибора ПЗС'Г, </w:t>
      </w:r>
      <w:r>
        <w:rPr>
          <w:iCs/>
        </w:rPr>
        <w:t>нажав кнопку 4 вверх (см. рисунок</w:t>
      </w:r>
      <w:r w:rsidRPr="007E147D">
        <w:rPr>
          <w:iCs/>
        </w:rPr>
        <w:t>). Установить поочередно спектральные трубки в приборе, соблюдая направление, указанное на рисунке стрелками. При этом острый выступ на трубке развернуть в сторону кожуха. Планку закрыть.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8. </w:t>
      </w:r>
      <w:r w:rsidRPr="007E147D">
        <w:rPr>
          <w:iCs/>
        </w:rPr>
        <w:t>Подключить прибор к источнику электрической энергии, соблюдая полярность.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9. </w:t>
      </w:r>
      <w:r w:rsidRPr="007E147D">
        <w:rPr>
          <w:iCs/>
        </w:rPr>
        <w:t>Расположить щель спектроскопа параллельно щели прибора и рассмотреть спектры газов: отметить характерные для ни</w:t>
      </w:r>
      <w:r>
        <w:rPr>
          <w:iCs/>
        </w:rPr>
        <w:t>х цветные линии, расположенные на</w:t>
      </w:r>
      <w:r w:rsidRPr="007E147D">
        <w:rPr>
          <w:iCs/>
        </w:rPr>
        <w:t xml:space="preserve"> некотором расстоянии друг от друга.</w:t>
      </w:r>
    </w:p>
    <w:p w:rsidR="00FD142B" w:rsidRPr="007E147D" w:rsidRDefault="00FD142B" w:rsidP="00FD142B">
      <w:pPr>
        <w:tabs>
          <w:tab w:val="left" w:pos="253"/>
        </w:tabs>
        <w:spacing w:line="276" w:lineRule="auto"/>
        <w:ind w:right="-43"/>
        <w:jc w:val="both"/>
        <w:rPr>
          <w:iCs/>
        </w:rPr>
      </w:pPr>
      <w:r>
        <w:rPr>
          <w:iCs/>
        </w:rPr>
        <w:t xml:space="preserve">10. </w:t>
      </w:r>
      <w:r w:rsidRPr="007E147D">
        <w:rPr>
          <w:iCs/>
        </w:rPr>
        <w:t>Прибор</w:t>
      </w:r>
      <w:r w:rsidRPr="007E147D">
        <w:rPr>
          <w:iCs/>
        </w:rPr>
        <w:tab/>
        <w:t>отсоединить от источника тока. Спектры зарисовать, сохраняя</w:t>
      </w:r>
    </w:p>
    <w:p w:rsidR="00FD142B" w:rsidRPr="007E147D" w:rsidRDefault="00FD142B" w:rsidP="00FD142B">
      <w:pPr>
        <w:ind w:left="40" w:right="40"/>
        <w:jc w:val="both"/>
      </w:pPr>
      <w:r>
        <w:rPr>
          <w:iCs/>
        </w:rPr>
        <w:t>расположение цветных линий</w:t>
      </w:r>
      <w:r w:rsidRPr="007E147D">
        <w:rPr>
          <w:iCs/>
        </w:rPr>
        <w:t xml:space="preserve"> для каждого газа и относительное расстояние между ними.</w:t>
      </w:r>
    </w:p>
    <w:p w:rsidR="00FD142B" w:rsidRPr="007E147D" w:rsidRDefault="00FD142B" w:rsidP="00FD142B">
      <w:pPr>
        <w:spacing w:line="276" w:lineRule="auto"/>
        <w:ind w:right="40"/>
        <w:jc w:val="both"/>
      </w:pPr>
      <w:r>
        <w:rPr>
          <w:iCs/>
        </w:rPr>
        <w:t xml:space="preserve">11. </w:t>
      </w:r>
      <w:r w:rsidRPr="007E147D">
        <w:rPr>
          <w:iCs/>
        </w:rPr>
        <w:t>Сравнить спектры газов и сделать вывод.</w:t>
      </w:r>
    </w:p>
    <w:p w:rsidR="00FD142B" w:rsidRPr="007E147D" w:rsidRDefault="00FD142B" w:rsidP="00FD142B">
      <w:pPr>
        <w:tabs>
          <w:tab w:val="left" w:pos="333"/>
        </w:tabs>
        <w:ind w:left="40"/>
        <w:jc w:val="both"/>
        <w:rPr>
          <w:iCs/>
        </w:rPr>
      </w:pPr>
      <w:r w:rsidRPr="007E147D">
        <w:rPr>
          <w:iCs/>
          <w:lang w:val="en-US"/>
        </w:rPr>
        <w:t>III</w:t>
      </w:r>
      <w:r w:rsidRPr="007E147D">
        <w:rPr>
          <w:iCs/>
        </w:rPr>
        <w:t>. Наблюдение спектров поглощения.</w:t>
      </w:r>
    </w:p>
    <w:p w:rsidR="00FD142B" w:rsidRPr="007E147D" w:rsidRDefault="00FD142B" w:rsidP="00FD142B">
      <w:pPr>
        <w:pStyle w:val="a3"/>
        <w:numPr>
          <w:ilvl w:val="0"/>
          <w:numId w:val="1"/>
        </w:numPr>
        <w:tabs>
          <w:tab w:val="left" w:pos="287"/>
        </w:tabs>
        <w:spacing w:line="276" w:lineRule="auto"/>
        <w:ind w:right="40"/>
        <w:jc w:val="both"/>
        <w:rPr>
          <w:iCs/>
        </w:rPr>
      </w:pPr>
      <w:r w:rsidRPr="007E147D">
        <w:rPr>
          <w:iCs/>
        </w:rPr>
        <w:t>Приблизить окуляр спектроскопа к глазу и получить четкий спектр дневного света.</w:t>
      </w:r>
    </w:p>
    <w:p w:rsidR="00FD142B" w:rsidRPr="007E147D" w:rsidRDefault="00FD142B" w:rsidP="00FD142B">
      <w:pPr>
        <w:pStyle w:val="a3"/>
        <w:tabs>
          <w:tab w:val="left" w:pos="0"/>
        </w:tabs>
        <w:spacing w:line="276" w:lineRule="auto"/>
        <w:ind w:left="40" w:right="40"/>
        <w:jc w:val="both"/>
        <w:rPr>
          <w:iCs/>
        </w:rPr>
      </w:pPr>
      <w:r>
        <w:rPr>
          <w:iCs/>
        </w:rPr>
        <w:t xml:space="preserve">2. </w:t>
      </w:r>
      <w:r w:rsidRPr="007E147D">
        <w:rPr>
          <w:iCs/>
        </w:rPr>
        <w:t>Перед щелью спектроскопа поочередно поместить в стеклянном сосуде растворы исследуемых веществ и цветные стекла.</w:t>
      </w:r>
    </w:p>
    <w:p w:rsidR="00FD142B" w:rsidRPr="007E147D" w:rsidRDefault="00FD142B" w:rsidP="00FD142B">
      <w:pPr>
        <w:tabs>
          <w:tab w:val="left" w:pos="287"/>
        </w:tabs>
        <w:spacing w:line="276" w:lineRule="auto"/>
        <w:ind w:right="40"/>
        <w:jc w:val="both"/>
        <w:rPr>
          <w:iCs/>
        </w:rPr>
      </w:pPr>
      <w:r>
        <w:rPr>
          <w:iCs/>
        </w:rPr>
        <w:t xml:space="preserve">3. </w:t>
      </w:r>
      <w:r w:rsidRPr="007E147D">
        <w:rPr>
          <w:iCs/>
        </w:rPr>
        <w:t>Рассмотреть полученные спектры: найти линии поглощения; обратить внимание ни количество линий и место их расположения в каждом конкретном случае.</w:t>
      </w:r>
    </w:p>
    <w:p w:rsidR="00FD142B" w:rsidRPr="007E147D" w:rsidRDefault="00FD142B" w:rsidP="00FD142B">
      <w:pPr>
        <w:tabs>
          <w:tab w:val="left" w:pos="287"/>
        </w:tabs>
        <w:spacing w:line="276" w:lineRule="auto"/>
        <w:ind w:right="40"/>
        <w:jc w:val="both"/>
        <w:rPr>
          <w:iCs/>
        </w:rPr>
      </w:pPr>
      <w:r>
        <w:rPr>
          <w:iCs/>
        </w:rPr>
        <w:t xml:space="preserve">4. </w:t>
      </w:r>
      <w:r w:rsidRPr="007E147D">
        <w:rPr>
          <w:iCs/>
        </w:rPr>
        <w:t>Наблюдаемые спектры зарисовать.</w:t>
      </w:r>
    </w:p>
    <w:p w:rsidR="00FD142B" w:rsidRDefault="00FD142B" w:rsidP="00FD142B">
      <w:pPr>
        <w:jc w:val="both"/>
      </w:pPr>
    </w:p>
    <w:p w:rsidR="00397944" w:rsidRDefault="00397944"/>
    <w:sectPr w:rsidR="00397944" w:rsidSect="002A3C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5FFE"/>
    <w:multiLevelType w:val="hybridMultilevel"/>
    <w:tmpl w:val="9478301C"/>
    <w:lvl w:ilvl="0" w:tplc="C944D09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42B"/>
    <w:rsid w:val="00397944"/>
    <w:rsid w:val="00713A45"/>
    <w:rsid w:val="00A218BF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142B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D142B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2022-01-18T13:34:00Z</dcterms:created>
  <dcterms:modified xsi:type="dcterms:W3CDTF">2022-01-18T13:50:00Z</dcterms:modified>
</cp:coreProperties>
</file>